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C7" w:rsidRPr="00BB1C6D" w:rsidRDefault="009816C7" w:rsidP="009816C7">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9816C7" w:rsidRPr="00BB1C6D" w:rsidRDefault="009816C7" w:rsidP="009816C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9816C7" w:rsidRDefault="009816C7" w:rsidP="009816C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029</w:t>
      </w:r>
      <w:r w:rsidRPr="00BB1C6D">
        <w:rPr>
          <w:rFonts w:ascii="Times New Roman" w:hAnsi="Times New Roman" w:cs="Times New Roman"/>
          <w:b/>
          <w:sz w:val="24"/>
          <w:szCs w:val="24"/>
        </w:rPr>
        <w:t xml:space="preserve"> OF 20</w:t>
      </w:r>
      <w:r>
        <w:rPr>
          <w:rFonts w:ascii="Times New Roman" w:hAnsi="Times New Roman" w:cs="Times New Roman"/>
          <w:b/>
          <w:sz w:val="24"/>
          <w:szCs w:val="24"/>
        </w:rPr>
        <w:t>18</w:t>
      </w:r>
    </w:p>
    <w:p w:rsidR="009816C7" w:rsidRPr="00BB1C6D" w:rsidRDefault="009816C7" w:rsidP="009816C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(Arising from Kitgum Grade One Magistrate's Court Civil Suit No. 0061 of 2016)</w:t>
      </w:r>
    </w:p>
    <w:p w:rsidR="009816C7" w:rsidRDefault="009816C7" w:rsidP="009816C7">
      <w:pPr>
        <w:pStyle w:val="ListParagraph"/>
        <w:spacing w:after="0"/>
        <w:ind w:left="360"/>
        <w:jc w:val="both"/>
        <w:rPr>
          <w:rFonts w:ascii="Times New Roman" w:hAnsi="Times New Roman" w:cs="Times New Roman"/>
          <w:b/>
          <w:sz w:val="24"/>
          <w:szCs w:val="24"/>
        </w:rPr>
      </w:pPr>
    </w:p>
    <w:p w:rsidR="009816C7" w:rsidRDefault="009816C7" w:rsidP="009816C7">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LANYERO KETTY</w:t>
      </w:r>
      <w:r>
        <w:rPr>
          <w:rFonts w:ascii="Times New Roman" w:hAnsi="Times New Roman" w:cs="Times New Roman"/>
          <w:b/>
          <w:sz w:val="24"/>
          <w:szCs w:val="24"/>
        </w:rPr>
        <w:tab/>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xml:space="preserve">…………… APPELLANT </w:t>
      </w:r>
    </w:p>
    <w:p w:rsidR="009816C7" w:rsidRDefault="009816C7" w:rsidP="009816C7">
      <w:pPr>
        <w:spacing w:after="0"/>
        <w:jc w:val="both"/>
        <w:rPr>
          <w:rFonts w:ascii="Times New Roman" w:hAnsi="Times New Roman" w:cs="Times New Roman"/>
          <w:b/>
          <w:sz w:val="24"/>
          <w:szCs w:val="24"/>
        </w:rPr>
      </w:pPr>
    </w:p>
    <w:p w:rsidR="009816C7" w:rsidRDefault="009816C7" w:rsidP="009816C7">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816C7" w:rsidRDefault="009816C7" w:rsidP="009816C7">
      <w:pPr>
        <w:spacing w:after="0"/>
        <w:jc w:val="both"/>
        <w:rPr>
          <w:rFonts w:ascii="Times New Roman" w:hAnsi="Times New Roman" w:cs="Times New Roman"/>
          <w:b/>
          <w:sz w:val="24"/>
          <w:szCs w:val="24"/>
        </w:rPr>
      </w:pPr>
    </w:p>
    <w:p w:rsidR="009816C7" w:rsidRDefault="009816C7" w:rsidP="009816C7">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OKENE RICHARD</w:t>
      </w:r>
      <w:r>
        <w:rPr>
          <w:rFonts w:ascii="Times New Roman" w:hAnsi="Times New Roman" w:cs="Times New Roman"/>
          <w:b/>
          <w:sz w:val="24"/>
          <w:szCs w:val="24"/>
        </w:rPr>
        <w:tab/>
        <w:t>}</w:t>
      </w:r>
    </w:p>
    <w:p w:rsidR="009816C7" w:rsidRDefault="009816C7" w:rsidP="009816C7">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HELLEN ABWOLA</w:t>
      </w:r>
      <w:r>
        <w:rPr>
          <w:rFonts w:ascii="Times New Roman" w:hAnsi="Times New Roman" w:cs="Times New Roman"/>
          <w:b/>
          <w:sz w:val="24"/>
          <w:szCs w:val="24"/>
        </w:rPr>
        <w:tab/>
        <w:t xml:space="preserve">}     </w:t>
      </w:r>
      <w:r w:rsidRPr="00097490">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097490">
        <w:rPr>
          <w:rFonts w:ascii="Times New Roman" w:hAnsi="Times New Roman" w:cs="Times New Roman"/>
          <w:b/>
          <w:sz w:val="24"/>
          <w:szCs w:val="24"/>
        </w:rPr>
        <w:t>………….……………… RESPONDENTS</w:t>
      </w:r>
    </w:p>
    <w:p w:rsidR="009816C7" w:rsidRDefault="009816C7" w:rsidP="009816C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9816C7" w:rsidP="009816C7">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6C5CF7" w:rsidRDefault="006C5CF7" w:rsidP="009738A1">
      <w:pPr>
        <w:spacing w:after="0"/>
        <w:rPr>
          <w:rFonts w:ascii="Times New Roman" w:hAnsi="Times New Roman" w:cs="Times New Roman"/>
          <w:b/>
          <w:sz w:val="24"/>
          <w:szCs w:val="24"/>
          <w:u w:val="single"/>
        </w:rPr>
      </w:pPr>
    </w:p>
    <w:p w:rsidR="00DA5B45" w:rsidRDefault="00DA5B45" w:rsidP="00DA5B4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DA5B45" w:rsidRDefault="00DA5B45" w:rsidP="00DA5B45">
      <w:pPr>
        <w:spacing w:after="0"/>
        <w:jc w:val="both"/>
        <w:rPr>
          <w:rFonts w:ascii="Times New Roman" w:hAnsi="Times New Roman" w:cs="Times New Roman"/>
          <w:sz w:val="24"/>
          <w:szCs w:val="24"/>
        </w:rPr>
      </w:pPr>
    </w:p>
    <w:p w:rsidR="00DA5B45" w:rsidRDefault="00EB23BD"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DA5B45">
        <w:rPr>
          <w:rFonts w:ascii="Times New Roman" w:hAnsi="Times New Roman" w:cs="Times New Roman"/>
          <w:sz w:val="24"/>
          <w:szCs w:val="24"/>
        </w:rPr>
        <w:t xml:space="preserve"> </w:t>
      </w:r>
      <w:r w:rsidR="009713CA">
        <w:rPr>
          <w:rFonts w:ascii="Times New Roman" w:hAnsi="Times New Roman" w:cs="Times New Roman"/>
          <w:sz w:val="24"/>
          <w:szCs w:val="24"/>
        </w:rPr>
        <w:t xml:space="preserve">appellant </w:t>
      </w:r>
      <w:r w:rsidR="00DA5B45">
        <w:rPr>
          <w:rFonts w:ascii="Times New Roman" w:hAnsi="Times New Roman" w:cs="Times New Roman"/>
          <w:sz w:val="24"/>
          <w:szCs w:val="24"/>
        </w:rPr>
        <w:t xml:space="preserve">sued the </w:t>
      </w:r>
      <w:r w:rsidR="009713CA">
        <w:rPr>
          <w:rFonts w:ascii="Times New Roman" w:hAnsi="Times New Roman" w:cs="Times New Roman"/>
          <w:sz w:val="24"/>
          <w:szCs w:val="24"/>
        </w:rPr>
        <w:t>respondents</w:t>
      </w:r>
      <w:r w:rsidR="00DA5B45">
        <w:rPr>
          <w:rFonts w:ascii="Times New Roman" w:hAnsi="Times New Roman" w:cs="Times New Roman"/>
          <w:sz w:val="24"/>
          <w:szCs w:val="24"/>
        </w:rPr>
        <w:t xml:space="preserve"> </w:t>
      </w:r>
      <w:r w:rsidR="00261D2A">
        <w:rPr>
          <w:rFonts w:ascii="Times New Roman" w:hAnsi="Times New Roman" w:cs="Times New Roman"/>
          <w:sz w:val="24"/>
          <w:szCs w:val="24"/>
        </w:rPr>
        <w:t xml:space="preserve">jointly and severally </w:t>
      </w:r>
      <w:r w:rsidR="00DA5B45">
        <w:rPr>
          <w:rFonts w:ascii="Times New Roman" w:hAnsi="Times New Roman" w:cs="Times New Roman"/>
          <w:sz w:val="24"/>
          <w:szCs w:val="24"/>
        </w:rPr>
        <w:t xml:space="preserve">for </w:t>
      </w:r>
      <w:r>
        <w:rPr>
          <w:rFonts w:ascii="Times New Roman" w:hAnsi="Times New Roman" w:cs="Times New Roman"/>
          <w:sz w:val="24"/>
          <w:szCs w:val="24"/>
        </w:rPr>
        <w:t xml:space="preserve">a declaration that she is the owner of </w:t>
      </w:r>
      <w:r w:rsidR="003D6F93">
        <w:rPr>
          <w:rFonts w:ascii="Times New Roman" w:hAnsi="Times New Roman" w:cs="Times New Roman"/>
          <w:sz w:val="24"/>
          <w:szCs w:val="24"/>
        </w:rPr>
        <w:t xml:space="preserve">an approximately 20 metres by 34 metres plot of </w:t>
      </w:r>
      <w:r>
        <w:rPr>
          <w:rFonts w:ascii="Times New Roman" w:hAnsi="Times New Roman" w:cs="Times New Roman"/>
          <w:sz w:val="24"/>
          <w:szCs w:val="24"/>
        </w:rPr>
        <w:t xml:space="preserve">land under customary tenure, situated at </w:t>
      </w:r>
      <w:r w:rsidR="009713CA">
        <w:rPr>
          <w:rFonts w:ascii="Times New Roman" w:hAnsi="Times New Roman" w:cs="Times New Roman"/>
          <w:sz w:val="24"/>
          <w:szCs w:val="24"/>
        </w:rPr>
        <w:t>Cam-cam</w:t>
      </w:r>
      <w:r>
        <w:rPr>
          <w:rFonts w:ascii="Times New Roman" w:hAnsi="Times New Roman" w:cs="Times New Roman"/>
          <w:sz w:val="24"/>
          <w:szCs w:val="24"/>
        </w:rPr>
        <w:t xml:space="preserve"> village, A</w:t>
      </w:r>
      <w:r w:rsidR="009713CA">
        <w:rPr>
          <w:rFonts w:ascii="Times New Roman" w:hAnsi="Times New Roman" w:cs="Times New Roman"/>
          <w:sz w:val="24"/>
          <w:szCs w:val="24"/>
        </w:rPr>
        <w:t>tengo</w:t>
      </w:r>
      <w:r>
        <w:rPr>
          <w:rFonts w:ascii="Times New Roman" w:hAnsi="Times New Roman" w:cs="Times New Roman"/>
          <w:sz w:val="24"/>
          <w:szCs w:val="24"/>
        </w:rPr>
        <w:t xml:space="preserve"> Parish, in </w:t>
      </w:r>
      <w:r w:rsidR="009713CA">
        <w:rPr>
          <w:rFonts w:ascii="Times New Roman" w:hAnsi="Times New Roman" w:cs="Times New Roman"/>
          <w:sz w:val="24"/>
          <w:szCs w:val="24"/>
        </w:rPr>
        <w:t xml:space="preserve">Kitgum </w:t>
      </w:r>
      <w:r>
        <w:rPr>
          <w:rFonts w:ascii="Times New Roman" w:hAnsi="Times New Roman" w:cs="Times New Roman"/>
          <w:sz w:val="24"/>
          <w:szCs w:val="24"/>
        </w:rPr>
        <w:t>District</w:t>
      </w:r>
      <w:r w:rsidR="00E5078C">
        <w:rPr>
          <w:rFonts w:ascii="Times New Roman" w:hAnsi="Times New Roman" w:cs="Times New Roman"/>
          <w:sz w:val="24"/>
          <w:szCs w:val="24"/>
        </w:rPr>
        <w:t xml:space="preserve">. </w:t>
      </w:r>
      <w:r>
        <w:rPr>
          <w:rFonts w:ascii="Times New Roman" w:hAnsi="Times New Roman" w:cs="Times New Roman"/>
          <w:sz w:val="24"/>
          <w:szCs w:val="24"/>
        </w:rPr>
        <w:t xml:space="preserve">She sought </w:t>
      </w:r>
      <w:r w:rsidR="009713CA">
        <w:rPr>
          <w:rFonts w:ascii="Times New Roman" w:hAnsi="Times New Roman" w:cs="Times New Roman"/>
          <w:sz w:val="24"/>
          <w:szCs w:val="24"/>
        </w:rPr>
        <w:t xml:space="preserve">a declaration that the sale of the land in dispute by the first respondent to the second respondent was illegal, </w:t>
      </w:r>
      <w:r>
        <w:rPr>
          <w:rFonts w:ascii="Times New Roman" w:hAnsi="Times New Roman" w:cs="Times New Roman"/>
          <w:sz w:val="24"/>
          <w:szCs w:val="24"/>
        </w:rPr>
        <w:t>an award of general and special damages for trespass to land</w:t>
      </w:r>
      <w:r w:rsidR="009713CA">
        <w:rPr>
          <w:rFonts w:ascii="Times New Roman" w:hAnsi="Times New Roman" w:cs="Times New Roman"/>
          <w:sz w:val="24"/>
          <w:szCs w:val="24"/>
        </w:rPr>
        <w:t>, and the costs of the suit</w:t>
      </w:r>
      <w:r>
        <w:rPr>
          <w:rFonts w:ascii="Times New Roman" w:hAnsi="Times New Roman" w:cs="Times New Roman"/>
          <w:sz w:val="24"/>
          <w:szCs w:val="24"/>
        </w:rPr>
        <w:t>. Her claim was that</w:t>
      </w:r>
      <w:r w:rsidR="003C6878">
        <w:rPr>
          <w:rFonts w:ascii="Times New Roman" w:hAnsi="Times New Roman" w:cs="Times New Roman"/>
          <w:sz w:val="24"/>
          <w:szCs w:val="24"/>
        </w:rPr>
        <w:t xml:space="preserve"> </w:t>
      </w:r>
      <w:r w:rsidR="009713CA">
        <w:rPr>
          <w:rFonts w:ascii="Times New Roman" w:hAnsi="Times New Roman" w:cs="Times New Roman"/>
          <w:sz w:val="24"/>
          <w:szCs w:val="24"/>
        </w:rPr>
        <w:t xml:space="preserve">during the year 1995, </w:t>
      </w:r>
      <w:r w:rsidR="003C6878">
        <w:rPr>
          <w:rFonts w:ascii="Times New Roman" w:hAnsi="Times New Roman" w:cs="Times New Roman"/>
          <w:sz w:val="24"/>
          <w:szCs w:val="24"/>
        </w:rPr>
        <w:t xml:space="preserve">she </w:t>
      </w:r>
      <w:r w:rsidR="009713CA">
        <w:rPr>
          <w:rFonts w:ascii="Times New Roman" w:hAnsi="Times New Roman" w:cs="Times New Roman"/>
          <w:sz w:val="24"/>
          <w:szCs w:val="24"/>
        </w:rPr>
        <w:t>got married to the first defendant and they thereafter lived together as husband and wife</w:t>
      </w:r>
      <w:r w:rsidR="00556AEF">
        <w:rPr>
          <w:rFonts w:ascii="Times New Roman" w:hAnsi="Times New Roman" w:cs="Times New Roman"/>
          <w:sz w:val="24"/>
          <w:szCs w:val="24"/>
        </w:rPr>
        <w:t xml:space="preserve">. </w:t>
      </w:r>
      <w:r w:rsidR="000C7392">
        <w:rPr>
          <w:rFonts w:ascii="Times New Roman" w:hAnsi="Times New Roman" w:cs="Times New Roman"/>
          <w:sz w:val="24"/>
          <w:szCs w:val="24"/>
        </w:rPr>
        <w:t xml:space="preserve">During the year 1997, together with her as a spouse, the first respondent bought the land in dispute. She made a financial contribution to the purchase price, earned from her business. They settled on that land together whereon they established their matrimonial home. They begot five children together while living on that land. During the year 2012, following marital disagreement, the first respondent abandoned her on that land together with the five children and four grandchildren and went to cohabit with another woman. </w:t>
      </w:r>
      <w:r w:rsidR="00C61B87">
        <w:rPr>
          <w:rFonts w:ascii="Times New Roman" w:hAnsi="Times New Roman" w:cs="Times New Roman"/>
          <w:sz w:val="24"/>
          <w:szCs w:val="24"/>
        </w:rPr>
        <w:t xml:space="preserve">Unknown to her and without her consent, the first respondent sold the land to the second respondent, hence the suit. </w:t>
      </w:r>
    </w:p>
    <w:p w:rsidR="00DA5B45" w:rsidRDefault="00DA5B45" w:rsidP="00DA5B45">
      <w:pPr>
        <w:spacing w:after="0" w:line="360" w:lineRule="auto"/>
        <w:jc w:val="both"/>
        <w:rPr>
          <w:rFonts w:ascii="Times New Roman" w:hAnsi="Times New Roman" w:cs="Times New Roman"/>
          <w:sz w:val="24"/>
          <w:szCs w:val="24"/>
        </w:rPr>
      </w:pPr>
    </w:p>
    <w:p w:rsidR="00532738"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261D2A">
        <w:rPr>
          <w:rFonts w:ascii="Times New Roman" w:hAnsi="Times New Roman" w:cs="Times New Roman"/>
          <w:sz w:val="24"/>
          <w:szCs w:val="24"/>
        </w:rPr>
        <w:t xml:space="preserve">their joint </w:t>
      </w:r>
      <w:r>
        <w:rPr>
          <w:rFonts w:ascii="Times New Roman" w:hAnsi="Times New Roman" w:cs="Times New Roman"/>
          <w:sz w:val="24"/>
          <w:szCs w:val="24"/>
        </w:rPr>
        <w:t xml:space="preserve">written statement of defence, the </w:t>
      </w:r>
      <w:r w:rsidR="003D6F93">
        <w:rPr>
          <w:rFonts w:ascii="Times New Roman" w:hAnsi="Times New Roman" w:cs="Times New Roman"/>
          <w:sz w:val="24"/>
          <w:szCs w:val="24"/>
        </w:rPr>
        <w:t>respondents</w:t>
      </w:r>
      <w:r w:rsidR="00A91D86">
        <w:rPr>
          <w:rFonts w:ascii="Times New Roman" w:hAnsi="Times New Roman" w:cs="Times New Roman"/>
          <w:sz w:val="24"/>
          <w:szCs w:val="24"/>
        </w:rPr>
        <w:t xml:space="preserve"> </w:t>
      </w:r>
      <w:r>
        <w:rPr>
          <w:rFonts w:ascii="Times New Roman" w:hAnsi="Times New Roman" w:cs="Times New Roman"/>
          <w:sz w:val="24"/>
          <w:szCs w:val="24"/>
        </w:rPr>
        <w:t>contended that</w:t>
      </w:r>
      <w:r w:rsidR="00C478EF">
        <w:rPr>
          <w:rFonts w:ascii="Times New Roman" w:hAnsi="Times New Roman" w:cs="Times New Roman"/>
          <w:sz w:val="24"/>
          <w:szCs w:val="24"/>
        </w:rPr>
        <w:t xml:space="preserve"> </w:t>
      </w:r>
      <w:r w:rsidR="003D6F93">
        <w:rPr>
          <w:rFonts w:ascii="Times New Roman" w:hAnsi="Times New Roman" w:cs="Times New Roman"/>
          <w:sz w:val="24"/>
          <w:szCs w:val="24"/>
        </w:rPr>
        <w:t>the first respondent purchased the land in dispute before she married the appellant</w:t>
      </w:r>
      <w:r w:rsidR="00A71413">
        <w:rPr>
          <w:rFonts w:ascii="Times New Roman" w:hAnsi="Times New Roman" w:cs="Times New Roman"/>
          <w:sz w:val="24"/>
          <w:szCs w:val="24"/>
        </w:rPr>
        <w:t xml:space="preserve">. </w:t>
      </w:r>
      <w:r w:rsidR="003D6F93">
        <w:rPr>
          <w:rFonts w:ascii="Times New Roman" w:hAnsi="Times New Roman" w:cs="Times New Roman"/>
          <w:sz w:val="24"/>
          <w:szCs w:val="24"/>
        </w:rPr>
        <w:t xml:space="preserve">On her part, the second respondent contended that she purchased the land in dispute from the first appellant following the termination of the marriage between the appellant and the first respondent. </w:t>
      </w:r>
      <w:r w:rsidR="003A1C2D">
        <w:rPr>
          <w:rFonts w:ascii="Times New Roman" w:hAnsi="Times New Roman" w:cs="Times New Roman"/>
          <w:sz w:val="24"/>
          <w:szCs w:val="24"/>
        </w:rPr>
        <w:t xml:space="preserve">This came after a </w:t>
      </w:r>
      <w:r w:rsidR="003A1C2D">
        <w:rPr>
          <w:rFonts w:ascii="Times New Roman" w:hAnsi="Times New Roman" w:cs="Times New Roman"/>
          <w:sz w:val="24"/>
          <w:szCs w:val="24"/>
        </w:rPr>
        <w:lastRenderedPageBreak/>
        <w:t xml:space="preserve">misunderstanding between the appellant and the first respondent. The appellant had during the year 2012 sold off all the household property in their matrimonial home, abandoned the first respondent on the land and left him in custody of all their five children. The first respondent then decided to sell off the land to the second respondent to enable him raise money for payment of school fees and provide sustenance for the children. The second respondent paid the agreed purchase price of shs. 4,000,000/= in instalments by way of direct payments of school fees and scholastic material to the appellant's children, which payments the children acknowledged in writing. The appellant later attempted to return to the home but her attempts at reconciliation with the first respondent were futile. She then forcefully re-entered and occupied the land under the pretext of looking after the children. </w:t>
      </w:r>
    </w:p>
    <w:p w:rsidR="00637365" w:rsidRDefault="00637365" w:rsidP="00DA5B45">
      <w:pPr>
        <w:spacing w:after="0" w:line="360" w:lineRule="auto"/>
        <w:jc w:val="both"/>
        <w:rPr>
          <w:rFonts w:ascii="Times New Roman" w:hAnsi="Times New Roman" w:cs="Times New Roman"/>
          <w:sz w:val="24"/>
          <w:szCs w:val="24"/>
        </w:rPr>
      </w:pPr>
    </w:p>
    <w:p w:rsidR="00640B50" w:rsidRDefault="00DA5B4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A71413">
        <w:rPr>
          <w:rFonts w:ascii="Times New Roman" w:hAnsi="Times New Roman" w:cs="Times New Roman"/>
          <w:sz w:val="24"/>
          <w:szCs w:val="24"/>
        </w:rPr>
        <w:t>er</w:t>
      </w:r>
      <w:r>
        <w:rPr>
          <w:rFonts w:ascii="Times New Roman" w:hAnsi="Times New Roman" w:cs="Times New Roman"/>
          <w:sz w:val="24"/>
          <w:szCs w:val="24"/>
        </w:rPr>
        <w:t xml:space="preserve"> testimony as P.W.1, the </w:t>
      </w:r>
      <w:r w:rsidR="00CA6E1C">
        <w:rPr>
          <w:rFonts w:ascii="Times New Roman" w:hAnsi="Times New Roman" w:cs="Times New Roman"/>
          <w:sz w:val="24"/>
          <w:szCs w:val="24"/>
        </w:rPr>
        <w:t>appellant</w:t>
      </w:r>
      <w:r>
        <w:rPr>
          <w:rFonts w:ascii="Times New Roman" w:hAnsi="Times New Roman" w:cs="Times New Roman"/>
          <w:sz w:val="24"/>
          <w:szCs w:val="24"/>
        </w:rPr>
        <w:t xml:space="preserve"> stated that</w:t>
      </w:r>
      <w:r w:rsidR="00A71413">
        <w:rPr>
          <w:rFonts w:ascii="Times New Roman" w:hAnsi="Times New Roman" w:cs="Times New Roman"/>
          <w:sz w:val="24"/>
          <w:szCs w:val="24"/>
        </w:rPr>
        <w:t xml:space="preserve"> </w:t>
      </w:r>
      <w:r w:rsidR="00CA6E1C">
        <w:rPr>
          <w:rFonts w:ascii="Times New Roman" w:hAnsi="Times New Roman" w:cs="Times New Roman"/>
          <w:sz w:val="24"/>
          <w:szCs w:val="24"/>
        </w:rPr>
        <w:t>she bought the land in dispute jointly with her husband, the first respondent</w:t>
      </w:r>
      <w:r w:rsidR="005C5D65">
        <w:rPr>
          <w:rFonts w:ascii="Times New Roman" w:hAnsi="Times New Roman" w:cs="Times New Roman"/>
          <w:sz w:val="24"/>
          <w:szCs w:val="24"/>
        </w:rPr>
        <w:t>,</w:t>
      </w:r>
      <w:r w:rsidR="00CA6E1C">
        <w:rPr>
          <w:rFonts w:ascii="Times New Roman" w:hAnsi="Times New Roman" w:cs="Times New Roman"/>
          <w:sz w:val="24"/>
          <w:szCs w:val="24"/>
        </w:rPr>
        <w:t xml:space="preserve"> during the year 1997</w:t>
      </w:r>
      <w:r w:rsidR="00637CDE">
        <w:rPr>
          <w:rFonts w:ascii="Times New Roman" w:hAnsi="Times New Roman" w:cs="Times New Roman"/>
          <w:sz w:val="24"/>
          <w:szCs w:val="24"/>
        </w:rPr>
        <w:t xml:space="preserve">. </w:t>
      </w:r>
      <w:r w:rsidR="00951BDF">
        <w:rPr>
          <w:rFonts w:ascii="Times New Roman" w:hAnsi="Times New Roman" w:cs="Times New Roman"/>
          <w:sz w:val="24"/>
          <w:szCs w:val="24"/>
        </w:rPr>
        <w:t xml:space="preserve">She contributed shs. 50,000/= to the purchase price while the first respondent contributed shs. 100,000/= They established their matrimonial home on that land and she lived there henceforth. </w:t>
      </w:r>
      <w:r w:rsidR="00CA6E1C">
        <w:rPr>
          <w:rFonts w:ascii="Times New Roman" w:hAnsi="Times New Roman" w:cs="Times New Roman"/>
          <w:sz w:val="24"/>
          <w:szCs w:val="24"/>
        </w:rPr>
        <w:t>She was surprised to learn sometime during March, 2012 that the land she was occupying with her children had been sold off</w:t>
      </w:r>
      <w:r w:rsidR="005C5D65" w:rsidRPr="005C5D65">
        <w:rPr>
          <w:rFonts w:ascii="Times New Roman" w:hAnsi="Times New Roman" w:cs="Times New Roman"/>
          <w:sz w:val="24"/>
          <w:szCs w:val="24"/>
        </w:rPr>
        <w:t xml:space="preserve"> </w:t>
      </w:r>
      <w:r w:rsidR="005C5D65">
        <w:rPr>
          <w:rFonts w:ascii="Times New Roman" w:hAnsi="Times New Roman" w:cs="Times New Roman"/>
          <w:sz w:val="24"/>
          <w:szCs w:val="24"/>
        </w:rPr>
        <w:t>to the second respondent, the biological sister of the first respondent</w:t>
      </w:r>
      <w:r w:rsidR="00CA6E1C">
        <w:rPr>
          <w:rFonts w:ascii="Times New Roman" w:hAnsi="Times New Roman" w:cs="Times New Roman"/>
          <w:sz w:val="24"/>
          <w:szCs w:val="24"/>
        </w:rPr>
        <w:t xml:space="preserve">. </w:t>
      </w:r>
      <w:r w:rsidR="00516CA0">
        <w:rPr>
          <w:rFonts w:ascii="Times New Roman" w:hAnsi="Times New Roman" w:cs="Times New Roman"/>
          <w:sz w:val="24"/>
          <w:szCs w:val="24"/>
        </w:rPr>
        <w:t>The second respondent</w:t>
      </w:r>
      <w:r w:rsidR="00951BDF">
        <w:rPr>
          <w:rFonts w:ascii="Times New Roman" w:hAnsi="Times New Roman" w:cs="Times New Roman"/>
          <w:sz w:val="24"/>
          <w:szCs w:val="24"/>
        </w:rPr>
        <w:t xml:space="preserve">, </w:t>
      </w:r>
      <w:r w:rsidR="00416C8B">
        <w:rPr>
          <w:rFonts w:ascii="Times New Roman" w:hAnsi="Times New Roman" w:cs="Times New Roman"/>
          <w:sz w:val="24"/>
          <w:szCs w:val="24"/>
        </w:rPr>
        <w:t xml:space="preserve">subsequently </w:t>
      </w:r>
      <w:r w:rsidR="00516CA0">
        <w:rPr>
          <w:rFonts w:ascii="Times New Roman" w:hAnsi="Times New Roman" w:cs="Times New Roman"/>
          <w:sz w:val="24"/>
          <w:szCs w:val="24"/>
        </w:rPr>
        <w:t xml:space="preserve">caused her arrest and </w:t>
      </w:r>
      <w:r w:rsidR="00416C8B">
        <w:rPr>
          <w:rFonts w:ascii="Times New Roman" w:hAnsi="Times New Roman" w:cs="Times New Roman"/>
          <w:sz w:val="24"/>
          <w:szCs w:val="24"/>
        </w:rPr>
        <w:t>imprisonment</w:t>
      </w:r>
      <w:r w:rsidR="00516CA0">
        <w:rPr>
          <w:rFonts w:ascii="Times New Roman" w:hAnsi="Times New Roman" w:cs="Times New Roman"/>
          <w:sz w:val="24"/>
          <w:szCs w:val="24"/>
        </w:rPr>
        <w:t xml:space="preserve"> over that land. </w:t>
      </w:r>
      <w:r w:rsidR="00951BDF">
        <w:rPr>
          <w:rFonts w:ascii="Times New Roman" w:hAnsi="Times New Roman" w:cs="Times New Roman"/>
          <w:sz w:val="24"/>
          <w:szCs w:val="24"/>
        </w:rPr>
        <w:t xml:space="preserve">She had separated </w:t>
      </w:r>
      <w:r w:rsidR="00402A4D">
        <w:rPr>
          <w:rFonts w:ascii="Times New Roman" w:hAnsi="Times New Roman" w:cs="Times New Roman"/>
          <w:sz w:val="24"/>
          <w:szCs w:val="24"/>
        </w:rPr>
        <w:t>from</w:t>
      </w:r>
      <w:r w:rsidR="00951BDF">
        <w:rPr>
          <w:rFonts w:ascii="Times New Roman" w:hAnsi="Times New Roman" w:cs="Times New Roman"/>
          <w:sz w:val="24"/>
          <w:szCs w:val="24"/>
        </w:rPr>
        <w:t xml:space="preserve"> her husband sometime in 2012 when she </w:t>
      </w:r>
      <w:r w:rsidR="00402A4D">
        <w:rPr>
          <w:rFonts w:ascii="Times New Roman" w:hAnsi="Times New Roman" w:cs="Times New Roman"/>
          <w:sz w:val="24"/>
          <w:szCs w:val="24"/>
        </w:rPr>
        <w:t>discovered</w:t>
      </w:r>
      <w:r w:rsidR="00951BDF">
        <w:rPr>
          <w:rFonts w:ascii="Times New Roman" w:hAnsi="Times New Roman" w:cs="Times New Roman"/>
          <w:sz w:val="24"/>
          <w:szCs w:val="24"/>
        </w:rPr>
        <w:t xml:space="preserve"> he had a concubine, but on her return</w:t>
      </w:r>
      <w:r w:rsidR="00402A4D">
        <w:rPr>
          <w:rFonts w:ascii="Times New Roman" w:hAnsi="Times New Roman" w:cs="Times New Roman"/>
          <w:sz w:val="24"/>
          <w:szCs w:val="24"/>
        </w:rPr>
        <w:t xml:space="preserve"> later that year</w:t>
      </w:r>
      <w:r w:rsidR="00951BDF">
        <w:rPr>
          <w:rFonts w:ascii="Times New Roman" w:hAnsi="Times New Roman" w:cs="Times New Roman"/>
          <w:sz w:val="24"/>
          <w:szCs w:val="24"/>
        </w:rPr>
        <w:t xml:space="preserve">, she found </w:t>
      </w:r>
      <w:r w:rsidR="00402A4D">
        <w:rPr>
          <w:rFonts w:ascii="Times New Roman" w:hAnsi="Times New Roman" w:cs="Times New Roman"/>
          <w:sz w:val="24"/>
          <w:szCs w:val="24"/>
        </w:rPr>
        <w:t xml:space="preserve">some of her children had dropped out of school and </w:t>
      </w:r>
      <w:r w:rsidR="005C5D65">
        <w:rPr>
          <w:rFonts w:ascii="Times New Roman" w:hAnsi="Times New Roman" w:cs="Times New Roman"/>
          <w:sz w:val="24"/>
          <w:szCs w:val="24"/>
        </w:rPr>
        <w:t xml:space="preserve">others had </w:t>
      </w:r>
      <w:r w:rsidR="00402A4D">
        <w:rPr>
          <w:rFonts w:ascii="Times New Roman" w:hAnsi="Times New Roman" w:cs="Times New Roman"/>
          <w:sz w:val="24"/>
          <w:szCs w:val="24"/>
        </w:rPr>
        <w:t xml:space="preserve">begotten children. The sale took place during </w:t>
      </w:r>
      <w:r w:rsidR="005C5D65">
        <w:rPr>
          <w:rFonts w:ascii="Times New Roman" w:hAnsi="Times New Roman" w:cs="Times New Roman"/>
          <w:sz w:val="24"/>
          <w:szCs w:val="24"/>
        </w:rPr>
        <w:t>the</w:t>
      </w:r>
      <w:r w:rsidR="00402A4D">
        <w:rPr>
          <w:rFonts w:ascii="Times New Roman" w:hAnsi="Times New Roman" w:cs="Times New Roman"/>
          <w:sz w:val="24"/>
          <w:szCs w:val="24"/>
        </w:rPr>
        <w:t xml:space="preserve"> period of </w:t>
      </w:r>
      <w:r w:rsidR="005C5D65">
        <w:rPr>
          <w:rFonts w:ascii="Times New Roman" w:hAnsi="Times New Roman" w:cs="Times New Roman"/>
          <w:sz w:val="24"/>
          <w:szCs w:val="24"/>
        </w:rPr>
        <w:t xml:space="preserve">her </w:t>
      </w:r>
      <w:r w:rsidR="00402A4D">
        <w:rPr>
          <w:rFonts w:ascii="Times New Roman" w:hAnsi="Times New Roman" w:cs="Times New Roman"/>
          <w:sz w:val="24"/>
          <w:szCs w:val="24"/>
        </w:rPr>
        <w:t xml:space="preserve">absence when she had returned to her parents' home following the marital misunderstanding with her husband. </w:t>
      </w:r>
    </w:p>
    <w:p w:rsidR="005524DC" w:rsidRDefault="005524DC" w:rsidP="00DA5B45">
      <w:pPr>
        <w:spacing w:after="0" w:line="360" w:lineRule="auto"/>
        <w:jc w:val="both"/>
        <w:rPr>
          <w:rFonts w:ascii="Times New Roman" w:hAnsi="Times New Roman" w:cs="Times New Roman"/>
          <w:sz w:val="24"/>
          <w:szCs w:val="24"/>
        </w:rPr>
      </w:pPr>
    </w:p>
    <w:p w:rsidR="00E47B64" w:rsidRDefault="005524DC"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Obote Vincent testified that </w:t>
      </w:r>
      <w:r w:rsidR="008F3A8F">
        <w:rPr>
          <w:rFonts w:ascii="Times New Roman" w:hAnsi="Times New Roman" w:cs="Times New Roman"/>
          <w:sz w:val="24"/>
          <w:szCs w:val="24"/>
        </w:rPr>
        <w:t>he owned the land in dispute before he sold it off to the appellant and the first respondent jointly</w:t>
      </w:r>
      <w:r w:rsidR="00767D4B">
        <w:rPr>
          <w:rFonts w:ascii="Times New Roman" w:hAnsi="Times New Roman" w:cs="Times New Roman"/>
          <w:sz w:val="24"/>
          <w:szCs w:val="24"/>
        </w:rPr>
        <w:t>,</w:t>
      </w:r>
      <w:r w:rsidR="008F3A8F">
        <w:rPr>
          <w:rFonts w:ascii="Times New Roman" w:hAnsi="Times New Roman" w:cs="Times New Roman"/>
          <w:sz w:val="24"/>
          <w:szCs w:val="24"/>
        </w:rPr>
        <w:t xml:space="preserve"> during the year 1997. They paid shs. 150,000/= for the plot and the sale was witnessed by the L.C.1 Chairman of the area. The agreement of sale was written in the name of the first respondent "because he was the man" and "the m</w:t>
      </w:r>
      <w:r w:rsidR="00767D4B">
        <w:rPr>
          <w:rFonts w:ascii="Times New Roman" w:hAnsi="Times New Roman" w:cs="Times New Roman"/>
          <w:sz w:val="24"/>
          <w:szCs w:val="24"/>
        </w:rPr>
        <w:t>an is owner more than the woman,</w:t>
      </w:r>
      <w:r w:rsidR="008F3A8F">
        <w:rPr>
          <w:rFonts w:ascii="Times New Roman" w:hAnsi="Times New Roman" w:cs="Times New Roman"/>
          <w:sz w:val="24"/>
          <w:szCs w:val="24"/>
        </w:rPr>
        <w:t xml:space="preserve">" </w:t>
      </w:r>
      <w:r w:rsidR="00767D4B">
        <w:rPr>
          <w:rFonts w:ascii="Times New Roman" w:hAnsi="Times New Roman" w:cs="Times New Roman"/>
          <w:sz w:val="24"/>
          <w:szCs w:val="24"/>
        </w:rPr>
        <w:t>but</w:t>
      </w:r>
      <w:r w:rsidR="008F3A8F">
        <w:rPr>
          <w:rFonts w:ascii="Times New Roman" w:hAnsi="Times New Roman" w:cs="Times New Roman"/>
          <w:sz w:val="24"/>
          <w:szCs w:val="24"/>
        </w:rPr>
        <w:t xml:space="preserve"> is the appellant who handed over the purchase price to him. P.W.3 Om</w:t>
      </w:r>
      <w:r w:rsidR="00E47B64">
        <w:rPr>
          <w:rFonts w:ascii="Times New Roman" w:hAnsi="Times New Roman" w:cs="Times New Roman"/>
          <w:sz w:val="24"/>
          <w:szCs w:val="24"/>
        </w:rPr>
        <w:t>ara Charles</w:t>
      </w:r>
      <w:r w:rsidR="00767D4B">
        <w:rPr>
          <w:rFonts w:ascii="Times New Roman" w:hAnsi="Times New Roman" w:cs="Times New Roman"/>
          <w:sz w:val="24"/>
          <w:szCs w:val="24"/>
        </w:rPr>
        <w:t>, the son of both the appellant and the first respondent,</w:t>
      </w:r>
      <w:r w:rsidR="00E47B64">
        <w:rPr>
          <w:rFonts w:ascii="Times New Roman" w:hAnsi="Times New Roman" w:cs="Times New Roman"/>
          <w:sz w:val="24"/>
          <w:szCs w:val="24"/>
        </w:rPr>
        <w:t xml:space="preserve"> testified that both parents contribute to his school fees and scholastic requirements. The l</w:t>
      </w:r>
      <w:r w:rsidR="008F3A8F">
        <w:rPr>
          <w:rFonts w:ascii="Times New Roman" w:hAnsi="Times New Roman" w:cs="Times New Roman"/>
          <w:sz w:val="24"/>
          <w:szCs w:val="24"/>
        </w:rPr>
        <w:t xml:space="preserve">and in dispute belongs to both his parents. He was born on that land. </w:t>
      </w:r>
      <w:r w:rsidR="00E47B64">
        <w:rPr>
          <w:rFonts w:ascii="Times New Roman" w:hAnsi="Times New Roman" w:cs="Times New Roman"/>
          <w:sz w:val="24"/>
          <w:szCs w:val="24"/>
        </w:rPr>
        <w:t xml:space="preserve">During the year 2015, their father, the first respondent, told </w:t>
      </w:r>
      <w:r w:rsidR="00E47B64">
        <w:rPr>
          <w:rFonts w:ascii="Times New Roman" w:hAnsi="Times New Roman" w:cs="Times New Roman"/>
          <w:sz w:val="24"/>
          <w:szCs w:val="24"/>
        </w:rPr>
        <w:lastRenderedPageBreak/>
        <w:t xml:space="preserve">them he had sold the land to the second respondent </w:t>
      </w:r>
      <w:r w:rsidR="00767D4B">
        <w:rPr>
          <w:rFonts w:ascii="Times New Roman" w:hAnsi="Times New Roman" w:cs="Times New Roman"/>
          <w:sz w:val="24"/>
          <w:szCs w:val="24"/>
        </w:rPr>
        <w:t>in</w:t>
      </w:r>
      <w:r w:rsidR="00E47B64">
        <w:rPr>
          <w:rFonts w:ascii="Times New Roman" w:hAnsi="Times New Roman" w:cs="Times New Roman"/>
          <w:sz w:val="24"/>
          <w:szCs w:val="24"/>
        </w:rPr>
        <w:t xml:space="preserve"> the year 2013. The children then wrote a formal later to the L.C.1 protesting that sale. He later learnt that his mother had been imprisoned in relation to a dispute over that land with the second respondent. P.W.4 Oketayot Andrew</w:t>
      </w:r>
      <w:r w:rsidR="002C36D0">
        <w:rPr>
          <w:rFonts w:ascii="Times New Roman" w:hAnsi="Times New Roman" w:cs="Times New Roman"/>
          <w:sz w:val="24"/>
          <w:szCs w:val="24"/>
        </w:rPr>
        <w:t>, living in the neighbourhood,</w:t>
      </w:r>
      <w:r w:rsidR="00E47B64">
        <w:rPr>
          <w:rFonts w:ascii="Times New Roman" w:hAnsi="Times New Roman" w:cs="Times New Roman"/>
          <w:sz w:val="24"/>
          <w:szCs w:val="24"/>
        </w:rPr>
        <w:t xml:space="preserve"> testified that the land in dispute belongs to the family of the appellant and the first respondent. </w:t>
      </w:r>
      <w:r w:rsidR="002C36D0">
        <w:rPr>
          <w:rFonts w:ascii="Times New Roman" w:hAnsi="Times New Roman" w:cs="Times New Roman"/>
          <w:sz w:val="24"/>
          <w:szCs w:val="24"/>
        </w:rPr>
        <w:t xml:space="preserve">They lived on the land with their children. </w:t>
      </w:r>
      <w:r w:rsidR="00767D4B">
        <w:rPr>
          <w:rFonts w:ascii="Times New Roman" w:hAnsi="Times New Roman" w:cs="Times New Roman"/>
          <w:sz w:val="24"/>
          <w:szCs w:val="24"/>
        </w:rPr>
        <w:t>T</w:t>
      </w:r>
      <w:r w:rsidR="002C36D0">
        <w:rPr>
          <w:rFonts w:ascii="Times New Roman" w:hAnsi="Times New Roman" w:cs="Times New Roman"/>
          <w:sz w:val="24"/>
          <w:szCs w:val="24"/>
        </w:rPr>
        <w:t xml:space="preserve">he appellant was sometime in 2016 arrested and imprisoned over alleged trespass to that land. </w:t>
      </w:r>
    </w:p>
    <w:p w:rsidR="002C36D0" w:rsidRDefault="002C36D0" w:rsidP="00DA5B45">
      <w:pPr>
        <w:spacing w:after="0" w:line="360" w:lineRule="auto"/>
        <w:jc w:val="both"/>
        <w:rPr>
          <w:rFonts w:ascii="Times New Roman" w:hAnsi="Times New Roman" w:cs="Times New Roman"/>
          <w:sz w:val="24"/>
          <w:szCs w:val="24"/>
        </w:rPr>
      </w:pPr>
    </w:p>
    <w:p w:rsidR="002C36D0" w:rsidRDefault="002C36D0"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D.W.</w:t>
      </w:r>
      <w:r w:rsidR="0010249F">
        <w:rPr>
          <w:rFonts w:ascii="Times New Roman" w:hAnsi="Times New Roman" w:cs="Times New Roman"/>
          <w:sz w:val="24"/>
          <w:szCs w:val="24"/>
        </w:rPr>
        <w:t>1</w:t>
      </w:r>
      <w:r>
        <w:rPr>
          <w:rFonts w:ascii="Times New Roman" w:hAnsi="Times New Roman" w:cs="Times New Roman"/>
          <w:sz w:val="24"/>
          <w:szCs w:val="24"/>
        </w:rPr>
        <w:t xml:space="preserve"> </w:t>
      </w:r>
      <w:r w:rsidR="0010249F">
        <w:rPr>
          <w:rFonts w:ascii="Times New Roman" w:hAnsi="Times New Roman" w:cs="Times New Roman"/>
          <w:sz w:val="24"/>
          <w:szCs w:val="24"/>
        </w:rPr>
        <w:t xml:space="preserve">Opio Mathew, the L.C.1 Vice Chairperson, </w:t>
      </w:r>
      <w:r>
        <w:rPr>
          <w:rFonts w:ascii="Times New Roman" w:hAnsi="Times New Roman" w:cs="Times New Roman"/>
          <w:sz w:val="24"/>
          <w:szCs w:val="24"/>
        </w:rPr>
        <w:t>testified that</w:t>
      </w:r>
      <w:r w:rsidR="0010249F">
        <w:rPr>
          <w:rFonts w:ascii="Times New Roman" w:hAnsi="Times New Roman" w:cs="Times New Roman"/>
          <w:sz w:val="24"/>
          <w:szCs w:val="24"/>
        </w:rPr>
        <w:t xml:space="preserve"> the second respondent purchased the land in dispute from the first respondent on 13</w:t>
      </w:r>
      <w:r w:rsidR="0010249F" w:rsidRPr="0010249F">
        <w:rPr>
          <w:rFonts w:ascii="Times New Roman" w:hAnsi="Times New Roman" w:cs="Times New Roman"/>
          <w:sz w:val="24"/>
          <w:szCs w:val="24"/>
          <w:vertAlign w:val="superscript"/>
        </w:rPr>
        <w:t>th</w:t>
      </w:r>
      <w:r w:rsidR="0010249F">
        <w:rPr>
          <w:rFonts w:ascii="Times New Roman" w:hAnsi="Times New Roman" w:cs="Times New Roman"/>
          <w:sz w:val="24"/>
          <w:szCs w:val="24"/>
        </w:rPr>
        <w:t xml:space="preserve"> March, 2016 and he witnessed the agreement of sale. By that time</w:t>
      </w:r>
      <w:r w:rsidR="00767D4B">
        <w:rPr>
          <w:rFonts w:ascii="Times New Roman" w:hAnsi="Times New Roman" w:cs="Times New Roman"/>
          <w:sz w:val="24"/>
          <w:szCs w:val="24"/>
        </w:rPr>
        <w:t>,</w:t>
      </w:r>
      <w:r w:rsidR="0010249F">
        <w:rPr>
          <w:rFonts w:ascii="Times New Roman" w:hAnsi="Times New Roman" w:cs="Times New Roman"/>
          <w:sz w:val="24"/>
          <w:szCs w:val="24"/>
        </w:rPr>
        <w:t xml:space="preserve"> the appellant and the first respondent had separated after the latter had threatened to kill the former. She left the first respondent with the children in their matrimonial home located on that land and returned to her parents' home.</w:t>
      </w:r>
      <w:r w:rsidR="00731246" w:rsidRPr="00731246">
        <w:rPr>
          <w:rFonts w:ascii="Times New Roman" w:hAnsi="Times New Roman" w:cs="Times New Roman"/>
          <w:sz w:val="24"/>
          <w:szCs w:val="24"/>
        </w:rPr>
        <w:t xml:space="preserve"> </w:t>
      </w:r>
      <w:r w:rsidR="00731246">
        <w:rPr>
          <w:rFonts w:ascii="Times New Roman" w:hAnsi="Times New Roman" w:cs="Times New Roman"/>
          <w:sz w:val="24"/>
          <w:szCs w:val="24"/>
        </w:rPr>
        <w:t>The agreement of 13</w:t>
      </w:r>
      <w:r w:rsidR="00731246" w:rsidRPr="0010249F">
        <w:rPr>
          <w:rFonts w:ascii="Times New Roman" w:hAnsi="Times New Roman" w:cs="Times New Roman"/>
          <w:sz w:val="24"/>
          <w:szCs w:val="24"/>
          <w:vertAlign w:val="superscript"/>
        </w:rPr>
        <w:t>th</w:t>
      </w:r>
      <w:r w:rsidR="00731246">
        <w:rPr>
          <w:rFonts w:ascii="Times New Roman" w:hAnsi="Times New Roman" w:cs="Times New Roman"/>
          <w:sz w:val="24"/>
          <w:szCs w:val="24"/>
        </w:rPr>
        <w:t xml:space="preserve"> March, 2016 was based on evidence produced by the second respondent showing that she had been paying school fees for the first respondent and appellant's children. </w:t>
      </w:r>
      <w:r w:rsidR="00E42368">
        <w:rPr>
          <w:rFonts w:ascii="Times New Roman" w:hAnsi="Times New Roman" w:cs="Times New Roman"/>
          <w:sz w:val="24"/>
          <w:szCs w:val="24"/>
        </w:rPr>
        <w:t xml:space="preserve">She topped it up with a payment of about shs. 200,000/=  as the purchase price for the land. </w:t>
      </w:r>
      <w:r w:rsidR="00767D4B">
        <w:rPr>
          <w:rFonts w:ascii="Times New Roman" w:hAnsi="Times New Roman" w:cs="Times New Roman"/>
          <w:sz w:val="24"/>
          <w:szCs w:val="24"/>
        </w:rPr>
        <w:t>T</w:t>
      </w:r>
      <w:r w:rsidR="00E42368">
        <w:rPr>
          <w:rFonts w:ascii="Times New Roman" w:hAnsi="Times New Roman" w:cs="Times New Roman"/>
          <w:sz w:val="24"/>
          <w:szCs w:val="24"/>
        </w:rPr>
        <w:t xml:space="preserve">he appellant was not present at the sale. </w:t>
      </w:r>
    </w:p>
    <w:p w:rsidR="00E42368" w:rsidRDefault="00E42368" w:rsidP="00DA5B45">
      <w:pPr>
        <w:spacing w:after="0" w:line="360" w:lineRule="auto"/>
        <w:jc w:val="both"/>
        <w:rPr>
          <w:rFonts w:ascii="Times New Roman" w:hAnsi="Times New Roman" w:cs="Times New Roman"/>
          <w:sz w:val="24"/>
          <w:szCs w:val="24"/>
        </w:rPr>
      </w:pPr>
    </w:p>
    <w:p w:rsidR="00E42368" w:rsidRDefault="00E42368"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as D.W.2, the first respondent testified that he purchased the land in dispute from </w:t>
      </w:r>
      <w:r w:rsidR="0007781E">
        <w:rPr>
          <w:rFonts w:ascii="Times New Roman" w:hAnsi="Times New Roman" w:cs="Times New Roman"/>
          <w:sz w:val="24"/>
          <w:szCs w:val="24"/>
        </w:rPr>
        <w:t xml:space="preserve">P.W.2 Obote Vincent </w:t>
      </w:r>
      <w:r>
        <w:rPr>
          <w:rFonts w:ascii="Times New Roman" w:hAnsi="Times New Roman" w:cs="Times New Roman"/>
          <w:sz w:val="24"/>
          <w:szCs w:val="24"/>
        </w:rPr>
        <w:t xml:space="preserve">during </w:t>
      </w:r>
      <w:r w:rsidR="0007781E">
        <w:rPr>
          <w:rFonts w:ascii="Times New Roman" w:hAnsi="Times New Roman" w:cs="Times New Roman"/>
          <w:sz w:val="24"/>
          <w:szCs w:val="24"/>
        </w:rPr>
        <w:t xml:space="preserve">the year 1997 at the price of shs. 150,000/= His wife, the appellant, was a mere witness to the transaction. They lived on the land thereafter from 1997 until the year 2009 when they returned to their original home in Dura with the entire family following the end of insurgency in that area. They had </w:t>
      </w:r>
      <w:r w:rsidR="00CD1295">
        <w:rPr>
          <w:rFonts w:ascii="Times New Roman" w:hAnsi="Times New Roman" w:cs="Times New Roman"/>
          <w:sz w:val="24"/>
          <w:szCs w:val="24"/>
        </w:rPr>
        <w:t>five</w:t>
      </w:r>
      <w:r w:rsidR="0007781E">
        <w:rPr>
          <w:rFonts w:ascii="Times New Roman" w:hAnsi="Times New Roman" w:cs="Times New Roman"/>
          <w:sz w:val="24"/>
          <w:szCs w:val="24"/>
        </w:rPr>
        <w:t xml:space="preserve"> children </w:t>
      </w:r>
      <w:r w:rsidR="0023192F">
        <w:rPr>
          <w:rFonts w:ascii="Times New Roman" w:hAnsi="Times New Roman" w:cs="Times New Roman"/>
          <w:sz w:val="24"/>
          <w:szCs w:val="24"/>
        </w:rPr>
        <w:t>w</w:t>
      </w:r>
      <w:r w:rsidR="0007781E">
        <w:rPr>
          <w:rFonts w:ascii="Times New Roman" w:hAnsi="Times New Roman" w:cs="Times New Roman"/>
          <w:sz w:val="24"/>
          <w:szCs w:val="24"/>
        </w:rPr>
        <w:t xml:space="preserve">ho at the time had proceeded to secondary schools and it was becoming increasingly difficult for him to raise school fees. </w:t>
      </w:r>
      <w:r w:rsidR="0023192F">
        <w:rPr>
          <w:rFonts w:ascii="Times New Roman" w:hAnsi="Times New Roman" w:cs="Times New Roman"/>
          <w:sz w:val="24"/>
          <w:szCs w:val="24"/>
        </w:rPr>
        <w:t xml:space="preserve">The second appellant assisted him in meeting the school fees and it was agreed that if he failed to pay her back, </w:t>
      </w:r>
      <w:r w:rsidR="00D24740">
        <w:rPr>
          <w:rFonts w:ascii="Times New Roman" w:hAnsi="Times New Roman" w:cs="Times New Roman"/>
          <w:sz w:val="24"/>
          <w:szCs w:val="24"/>
        </w:rPr>
        <w:t xml:space="preserve">the sum was about shs. 4,000,000/= in total, </w:t>
      </w:r>
      <w:r w:rsidR="0023192F">
        <w:rPr>
          <w:rFonts w:ascii="Times New Roman" w:hAnsi="Times New Roman" w:cs="Times New Roman"/>
          <w:sz w:val="24"/>
          <w:szCs w:val="24"/>
        </w:rPr>
        <w:t xml:space="preserve">she would take the land now </w:t>
      </w:r>
      <w:r w:rsidR="00D24740">
        <w:rPr>
          <w:rFonts w:ascii="Times New Roman" w:hAnsi="Times New Roman" w:cs="Times New Roman"/>
          <w:sz w:val="24"/>
          <w:szCs w:val="24"/>
        </w:rPr>
        <w:t>i</w:t>
      </w:r>
      <w:r w:rsidR="0023192F">
        <w:rPr>
          <w:rFonts w:ascii="Times New Roman" w:hAnsi="Times New Roman" w:cs="Times New Roman"/>
          <w:sz w:val="24"/>
          <w:szCs w:val="24"/>
        </w:rPr>
        <w:t xml:space="preserve">n dispute. </w:t>
      </w:r>
      <w:r w:rsidR="00D24740">
        <w:rPr>
          <w:rFonts w:ascii="Times New Roman" w:hAnsi="Times New Roman" w:cs="Times New Roman"/>
          <w:sz w:val="24"/>
          <w:szCs w:val="24"/>
        </w:rPr>
        <w:t>He then in presence of the L.Cs handed over the land to the person who helped him pay school fees for his children on 13</w:t>
      </w:r>
      <w:r w:rsidR="00D24740" w:rsidRPr="00D24740">
        <w:rPr>
          <w:rFonts w:ascii="Times New Roman" w:hAnsi="Times New Roman" w:cs="Times New Roman"/>
          <w:sz w:val="24"/>
          <w:szCs w:val="24"/>
          <w:vertAlign w:val="superscript"/>
        </w:rPr>
        <w:t>th</w:t>
      </w:r>
      <w:r w:rsidR="00D24740">
        <w:rPr>
          <w:rFonts w:ascii="Times New Roman" w:hAnsi="Times New Roman" w:cs="Times New Roman"/>
          <w:sz w:val="24"/>
          <w:szCs w:val="24"/>
        </w:rPr>
        <w:t xml:space="preserve"> March, 2016. The appellant refused to vacate the land and instead constructed grass thatched houses thereon. She was arrested and prosecuted for criminal trespass. </w:t>
      </w:r>
    </w:p>
    <w:p w:rsidR="00D24740" w:rsidRDefault="00D24740" w:rsidP="00DA5B45">
      <w:pPr>
        <w:spacing w:after="0" w:line="360" w:lineRule="auto"/>
        <w:jc w:val="both"/>
        <w:rPr>
          <w:rFonts w:ascii="Times New Roman" w:hAnsi="Times New Roman" w:cs="Times New Roman"/>
          <w:sz w:val="24"/>
          <w:szCs w:val="24"/>
        </w:rPr>
      </w:pPr>
    </w:p>
    <w:p w:rsidR="00D24740" w:rsidRDefault="00D24740"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appellant testified as D.W.3 and stated that</w:t>
      </w:r>
      <w:r w:rsidR="001A6633">
        <w:rPr>
          <w:rFonts w:ascii="Times New Roman" w:hAnsi="Times New Roman" w:cs="Times New Roman"/>
          <w:sz w:val="24"/>
          <w:szCs w:val="24"/>
        </w:rPr>
        <w:t xml:space="preserve"> she purchased the land in dispute from her brother, the first appellant on 13</w:t>
      </w:r>
      <w:r w:rsidR="001A6633" w:rsidRPr="001A6633">
        <w:rPr>
          <w:rFonts w:ascii="Times New Roman" w:hAnsi="Times New Roman" w:cs="Times New Roman"/>
          <w:sz w:val="24"/>
          <w:szCs w:val="24"/>
          <w:vertAlign w:val="superscript"/>
        </w:rPr>
        <w:t>th</w:t>
      </w:r>
      <w:r w:rsidR="001A6633">
        <w:rPr>
          <w:rFonts w:ascii="Times New Roman" w:hAnsi="Times New Roman" w:cs="Times New Roman"/>
          <w:sz w:val="24"/>
          <w:szCs w:val="24"/>
        </w:rPr>
        <w:t xml:space="preserve"> March, 2016. </w:t>
      </w:r>
      <w:r w:rsidR="003F1DAA">
        <w:rPr>
          <w:rFonts w:ascii="Times New Roman" w:hAnsi="Times New Roman" w:cs="Times New Roman"/>
          <w:sz w:val="24"/>
          <w:szCs w:val="24"/>
        </w:rPr>
        <w:t xml:space="preserve">This was after the first appellant had approached her during December, 2012 and informed her that his wife, the appellant, had </w:t>
      </w:r>
      <w:r w:rsidR="003F1DAA">
        <w:rPr>
          <w:rFonts w:ascii="Times New Roman" w:hAnsi="Times New Roman" w:cs="Times New Roman"/>
          <w:sz w:val="24"/>
          <w:szCs w:val="24"/>
        </w:rPr>
        <w:lastRenderedPageBreak/>
        <w:t>deserted the home and taken away all his belongings with her t</w:t>
      </w:r>
      <w:r w:rsidR="00767D4B">
        <w:rPr>
          <w:rFonts w:ascii="Times New Roman" w:hAnsi="Times New Roman" w:cs="Times New Roman"/>
          <w:sz w:val="24"/>
          <w:szCs w:val="24"/>
        </w:rPr>
        <w:t>o</w:t>
      </w:r>
      <w:r w:rsidR="003F1DAA">
        <w:rPr>
          <w:rFonts w:ascii="Times New Roman" w:hAnsi="Times New Roman" w:cs="Times New Roman"/>
          <w:sz w:val="24"/>
          <w:szCs w:val="24"/>
        </w:rPr>
        <w:t xml:space="preserve"> the home of her parents. He was finding it difficult to maintain his children in school. She took the first appellant's children under her care. The first appellant negotiated with her, he sold the land now in dispute to her on the understanding that she would in return meet the school fess payments of his children. She met the school fees until the year 2014 when the appellant returned and began constructing grass thatched houses on the land. She caused the appellant's arrest and prosecution for criminal trespass. </w:t>
      </w:r>
      <w:r w:rsidR="009672DD">
        <w:rPr>
          <w:rFonts w:ascii="Times New Roman" w:hAnsi="Times New Roman" w:cs="Times New Roman"/>
          <w:sz w:val="24"/>
          <w:szCs w:val="24"/>
        </w:rPr>
        <w:t xml:space="preserve">She conceded that at the time of purchase, she was aware that the appellant and her children lived on that land. </w:t>
      </w:r>
    </w:p>
    <w:p w:rsidR="003E6005" w:rsidRDefault="003E6005" w:rsidP="00DA5B45">
      <w:pPr>
        <w:spacing w:after="0" w:line="360" w:lineRule="auto"/>
        <w:jc w:val="both"/>
        <w:rPr>
          <w:rFonts w:ascii="Times New Roman" w:hAnsi="Times New Roman" w:cs="Times New Roman"/>
          <w:sz w:val="24"/>
          <w:szCs w:val="24"/>
        </w:rPr>
      </w:pPr>
    </w:p>
    <w:p w:rsidR="00934106" w:rsidRDefault="00934106"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D.W.3 Ayat Catherine Omach, a sister to both the first and second respondents, testified that </w:t>
      </w:r>
      <w:r w:rsidR="000865DE">
        <w:rPr>
          <w:rFonts w:ascii="Times New Roman" w:hAnsi="Times New Roman" w:cs="Times New Roman"/>
          <w:sz w:val="24"/>
          <w:szCs w:val="24"/>
        </w:rPr>
        <w:t xml:space="preserve">the land in dispute belonged to the first respondent. The appellant lived on the land for some time but in 2012 she deserted it and took all household property </w:t>
      </w:r>
      <w:r w:rsidR="00FD56E1">
        <w:rPr>
          <w:rFonts w:ascii="Times New Roman" w:hAnsi="Times New Roman" w:cs="Times New Roman"/>
          <w:sz w:val="24"/>
          <w:szCs w:val="24"/>
        </w:rPr>
        <w:t>belonging to</w:t>
      </w:r>
      <w:r w:rsidR="000865DE">
        <w:rPr>
          <w:rFonts w:ascii="Times New Roman" w:hAnsi="Times New Roman" w:cs="Times New Roman"/>
          <w:sz w:val="24"/>
          <w:szCs w:val="24"/>
        </w:rPr>
        <w:t xml:space="preserve"> the first respondent. Being a primary school teacher with a salary of only shs. 180,000/= it became difficult of the first respondent to </w:t>
      </w:r>
      <w:r w:rsidR="00FD56E1">
        <w:rPr>
          <w:rFonts w:ascii="Times New Roman" w:hAnsi="Times New Roman" w:cs="Times New Roman"/>
          <w:sz w:val="24"/>
          <w:szCs w:val="24"/>
        </w:rPr>
        <w:t>meet</w:t>
      </w:r>
      <w:r w:rsidR="000865DE">
        <w:rPr>
          <w:rFonts w:ascii="Times New Roman" w:hAnsi="Times New Roman" w:cs="Times New Roman"/>
          <w:sz w:val="24"/>
          <w:szCs w:val="24"/>
        </w:rPr>
        <w:t xml:space="preserve"> the school fees and other requirements of his </w:t>
      </w:r>
      <w:r w:rsidR="00FD56E1">
        <w:rPr>
          <w:rFonts w:ascii="Times New Roman" w:hAnsi="Times New Roman" w:cs="Times New Roman"/>
          <w:sz w:val="24"/>
          <w:szCs w:val="24"/>
        </w:rPr>
        <w:t>children</w:t>
      </w:r>
      <w:r w:rsidR="00B34300">
        <w:rPr>
          <w:rFonts w:ascii="Times New Roman" w:hAnsi="Times New Roman" w:cs="Times New Roman"/>
          <w:sz w:val="24"/>
          <w:szCs w:val="24"/>
        </w:rPr>
        <w:t>, hence the sale to the second respondent</w:t>
      </w:r>
      <w:r w:rsidR="000865DE">
        <w:rPr>
          <w:rFonts w:ascii="Times New Roman" w:hAnsi="Times New Roman" w:cs="Times New Roman"/>
          <w:sz w:val="24"/>
          <w:szCs w:val="24"/>
        </w:rPr>
        <w:t>.</w:t>
      </w:r>
      <w:r w:rsidR="00FD56E1">
        <w:rPr>
          <w:rFonts w:ascii="Times New Roman" w:hAnsi="Times New Roman" w:cs="Times New Roman"/>
          <w:sz w:val="24"/>
          <w:szCs w:val="24"/>
        </w:rPr>
        <w:t xml:space="preserve"> </w:t>
      </w:r>
      <w:r w:rsidR="00B34300">
        <w:rPr>
          <w:rFonts w:ascii="Times New Roman" w:hAnsi="Times New Roman" w:cs="Times New Roman"/>
          <w:sz w:val="24"/>
          <w:szCs w:val="24"/>
        </w:rPr>
        <w:t>The price was not in direct cash payment but rather by way of meeting school fees and other school requirements. This arrangement was disrupted by the appellant when she suddenly returned sometime during the year 2014 and took possession of the land. The sale took place during the time the appellant had returned to her parents' home.</w:t>
      </w:r>
    </w:p>
    <w:p w:rsidR="00934106" w:rsidRDefault="00934106" w:rsidP="00DA5B45">
      <w:pPr>
        <w:spacing w:after="0" w:line="360" w:lineRule="auto"/>
        <w:jc w:val="both"/>
        <w:rPr>
          <w:rFonts w:ascii="Times New Roman" w:hAnsi="Times New Roman" w:cs="Times New Roman"/>
          <w:sz w:val="24"/>
          <w:szCs w:val="24"/>
        </w:rPr>
      </w:pPr>
    </w:p>
    <w:p w:rsidR="00C37194" w:rsidRDefault="00153675" w:rsidP="00DA5B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416C8B">
        <w:rPr>
          <w:rFonts w:ascii="Times New Roman" w:hAnsi="Times New Roman" w:cs="Times New Roman"/>
          <w:sz w:val="24"/>
          <w:szCs w:val="24"/>
        </w:rPr>
        <w:t>is</w:t>
      </w:r>
      <w:r>
        <w:rPr>
          <w:rFonts w:ascii="Times New Roman" w:hAnsi="Times New Roman" w:cs="Times New Roman"/>
          <w:sz w:val="24"/>
          <w:szCs w:val="24"/>
        </w:rPr>
        <w:t xml:space="preserve"> judgment, the trial magistrate found that </w:t>
      </w:r>
      <w:r w:rsidR="00B34300">
        <w:rPr>
          <w:rFonts w:ascii="Times New Roman" w:hAnsi="Times New Roman" w:cs="Times New Roman"/>
          <w:sz w:val="24"/>
          <w:szCs w:val="24"/>
        </w:rPr>
        <w:t xml:space="preserve">since the agreement of purchase from P.W.2 Obote Vincent had been executed by the first </w:t>
      </w:r>
      <w:r w:rsidR="00767D4B">
        <w:rPr>
          <w:rFonts w:ascii="Times New Roman" w:hAnsi="Times New Roman" w:cs="Times New Roman"/>
          <w:sz w:val="24"/>
          <w:szCs w:val="24"/>
        </w:rPr>
        <w:t>respondent</w:t>
      </w:r>
      <w:r w:rsidR="00B34300">
        <w:rPr>
          <w:rFonts w:ascii="Times New Roman" w:hAnsi="Times New Roman" w:cs="Times New Roman"/>
          <w:sz w:val="24"/>
          <w:szCs w:val="24"/>
        </w:rPr>
        <w:t xml:space="preserve"> alone</w:t>
      </w:r>
      <w:r w:rsidR="00767D4B">
        <w:rPr>
          <w:rFonts w:ascii="Times New Roman" w:hAnsi="Times New Roman" w:cs="Times New Roman"/>
          <w:sz w:val="24"/>
          <w:szCs w:val="24"/>
        </w:rPr>
        <w:t xml:space="preserve"> in his name</w:t>
      </w:r>
      <w:r w:rsidR="00B34300">
        <w:rPr>
          <w:rFonts w:ascii="Times New Roman" w:hAnsi="Times New Roman" w:cs="Times New Roman"/>
          <w:sz w:val="24"/>
          <w:szCs w:val="24"/>
        </w:rPr>
        <w:t>, he was the rightful owner of the land in dispute</w:t>
      </w:r>
      <w:r w:rsidR="009578BA">
        <w:rPr>
          <w:rFonts w:ascii="Times New Roman" w:hAnsi="Times New Roman" w:cs="Times New Roman"/>
          <w:sz w:val="24"/>
          <w:szCs w:val="24"/>
        </w:rPr>
        <w:t>.</w:t>
      </w:r>
      <w:r w:rsidR="00FD3C08">
        <w:rPr>
          <w:rFonts w:ascii="Times New Roman" w:hAnsi="Times New Roman" w:cs="Times New Roman"/>
          <w:sz w:val="24"/>
          <w:szCs w:val="24"/>
        </w:rPr>
        <w:t xml:space="preserve"> There was no evidence to support the appellant's claim that she had contributed to the purchase price. The land could not be characterised as family land since they did not derive their sustenance from it but rather used it for dwelling only and had gardens in Dure village, from where they had been displaced by the insurgency, leading to the acquisition of the land in dispute. Although documentation relating to the sale indicated that the buyer was Olal Christine, oral testimony clarified that the sale was in fact to the second respondent and therefore she owned the land. The court therefore entered judgment in her favour and ordered the appellant to; </w:t>
      </w:r>
      <w:r w:rsidR="004A59CB">
        <w:rPr>
          <w:rFonts w:ascii="Times New Roman" w:hAnsi="Times New Roman" w:cs="Times New Roman"/>
          <w:sz w:val="24"/>
          <w:szCs w:val="24"/>
        </w:rPr>
        <w:t>demolish her illegal structures on the land and restore it as nearly as possible to its former condition; vacate the land, pay general damages of shs. 1,000,000/= to the  first respondent and shs. 2,000,000/= to the  second respondent for inconvenience, and costs.</w:t>
      </w:r>
    </w:p>
    <w:p w:rsidR="00C85DBD" w:rsidRDefault="00C85DBD" w:rsidP="00C85D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Being dissatisfied with the decision, the appellant appealed to this court on the following ground</w:t>
      </w:r>
      <w:r w:rsidR="009578BA">
        <w:rPr>
          <w:rFonts w:ascii="Times New Roman" w:hAnsi="Times New Roman" w:cs="Times New Roman"/>
          <w:sz w:val="24"/>
          <w:szCs w:val="24"/>
        </w:rPr>
        <w:t>s</w:t>
      </w:r>
      <w:r>
        <w:rPr>
          <w:rFonts w:ascii="Times New Roman" w:hAnsi="Times New Roman" w:cs="Times New Roman"/>
          <w:sz w:val="24"/>
          <w:szCs w:val="24"/>
        </w:rPr>
        <w:t>;</w:t>
      </w:r>
    </w:p>
    <w:p w:rsidR="00C85DBD" w:rsidRDefault="00C85DBD"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Magistrate erred in law and fact when </w:t>
      </w:r>
      <w:r w:rsidR="00611768">
        <w:rPr>
          <w:rFonts w:ascii="Times New Roman" w:hAnsi="Times New Roman" w:cs="Times New Roman"/>
          <w:sz w:val="24"/>
          <w:szCs w:val="24"/>
        </w:rPr>
        <w:t>s</w:t>
      </w:r>
      <w:r>
        <w:rPr>
          <w:rFonts w:ascii="Times New Roman" w:hAnsi="Times New Roman" w:cs="Times New Roman"/>
          <w:sz w:val="24"/>
          <w:szCs w:val="24"/>
        </w:rPr>
        <w:t xml:space="preserve">he failed to </w:t>
      </w:r>
      <w:r w:rsidR="00CA6E1C">
        <w:rPr>
          <w:rFonts w:ascii="Times New Roman" w:hAnsi="Times New Roman" w:cs="Times New Roman"/>
          <w:sz w:val="24"/>
          <w:szCs w:val="24"/>
        </w:rPr>
        <w:t>properly evaluate the evidence on record thereby arriving at a wrong decision</w:t>
      </w:r>
      <w:r>
        <w:rPr>
          <w:rFonts w:ascii="Times New Roman" w:hAnsi="Times New Roman" w:cs="Times New Roman"/>
          <w:sz w:val="24"/>
          <w:szCs w:val="24"/>
        </w:rPr>
        <w:t xml:space="preserve">. </w:t>
      </w:r>
    </w:p>
    <w:p w:rsidR="009578BA" w:rsidRDefault="009578BA" w:rsidP="00C85DB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Magistrate erred in law and fact </w:t>
      </w:r>
      <w:r w:rsidR="00611768">
        <w:rPr>
          <w:rFonts w:ascii="Times New Roman" w:hAnsi="Times New Roman" w:cs="Times New Roman"/>
          <w:sz w:val="24"/>
          <w:szCs w:val="24"/>
        </w:rPr>
        <w:t xml:space="preserve">when </w:t>
      </w:r>
      <w:r w:rsidR="00CA6E1C">
        <w:rPr>
          <w:rFonts w:ascii="Times New Roman" w:hAnsi="Times New Roman" w:cs="Times New Roman"/>
          <w:sz w:val="24"/>
          <w:szCs w:val="24"/>
        </w:rPr>
        <w:t>he failed to conduct locus thereby occasioning a miscarriage of justice</w:t>
      </w:r>
      <w:r>
        <w:rPr>
          <w:rFonts w:ascii="Times New Roman" w:hAnsi="Times New Roman" w:cs="Times New Roman"/>
          <w:sz w:val="24"/>
          <w:szCs w:val="24"/>
        </w:rPr>
        <w:t xml:space="preserve">. </w:t>
      </w:r>
    </w:p>
    <w:p w:rsidR="00611768" w:rsidRPr="00AD4AE6" w:rsidRDefault="00611768" w:rsidP="00611768">
      <w:pPr>
        <w:pStyle w:val="ListParagraph"/>
        <w:spacing w:after="0" w:line="360" w:lineRule="auto"/>
        <w:jc w:val="both"/>
        <w:rPr>
          <w:rFonts w:ascii="Times New Roman" w:hAnsi="Times New Roman" w:cs="Times New Roman"/>
          <w:sz w:val="24"/>
          <w:szCs w:val="24"/>
        </w:rPr>
      </w:pPr>
    </w:p>
    <w:p w:rsidR="00416C8B" w:rsidRDefault="00611768" w:rsidP="00416C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 appeal came for hearing</w:t>
      </w:r>
      <w:r w:rsidR="00416C8B">
        <w:rPr>
          <w:rFonts w:ascii="Times New Roman" w:hAnsi="Times New Roman" w:cs="Times New Roman"/>
          <w:sz w:val="24"/>
          <w:szCs w:val="24"/>
        </w:rPr>
        <w:t xml:space="preserve">, on its own motion court found that the first ground of appeal was </w:t>
      </w:r>
      <w:r w:rsidR="00416C8B" w:rsidRPr="00383CB4">
        <w:rPr>
          <w:rFonts w:ascii="Times New Roman" w:hAnsi="Times New Roman" w:cs="Times New Roman"/>
          <w:sz w:val="24"/>
          <w:szCs w:val="24"/>
        </w:rPr>
        <w:t>too general and offend</w:t>
      </w:r>
      <w:r w:rsidR="00416C8B">
        <w:rPr>
          <w:rFonts w:ascii="Times New Roman" w:hAnsi="Times New Roman" w:cs="Times New Roman"/>
          <w:sz w:val="24"/>
          <w:szCs w:val="24"/>
        </w:rPr>
        <w:t>ed</w:t>
      </w:r>
      <w:r w:rsidR="00416C8B" w:rsidRPr="00383CB4">
        <w:rPr>
          <w:rFonts w:ascii="Times New Roman" w:hAnsi="Times New Roman" w:cs="Times New Roman"/>
          <w:sz w:val="24"/>
          <w:szCs w:val="24"/>
        </w:rPr>
        <w:t xml:space="preserve"> the provisions of </w:t>
      </w:r>
      <w:r w:rsidR="00416C8B">
        <w:rPr>
          <w:rFonts w:ascii="Times New Roman" w:hAnsi="Times New Roman" w:cs="Times New Roman"/>
          <w:sz w:val="24"/>
          <w:szCs w:val="24"/>
        </w:rPr>
        <w:t xml:space="preserve">Order 43 r (1) and (2) </w:t>
      </w:r>
      <w:r w:rsidR="00416C8B" w:rsidRPr="00383CB4">
        <w:rPr>
          <w:rFonts w:ascii="Times New Roman" w:hAnsi="Times New Roman" w:cs="Times New Roman"/>
          <w:sz w:val="24"/>
          <w:szCs w:val="24"/>
        </w:rPr>
        <w:t xml:space="preserve">of </w:t>
      </w:r>
      <w:r w:rsidR="00416C8B" w:rsidRPr="00FF4702">
        <w:rPr>
          <w:rFonts w:ascii="Times New Roman" w:hAnsi="Times New Roman" w:cs="Times New Roman"/>
          <w:i/>
          <w:sz w:val="24"/>
          <w:szCs w:val="24"/>
        </w:rPr>
        <w:t>The Civil Procedure Rules</w:t>
      </w:r>
      <w:r w:rsidR="00416C8B" w:rsidRPr="00383CB4">
        <w:rPr>
          <w:rFonts w:ascii="Times New Roman" w:hAnsi="Times New Roman" w:cs="Times New Roman"/>
          <w:sz w:val="24"/>
          <w:szCs w:val="24"/>
        </w:rPr>
        <w:t xml:space="preserve"> which require a memorandum of appeal to set forth concisely the grounds of the objection to the decision appealed against</w:t>
      </w:r>
      <w:r w:rsidR="00416C8B">
        <w:rPr>
          <w:rFonts w:ascii="Times New Roman" w:hAnsi="Times New Roman" w:cs="Times New Roman"/>
          <w:sz w:val="24"/>
          <w:szCs w:val="24"/>
        </w:rPr>
        <w:t>. Every</w:t>
      </w:r>
      <w:r w:rsidR="00416C8B" w:rsidRPr="00FF4702">
        <w:rPr>
          <w:rFonts w:ascii="Times New Roman" w:hAnsi="Times New Roman" w:cs="Times New Roman"/>
          <w:sz w:val="24"/>
          <w:szCs w:val="24"/>
        </w:rPr>
        <w:t xml:space="preserve"> memorandum </w:t>
      </w:r>
      <w:r w:rsidR="00416C8B">
        <w:rPr>
          <w:rFonts w:ascii="Times New Roman" w:hAnsi="Times New Roman" w:cs="Times New Roman"/>
          <w:sz w:val="24"/>
          <w:szCs w:val="24"/>
        </w:rPr>
        <w:t>of appeal is required to</w:t>
      </w:r>
      <w:r w:rsidR="00416C8B" w:rsidRPr="00FF4702">
        <w:rPr>
          <w:rFonts w:ascii="Times New Roman" w:hAnsi="Times New Roman" w:cs="Times New Roman"/>
          <w:sz w:val="24"/>
          <w:szCs w:val="24"/>
        </w:rPr>
        <w:t xml:space="preserve"> set forth, concisely and under distinct heads, the grounds of objection to the decree appealed from without any</w:t>
      </w:r>
      <w:r w:rsidR="00416C8B">
        <w:rPr>
          <w:rFonts w:ascii="Times New Roman" w:hAnsi="Times New Roman" w:cs="Times New Roman"/>
          <w:sz w:val="24"/>
          <w:szCs w:val="24"/>
        </w:rPr>
        <w:t xml:space="preserve"> </w:t>
      </w:r>
      <w:r w:rsidR="00416C8B" w:rsidRPr="00FF4702">
        <w:rPr>
          <w:rFonts w:ascii="Times New Roman" w:hAnsi="Times New Roman" w:cs="Times New Roman"/>
          <w:sz w:val="24"/>
          <w:szCs w:val="24"/>
        </w:rPr>
        <w:t>argument or narrative</w:t>
      </w:r>
      <w:r w:rsidR="00416C8B">
        <w:rPr>
          <w:rFonts w:ascii="Times New Roman" w:hAnsi="Times New Roman" w:cs="Times New Roman"/>
          <w:sz w:val="24"/>
          <w:szCs w:val="24"/>
        </w:rPr>
        <w:t>,</w:t>
      </w:r>
      <w:r w:rsidR="00416C8B" w:rsidRPr="00FF4702">
        <w:rPr>
          <w:rFonts w:ascii="Times New Roman" w:hAnsi="Times New Roman" w:cs="Times New Roman"/>
          <w:sz w:val="24"/>
          <w:szCs w:val="24"/>
        </w:rPr>
        <w:t xml:space="preserve"> and the grounds </w:t>
      </w:r>
      <w:r w:rsidR="00416C8B">
        <w:rPr>
          <w:rFonts w:ascii="Times New Roman" w:hAnsi="Times New Roman" w:cs="Times New Roman"/>
          <w:sz w:val="24"/>
          <w:szCs w:val="24"/>
        </w:rPr>
        <w:t>should be</w:t>
      </w:r>
      <w:r w:rsidR="00416C8B" w:rsidRPr="00FF4702">
        <w:rPr>
          <w:rFonts w:ascii="Times New Roman" w:hAnsi="Times New Roman" w:cs="Times New Roman"/>
          <w:sz w:val="24"/>
          <w:szCs w:val="24"/>
        </w:rPr>
        <w:t xml:space="preserve"> numbered consecutively</w:t>
      </w:r>
      <w:r w:rsidR="00416C8B">
        <w:rPr>
          <w:rFonts w:ascii="Times New Roman" w:hAnsi="Times New Roman" w:cs="Times New Roman"/>
          <w:sz w:val="24"/>
          <w:szCs w:val="24"/>
        </w:rPr>
        <w:t xml:space="preserve">. </w:t>
      </w:r>
      <w:r w:rsidR="00416C8B" w:rsidRPr="0008230C">
        <w:rPr>
          <w:rFonts w:ascii="Times New Roman" w:hAnsi="Times New Roman" w:cs="Times New Roman"/>
          <w:sz w:val="24"/>
          <w:szCs w:val="24"/>
        </w:rPr>
        <w:t xml:space="preserve">Properly framed grounds of appeal should specifically point out errors observed in the course of the trial, including the decision, which the appellant believes occasioned </w:t>
      </w:r>
      <w:r w:rsidR="00416C8B">
        <w:rPr>
          <w:rFonts w:ascii="Times New Roman" w:hAnsi="Times New Roman" w:cs="Times New Roman"/>
          <w:sz w:val="24"/>
          <w:szCs w:val="24"/>
        </w:rPr>
        <w:t>a miscarriage of justice. Appellate courts frown upon the</w:t>
      </w:r>
      <w:r w:rsidR="00416C8B" w:rsidRPr="004956E4">
        <w:rPr>
          <w:rFonts w:ascii="Times New Roman" w:hAnsi="Times New Roman" w:cs="Times New Roman"/>
          <w:sz w:val="24"/>
          <w:szCs w:val="24"/>
        </w:rPr>
        <w:t xml:space="preserve"> practice of advocates setting out general grounds </w:t>
      </w:r>
      <w:r w:rsidR="00416C8B">
        <w:rPr>
          <w:rFonts w:ascii="Times New Roman" w:hAnsi="Times New Roman" w:cs="Times New Roman"/>
          <w:sz w:val="24"/>
          <w:szCs w:val="24"/>
        </w:rPr>
        <w:t>of</w:t>
      </w:r>
      <w:r w:rsidR="00416C8B" w:rsidRPr="004956E4">
        <w:rPr>
          <w:rFonts w:ascii="Times New Roman" w:hAnsi="Times New Roman" w:cs="Times New Roman"/>
          <w:sz w:val="24"/>
          <w:szCs w:val="24"/>
        </w:rPr>
        <w:t xml:space="preserve"> appeal that allow them to go on a ge</w:t>
      </w:r>
      <w:r w:rsidR="00416C8B">
        <w:rPr>
          <w:rFonts w:ascii="Times New Roman" w:hAnsi="Times New Roman" w:cs="Times New Roman"/>
          <w:sz w:val="24"/>
          <w:szCs w:val="24"/>
        </w:rPr>
        <w:t xml:space="preserve">neral fishing expedition at the </w:t>
      </w:r>
      <w:r w:rsidR="00416C8B" w:rsidRPr="004956E4">
        <w:rPr>
          <w:rFonts w:ascii="Times New Roman" w:hAnsi="Times New Roman" w:cs="Times New Roman"/>
          <w:sz w:val="24"/>
          <w:szCs w:val="24"/>
        </w:rPr>
        <w:t>hearing of the appeal hoping to get something they t</w:t>
      </w:r>
      <w:r w:rsidR="00416C8B">
        <w:rPr>
          <w:rFonts w:ascii="Times New Roman" w:hAnsi="Times New Roman" w:cs="Times New Roman"/>
          <w:sz w:val="24"/>
          <w:szCs w:val="24"/>
        </w:rPr>
        <w:t xml:space="preserve">hemselves do not know. Such grounds have been struck out numerous times (see for example </w:t>
      </w:r>
      <w:r w:rsidR="00416C8B" w:rsidRPr="00123364">
        <w:rPr>
          <w:rFonts w:ascii="Times New Roman" w:hAnsi="Times New Roman" w:cs="Times New Roman"/>
          <w:i/>
          <w:sz w:val="24"/>
          <w:szCs w:val="24"/>
        </w:rPr>
        <w:t xml:space="preserve">Katumba Byaruhanga </w:t>
      </w:r>
      <w:r w:rsidR="00416C8B">
        <w:rPr>
          <w:rFonts w:ascii="Times New Roman" w:hAnsi="Times New Roman" w:cs="Times New Roman"/>
          <w:i/>
          <w:sz w:val="24"/>
          <w:szCs w:val="24"/>
        </w:rPr>
        <w:t>v. Edward Kyewalabye Musoke, C.</w:t>
      </w:r>
      <w:r w:rsidR="00416C8B" w:rsidRPr="00123364">
        <w:rPr>
          <w:rFonts w:ascii="Times New Roman" w:hAnsi="Times New Roman" w:cs="Times New Roman"/>
          <w:i/>
          <w:sz w:val="24"/>
          <w:szCs w:val="24"/>
        </w:rPr>
        <w:t>A. Civil Appeal No. 2 of 1998; (1999) KALR 621</w:t>
      </w:r>
      <w:r w:rsidR="00416C8B">
        <w:rPr>
          <w:rFonts w:ascii="Times New Roman" w:hAnsi="Times New Roman" w:cs="Times New Roman"/>
          <w:sz w:val="24"/>
          <w:szCs w:val="24"/>
        </w:rPr>
        <w:t xml:space="preserve">; </w:t>
      </w:r>
      <w:r w:rsidR="00416C8B" w:rsidRPr="00B17A80">
        <w:rPr>
          <w:rFonts w:ascii="Times New Roman" w:hAnsi="Times New Roman" w:cs="Times New Roman"/>
          <w:i/>
          <w:sz w:val="24"/>
          <w:szCs w:val="24"/>
        </w:rPr>
        <w:t>Attorney General v. Florence Baliraine, CA. Civil Appeal No. 79 of 2003</w:t>
      </w:r>
      <w:r w:rsidR="00416C8B">
        <w:rPr>
          <w:rFonts w:ascii="Times New Roman" w:hAnsi="Times New Roman" w:cs="Times New Roman"/>
          <w:sz w:val="24"/>
          <w:szCs w:val="24"/>
        </w:rPr>
        <w:t xml:space="preserve">).  Accordingly the first ground of appeal presented in this appeal was struck out. </w:t>
      </w:r>
    </w:p>
    <w:p w:rsidR="00611768" w:rsidRDefault="00611768" w:rsidP="006B0AA5">
      <w:pPr>
        <w:spacing w:after="0" w:line="360" w:lineRule="auto"/>
        <w:jc w:val="both"/>
        <w:rPr>
          <w:rFonts w:ascii="Times New Roman" w:hAnsi="Times New Roman" w:cs="Times New Roman"/>
          <w:sz w:val="24"/>
          <w:szCs w:val="24"/>
        </w:rPr>
      </w:pPr>
    </w:p>
    <w:p w:rsidR="003A7392" w:rsidRDefault="00B57AE8" w:rsidP="00B702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submissions</w:t>
      </w:r>
      <w:r w:rsidR="00416C8B">
        <w:rPr>
          <w:rFonts w:ascii="Times New Roman" w:hAnsi="Times New Roman" w:cs="Times New Roman"/>
          <w:sz w:val="24"/>
          <w:szCs w:val="24"/>
        </w:rPr>
        <w:t xml:space="preserve"> on the second ground,</w:t>
      </w:r>
      <w:r w:rsidR="000F69F8">
        <w:rPr>
          <w:rFonts w:ascii="Times New Roman" w:hAnsi="Times New Roman" w:cs="Times New Roman"/>
          <w:sz w:val="24"/>
          <w:szCs w:val="24"/>
        </w:rPr>
        <w:t xml:space="preserve"> </w:t>
      </w:r>
      <w:r w:rsidR="00416C8B">
        <w:rPr>
          <w:rFonts w:ascii="Times New Roman" w:hAnsi="Times New Roman" w:cs="Times New Roman"/>
          <w:sz w:val="24"/>
          <w:szCs w:val="24"/>
        </w:rPr>
        <w:t>c</w:t>
      </w:r>
      <w:r w:rsidR="000F69F8">
        <w:rPr>
          <w:rFonts w:ascii="Times New Roman" w:hAnsi="Times New Roman" w:cs="Times New Roman"/>
          <w:sz w:val="24"/>
          <w:szCs w:val="24"/>
        </w:rPr>
        <w:t xml:space="preserve">ounsel for the </w:t>
      </w:r>
      <w:r w:rsidR="00416C8B">
        <w:rPr>
          <w:rFonts w:ascii="Times New Roman" w:hAnsi="Times New Roman" w:cs="Times New Roman"/>
          <w:sz w:val="24"/>
          <w:szCs w:val="24"/>
        </w:rPr>
        <w:t>appellant</w:t>
      </w:r>
      <w:r w:rsidR="000F69F8">
        <w:rPr>
          <w:rFonts w:ascii="Times New Roman" w:hAnsi="Times New Roman" w:cs="Times New Roman"/>
          <w:sz w:val="24"/>
          <w:szCs w:val="24"/>
        </w:rPr>
        <w:t xml:space="preserve"> </w:t>
      </w:r>
      <w:r w:rsidR="006B0AA5">
        <w:rPr>
          <w:rFonts w:ascii="Times New Roman" w:hAnsi="Times New Roman" w:cs="Times New Roman"/>
          <w:sz w:val="24"/>
          <w:szCs w:val="24"/>
        </w:rPr>
        <w:t xml:space="preserve">Mr. </w:t>
      </w:r>
      <w:r w:rsidR="00B702D5">
        <w:rPr>
          <w:rFonts w:ascii="Times New Roman" w:hAnsi="Times New Roman" w:cs="Times New Roman"/>
          <w:sz w:val="24"/>
          <w:szCs w:val="24"/>
        </w:rPr>
        <w:t>Conrad Obol Oloya</w:t>
      </w:r>
      <w:r w:rsidR="00BF2761">
        <w:rPr>
          <w:rFonts w:ascii="Times New Roman" w:hAnsi="Times New Roman" w:cs="Times New Roman"/>
          <w:sz w:val="24"/>
          <w:szCs w:val="24"/>
        </w:rPr>
        <w:t>,</w:t>
      </w:r>
      <w:r w:rsidR="00B702D5">
        <w:rPr>
          <w:rFonts w:ascii="Times New Roman" w:hAnsi="Times New Roman" w:cs="Times New Roman"/>
          <w:sz w:val="24"/>
          <w:szCs w:val="24"/>
        </w:rPr>
        <w:t xml:space="preserve"> </w:t>
      </w:r>
      <w:r w:rsidR="00BF2761">
        <w:rPr>
          <w:rFonts w:ascii="Times New Roman" w:hAnsi="Times New Roman" w:cs="Times New Roman"/>
          <w:sz w:val="24"/>
          <w:szCs w:val="24"/>
        </w:rPr>
        <w:t xml:space="preserve">retained on </w:t>
      </w:r>
      <w:r w:rsidR="00BF2761" w:rsidRPr="00BF2761">
        <w:rPr>
          <w:rFonts w:ascii="Times New Roman" w:hAnsi="Times New Roman" w:cs="Times New Roman"/>
          <w:i/>
          <w:sz w:val="24"/>
          <w:szCs w:val="24"/>
        </w:rPr>
        <w:t>pro bono</w:t>
      </w:r>
      <w:r w:rsidR="00BF2761">
        <w:rPr>
          <w:rFonts w:ascii="Times New Roman" w:hAnsi="Times New Roman" w:cs="Times New Roman"/>
          <w:sz w:val="24"/>
          <w:szCs w:val="24"/>
        </w:rPr>
        <w:t xml:space="preserve"> basis by The legal Aid Project of the Uganda Law Society branch in Gulu, </w:t>
      </w:r>
      <w:r w:rsidR="00ED5C71">
        <w:rPr>
          <w:rFonts w:ascii="Times New Roman" w:hAnsi="Times New Roman" w:cs="Times New Roman"/>
          <w:sz w:val="24"/>
          <w:szCs w:val="24"/>
        </w:rPr>
        <w:t>argued that</w:t>
      </w:r>
      <w:r>
        <w:rPr>
          <w:rFonts w:ascii="Times New Roman" w:hAnsi="Times New Roman" w:cs="Times New Roman"/>
          <w:sz w:val="24"/>
          <w:szCs w:val="24"/>
        </w:rPr>
        <w:t xml:space="preserve"> </w:t>
      </w:r>
      <w:r w:rsidR="00B702D5">
        <w:rPr>
          <w:rFonts w:ascii="Times New Roman" w:hAnsi="Times New Roman" w:cs="Times New Roman"/>
          <w:sz w:val="24"/>
          <w:szCs w:val="24"/>
        </w:rPr>
        <w:t xml:space="preserve">in the judgment the magistrate said he did not need to visit locus since it was a question of ownership and not a boundary dispute. Even though it was a question of ownership, determination of legal rights required visiting the locus. The appellant and her witnesses' testimony was uncontroverted. There were settlements on the land and the appellant with two children and five dependants lived on the land. That was material at the time and the trial court ought to have visited locus to acquaint itself with those facts. If court had visited locus it would have ascertained that it was family land where the appellant and her dependants sustained their </w:t>
      </w:r>
      <w:r w:rsidR="00B702D5">
        <w:rPr>
          <w:rFonts w:ascii="Times New Roman" w:hAnsi="Times New Roman" w:cs="Times New Roman"/>
          <w:sz w:val="24"/>
          <w:szCs w:val="24"/>
        </w:rPr>
        <w:lastRenderedPageBreak/>
        <w:t>life. This occasioned a failure of justice. I pray that the court find the omission to have been grave.</w:t>
      </w:r>
      <w:r w:rsidR="00280A61">
        <w:rPr>
          <w:rFonts w:ascii="Times New Roman" w:hAnsi="Times New Roman" w:cs="Times New Roman"/>
          <w:sz w:val="24"/>
          <w:szCs w:val="24"/>
        </w:rPr>
        <w:t xml:space="preserve"> </w:t>
      </w:r>
      <w:r w:rsidR="00B702D5">
        <w:rPr>
          <w:rFonts w:ascii="Times New Roman" w:hAnsi="Times New Roman" w:cs="Times New Roman"/>
          <w:sz w:val="24"/>
          <w:szCs w:val="24"/>
        </w:rPr>
        <w:t xml:space="preserve">He argued further that it is the cardinal principle of the law for a first appellate court to re-evaluate the evidence. It has powers to alter and vary decision of a lower court where it appears that justice of the case was not met with that decision. </w:t>
      </w:r>
      <w:r w:rsidR="004A59CB">
        <w:rPr>
          <w:rFonts w:ascii="Times New Roman" w:hAnsi="Times New Roman" w:cs="Times New Roman"/>
          <w:sz w:val="24"/>
          <w:szCs w:val="24"/>
        </w:rPr>
        <w:t>He</w:t>
      </w:r>
      <w:r w:rsidR="00B702D5">
        <w:rPr>
          <w:rFonts w:ascii="Times New Roman" w:hAnsi="Times New Roman" w:cs="Times New Roman"/>
          <w:sz w:val="24"/>
          <w:szCs w:val="24"/>
        </w:rPr>
        <w:t xml:space="preserve"> invoke</w:t>
      </w:r>
      <w:r w:rsidR="004A59CB">
        <w:rPr>
          <w:rFonts w:ascii="Times New Roman" w:hAnsi="Times New Roman" w:cs="Times New Roman"/>
          <w:sz w:val="24"/>
          <w:szCs w:val="24"/>
        </w:rPr>
        <w:t>d</w:t>
      </w:r>
      <w:r w:rsidR="00B702D5">
        <w:rPr>
          <w:rFonts w:ascii="Times New Roman" w:hAnsi="Times New Roman" w:cs="Times New Roman"/>
          <w:sz w:val="24"/>
          <w:szCs w:val="24"/>
        </w:rPr>
        <w:t xml:space="preserve"> section 98 of </w:t>
      </w:r>
      <w:r w:rsidR="00B702D5" w:rsidRPr="00BE425F">
        <w:rPr>
          <w:rFonts w:ascii="Times New Roman" w:hAnsi="Times New Roman" w:cs="Times New Roman"/>
          <w:i/>
          <w:sz w:val="24"/>
          <w:szCs w:val="24"/>
        </w:rPr>
        <w:t>The Civil Procedure Act</w:t>
      </w:r>
      <w:r w:rsidR="00B702D5">
        <w:rPr>
          <w:rFonts w:ascii="Times New Roman" w:hAnsi="Times New Roman" w:cs="Times New Roman"/>
          <w:sz w:val="24"/>
          <w:szCs w:val="24"/>
        </w:rPr>
        <w:t xml:space="preserve"> and the unlimited jurisdiction of the court under </w:t>
      </w:r>
      <w:r w:rsidR="004A59CB" w:rsidRPr="004A59CB">
        <w:rPr>
          <w:rFonts w:ascii="Times New Roman" w:hAnsi="Times New Roman" w:cs="Times New Roman"/>
          <w:i/>
          <w:sz w:val="24"/>
          <w:szCs w:val="24"/>
        </w:rPr>
        <w:t>T</w:t>
      </w:r>
      <w:r w:rsidR="00B702D5" w:rsidRPr="004A59CB">
        <w:rPr>
          <w:rFonts w:ascii="Times New Roman" w:hAnsi="Times New Roman" w:cs="Times New Roman"/>
          <w:i/>
          <w:sz w:val="24"/>
          <w:szCs w:val="24"/>
        </w:rPr>
        <w:t xml:space="preserve">he </w:t>
      </w:r>
      <w:r w:rsidR="004A59CB" w:rsidRPr="004A59CB">
        <w:rPr>
          <w:rFonts w:ascii="Times New Roman" w:hAnsi="Times New Roman" w:cs="Times New Roman"/>
          <w:i/>
          <w:sz w:val="24"/>
          <w:szCs w:val="24"/>
        </w:rPr>
        <w:t>J</w:t>
      </w:r>
      <w:r w:rsidR="00B702D5" w:rsidRPr="004A59CB">
        <w:rPr>
          <w:rFonts w:ascii="Times New Roman" w:hAnsi="Times New Roman" w:cs="Times New Roman"/>
          <w:i/>
          <w:sz w:val="24"/>
          <w:szCs w:val="24"/>
        </w:rPr>
        <w:t>udicature Act</w:t>
      </w:r>
      <w:r w:rsidR="00B702D5">
        <w:rPr>
          <w:rFonts w:ascii="Times New Roman" w:hAnsi="Times New Roman" w:cs="Times New Roman"/>
          <w:sz w:val="24"/>
          <w:szCs w:val="24"/>
        </w:rPr>
        <w:t xml:space="preserve">. </w:t>
      </w:r>
      <w:r w:rsidR="004A59CB">
        <w:rPr>
          <w:rFonts w:ascii="Times New Roman" w:hAnsi="Times New Roman" w:cs="Times New Roman"/>
          <w:sz w:val="24"/>
          <w:szCs w:val="24"/>
        </w:rPr>
        <w:t>He</w:t>
      </w:r>
      <w:r w:rsidR="00B702D5">
        <w:rPr>
          <w:rFonts w:ascii="Times New Roman" w:hAnsi="Times New Roman" w:cs="Times New Roman"/>
          <w:sz w:val="24"/>
          <w:szCs w:val="24"/>
        </w:rPr>
        <w:t xml:space="preserve"> pray</w:t>
      </w:r>
      <w:r w:rsidR="004A59CB">
        <w:rPr>
          <w:rFonts w:ascii="Times New Roman" w:hAnsi="Times New Roman" w:cs="Times New Roman"/>
          <w:sz w:val="24"/>
          <w:szCs w:val="24"/>
        </w:rPr>
        <w:t>ed</w:t>
      </w:r>
      <w:r w:rsidR="00B702D5">
        <w:rPr>
          <w:rFonts w:ascii="Times New Roman" w:hAnsi="Times New Roman" w:cs="Times New Roman"/>
          <w:sz w:val="24"/>
          <w:szCs w:val="24"/>
        </w:rPr>
        <w:t xml:space="preserve"> that court finds merit in the appeal and it be allowed with costs of the appeal</w:t>
      </w:r>
      <w:r w:rsidR="00B032D7">
        <w:rPr>
          <w:rFonts w:ascii="Times New Roman" w:hAnsi="Times New Roman" w:cs="Times New Roman"/>
          <w:sz w:val="24"/>
          <w:szCs w:val="24"/>
        </w:rPr>
        <w:t xml:space="preserve">. </w:t>
      </w:r>
    </w:p>
    <w:p w:rsidR="00280A61" w:rsidRDefault="00280A61" w:rsidP="00B702D5">
      <w:pPr>
        <w:spacing w:after="0" w:line="360" w:lineRule="auto"/>
        <w:jc w:val="both"/>
        <w:rPr>
          <w:rFonts w:ascii="Times New Roman" w:hAnsi="Times New Roman" w:cs="Times New Roman"/>
          <w:sz w:val="24"/>
          <w:szCs w:val="24"/>
        </w:rPr>
      </w:pPr>
    </w:p>
    <w:p w:rsidR="00280A61" w:rsidRPr="00280A61" w:rsidRDefault="00280A61" w:rsidP="00B702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the first appellant appearing </w:t>
      </w:r>
      <w:r w:rsidRPr="00280A61">
        <w:rPr>
          <w:rFonts w:ascii="Times New Roman" w:hAnsi="Times New Roman" w:cs="Times New Roman"/>
          <w:i/>
          <w:sz w:val="24"/>
          <w:szCs w:val="24"/>
        </w:rPr>
        <w:t>pro se</w:t>
      </w:r>
      <w:r>
        <w:rPr>
          <w:rFonts w:ascii="Times New Roman" w:hAnsi="Times New Roman" w:cs="Times New Roman"/>
          <w:sz w:val="24"/>
          <w:szCs w:val="24"/>
        </w:rPr>
        <w:t xml:space="preserve"> argued that</w:t>
      </w:r>
      <w:r w:rsidRPr="00280A61">
        <w:rPr>
          <w:rFonts w:ascii="Times New Roman" w:hAnsi="Times New Roman" w:cs="Times New Roman"/>
          <w:sz w:val="24"/>
          <w:szCs w:val="24"/>
        </w:rPr>
        <w:t xml:space="preserve"> </w:t>
      </w:r>
      <w:r>
        <w:rPr>
          <w:rFonts w:ascii="Times New Roman" w:hAnsi="Times New Roman" w:cs="Times New Roman"/>
          <w:sz w:val="24"/>
          <w:szCs w:val="24"/>
        </w:rPr>
        <w:t xml:space="preserve">he sold his land in accordance with the law. It was proper though for the court to visit the land. Similarly, the second respondent too appearing </w:t>
      </w:r>
      <w:r w:rsidRPr="00280A61">
        <w:rPr>
          <w:rFonts w:ascii="Times New Roman" w:hAnsi="Times New Roman" w:cs="Times New Roman"/>
          <w:i/>
          <w:sz w:val="24"/>
          <w:szCs w:val="24"/>
        </w:rPr>
        <w:t>pro se</w:t>
      </w:r>
      <w:r>
        <w:rPr>
          <w:rFonts w:ascii="Times New Roman" w:hAnsi="Times New Roman" w:cs="Times New Roman"/>
          <w:sz w:val="24"/>
          <w:szCs w:val="24"/>
        </w:rPr>
        <w:t xml:space="preserve"> submitted that at the trial it was the appellant who said that there was no need to visit the </w:t>
      </w:r>
      <w:r w:rsidRPr="001927D2">
        <w:rPr>
          <w:rFonts w:ascii="Times New Roman" w:hAnsi="Times New Roman" w:cs="Times New Roman"/>
          <w:i/>
          <w:sz w:val="24"/>
          <w:szCs w:val="24"/>
        </w:rPr>
        <w:t>locus in quo</w:t>
      </w:r>
      <w:r>
        <w:rPr>
          <w:rFonts w:ascii="Times New Roman" w:hAnsi="Times New Roman" w:cs="Times New Roman"/>
          <w:sz w:val="24"/>
          <w:szCs w:val="24"/>
        </w:rPr>
        <w:t xml:space="preserve">. She is a sister of the first appellant and by the time he sold the land to her he and the appellant had separated. She was ready to visit the land but the appellant said she did not have the money to facilitate the court's visit to the </w:t>
      </w:r>
      <w:r w:rsidRPr="00BE425F">
        <w:rPr>
          <w:rFonts w:ascii="Times New Roman" w:hAnsi="Times New Roman" w:cs="Times New Roman"/>
          <w:i/>
          <w:sz w:val="24"/>
          <w:szCs w:val="24"/>
        </w:rPr>
        <w:t>locus in quo</w:t>
      </w:r>
      <w:r>
        <w:rPr>
          <w:rFonts w:ascii="Times New Roman" w:hAnsi="Times New Roman" w:cs="Times New Roman"/>
          <w:sz w:val="24"/>
          <w:szCs w:val="24"/>
        </w:rPr>
        <w:t xml:space="preserve">. She thus submitted that the judgment should be upheld. The appellant cannot complain to the High Court when it was her decision for the trial court not to visit the </w:t>
      </w:r>
      <w:r w:rsidRPr="00BE425F">
        <w:rPr>
          <w:rFonts w:ascii="Times New Roman" w:hAnsi="Times New Roman" w:cs="Times New Roman"/>
          <w:i/>
          <w:sz w:val="24"/>
          <w:szCs w:val="24"/>
        </w:rPr>
        <w:t>locus in quo</w:t>
      </w:r>
      <w:r>
        <w:rPr>
          <w:rFonts w:ascii="Times New Roman" w:hAnsi="Times New Roman" w:cs="Times New Roman"/>
          <w:sz w:val="24"/>
          <w:szCs w:val="24"/>
        </w:rPr>
        <w:t xml:space="preserve">. </w:t>
      </w:r>
    </w:p>
    <w:p w:rsidR="00C250D2" w:rsidRPr="000F69F8" w:rsidRDefault="00C250D2" w:rsidP="000F69F8">
      <w:pPr>
        <w:spacing w:after="0" w:line="360" w:lineRule="auto"/>
        <w:jc w:val="both"/>
        <w:rPr>
          <w:rFonts w:ascii="Times New Roman" w:hAnsi="Times New Roman" w:cs="Times New Roman"/>
          <w:sz w:val="24"/>
          <w:szCs w:val="24"/>
        </w:rPr>
      </w:pPr>
      <w:r w:rsidRPr="000F69F8">
        <w:rPr>
          <w:rFonts w:ascii="Times New Roman" w:hAnsi="Times New Roman" w:cs="Times New Roman"/>
          <w:sz w:val="24"/>
          <w:szCs w:val="24"/>
        </w:rPr>
        <w:t xml:space="preserve"> </w:t>
      </w:r>
    </w:p>
    <w:p w:rsidR="0068550E" w:rsidRDefault="0068550E" w:rsidP="006855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trial court to a fresh and exhaustive scrutiny and re-appraisal before coming to its own conclusion (see in </w:t>
      </w:r>
      <w:r w:rsidRPr="00EA01F9">
        <w:rPr>
          <w:rFonts w:ascii="Times New Roman" w:hAnsi="Times New Roman" w:cs="Times New Roman"/>
          <w:i/>
          <w:sz w:val="24"/>
          <w:szCs w:val="24"/>
        </w:rPr>
        <w:t>Father Nanensio Begumisa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Tiberaga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xml:space="preserve">; </w:t>
      </w:r>
      <w:r w:rsidRPr="00043046">
        <w:rPr>
          <w:rFonts w:ascii="Times New Roman" w:hAnsi="Times New Roman" w:cs="Times New Roman"/>
          <w:i/>
          <w:sz w:val="24"/>
          <w:szCs w:val="24"/>
        </w:rPr>
        <w:t>[2004] KALR 236</w:t>
      </w:r>
      <w:r>
        <w:rPr>
          <w:rFonts w:ascii="Times New Roman" w:hAnsi="Times New Roman" w:cs="Times New Roman"/>
          <w:sz w:val="24"/>
          <w:szCs w:val="24"/>
        </w:rPr>
        <w:t>). I</w:t>
      </w:r>
      <w:r w:rsidRPr="007E0D62">
        <w:rPr>
          <w:rFonts w:ascii="Times New Roman" w:hAnsi="Times New Roman" w:cs="Times New Roman"/>
          <w:sz w:val="24"/>
          <w:szCs w:val="24"/>
        </w:rPr>
        <w:t>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AD4AE6" w:rsidRDefault="00AD4AE6" w:rsidP="0068550E">
      <w:pPr>
        <w:spacing w:after="0" w:line="360" w:lineRule="auto"/>
        <w:jc w:val="both"/>
        <w:rPr>
          <w:rFonts w:ascii="Times New Roman" w:hAnsi="Times New Roman" w:cs="Times New Roman"/>
          <w:sz w:val="24"/>
          <w:szCs w:val="24"/>
        </w:rPr>
      </w:pPr>
    </w:p>
    <w:p w:rsidR="00CC2EF3" w:rsidRDefault="00B702D5" w:rsidP="00CC2EF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ground of appeal assails the decision of the trial court based on its failure to visit the </w:t>
      </w:r>
      <w:r w:rsidRPr="00B702D5">
        <w:rPr>
          <w:rFonts w:ascii="Times New Roman" w:hAnsi="Times New Roman" w:cs="Times New Roman"/>
          <w:i/>
          <w:sz w:val="24"/>
          <w:szCs w:val="24"/>
        </w:rPr>
        <w:t>locus in quo</w:t>
      </w:r>
      <w:r>
        <w:rPr>
          <w:rFonts w:ascii="Times New Roman" w:hAnsi="Times New Roman" w:cs="Times New Roman"/>
          <w:sz w:val="24"/>
          <w:szCs w:val="24"/>
        </w:rPr>
        <w:t xml:space="preserve">. </w:t>
      </w:r>
      <w:r w:rsidR="00CC2EF3">
        <w:rPr>
          <w:rFonts w:ascii="Times New Roman" w:hAnsi="Times New Roman" w:cs="Times New Roman"/>
          <w:sz w:val="24"/>
          <w:szCs w:val="24"/>
        </w:rPr>
        <w:t xml:space="preserve">The purpose of and manner in which proceedings at the </w:t>
      </w:r>
      <w:r w:rsidR="00CC2EF3" w:rsidRPr="00CC2EF3">
        <w:rPr>
          <w:rFonts w:ascii="Times New Roman" w:hAnsi="Times New Roman" w:cs="Times New Roman"/>
          <w:i/>
          <w:sz w:val="24"/>
          <w:szCs w:val="24"/>
        </w:rPr>
        <w:t>locus in quo</w:t>
      </w:r>
      <w:r w:rsidR="00CC2EF3">
        <w:rPr>
          <w:rFonts w:ascii="Times New Roman" w:hAnsi="Times New Roman" w:cs="Times New Roman"/>
          <w:sz w:val="24"/>
          <w:szCs w:val="24"/>
        </w:rPr>
        <w:t xml:space="preserve"> should be conducted has been the subject of numerous decisions among which are; </w:t>
      </w:r>
      <w:r w:rsidR="00CC2EF3" w:rsidRPr="00540F8A">
        <w:rPr>
          <w:rStyle w:val="Emphasis"/>
          <w:rFonts w:ascii="Times New Roman" w:hAnsi="Times New Roman" w:cs="Times New Roman"/>
          <w:bCs/>
          <w:sz w:val="24"/>
          <w:szCs w:val="24"/>
        </w:rPr>
        <w:t xml:space="preserve">Fernandes </w:t>
      </w:r>
      <w:r w:rsidR="00CC2EF3">
        <w:rPr>
          <w:rStyle w:val="Emphasis"/>
          <w:rFonts w:ascii="Times New Roman" w:hAnsi="Times New Roman" w:cs="Times New Roman"/>
          <w:bCs/>
          <w:sz w:val="24"/>
          <w:szCs w:val="24"/>
        </w:rPr>
        <w:t>v.</w:t>
      </w:r>
      <w:r w:rsidR="00CC2EF3" w:rsidRPr="00540F8A">
        <w:rPr>
          <w:rStyle w:val="Emphasis"/>
          <w:rFonts w:ascii="Times New Roman" w:hAnsi="Times New Roman" w:cs="Times New Roman"/>
          <w:bCs/>
          <w:sz w:val="24"/>
          <w:szCs w:val="24"/>
        </w:rPr>
        <w:t xml:space="preserve"> Noroniha [1969] EA 506, De Souza v</w:t>
      </w:r>
      <w:r w:rsidR="00CC2EF3">
        <w:rPr>
          <w:rStyle w:val="Emphasis"/>
          <w:rFonts w:ascii="Times New Roman" w:hAnsi="Times New Roman" w:cs="Times New Roman"/>
          <w:bCs/>
          <w:sz w:val="24"/>
          <w:szCs w:val="24"/>
        </w:rPr>
        <w:t>.</w:t>
      </w:r>
      <w:r w:rsidR="00CC2EF3" w:rsidRPr="00540F8A">
        <w:rPr>
          <w:rStyle w:val="Emphasis"/>
          <w:rFonts w:ascii="Times New Roman" w:hAnsi="Times New Roman" w:cs="Times New Roman"/>
          <w:bCs/>
          <w:sz w:val="24"/>
          <w:szCs w:val="24"/>
        </w:rPr>
        <w:t xml:space="preserve"> Uganda [1967] EA 784, Yeseri Waibi v</w:t>
      </w:r>
      <w:r w:rsidR="00CC2EF3">
        <w:rPr>
          <w:rStyle w:val="Emphasis"/>
          <w:rFonts w:ascii="Times New Roman" w:hAnsi="Times New Roman" w:cs="Times New Roman"/>
          <w:bCs/>
          <w:sz w:val="24"/>
          <w:szCs w:val="24"/>
        </w:rPr>
        <w:t>.</w:t>
      </w:r>
      <w:r w:rsidR="00CC2EF3" w:rsidRPr="00540F8A">
        <w:rPr>
          <w:rStyle w:val="Emphasis"/>
          <w:rFonts w:ascii="Times New Roman" w:hAnsi="Times New Roman" w:cs="Times New Roman"/>
          <w:bCs/>
          <w:sz w:val="24"/>
          <w:szCs w:val="24"/>
        </w:rPr>
        <w:t xml:space="preserve"> Edisa Byandala [1982] HCB 28</w:t>
      </w:r>
      <w:r w:rsidR="00CC2EF3" w:rsidRPr="00540F8A">
        <w:rPr>
          <w:rFonts w:ascii="Times New Roman" w:hAnsi="Times New Roman" w:cs="Times New Roman"/>
          <w:sz w:val="24"/>
          <w:szCs w:val="24"/>
        </w:rPr>
        <w:t xml:space="preserve"> and </w:t>
      </w:r>
      <w:r w:rsidR="00CC2EF3" w:rsidRPr="00540F8A">
        <w:rPr>
          <w:rStyle w:val="Emphasis"/>
          <w:rFonts w:ascii="Times New Roman" w:hAnsi="Times New Roman" w:cs="Times New Roman"/>
          <w:bCs/>
          <w:sz w:val="24"/>
          <w:szCs w:val="24"/>
        </w:rPr>
        <w:t>Nsibambi v</w:t>
      </w:r>
      <w:r w:rsidR="00CC2EF3">
        <w:rPr>
          <w:rStyle w:val="Emphasis"/>
          <w:rFonts w:ascii="Times New Roman" w:hAnsi="Times New Roman" w:cs="Times New Roman"/>
          <w:bCs/>
          <w:sz w:val="24"/>
          <w:szCs w:val="24"/>
        </w:rPr>
        <w:t>.</w:t>
      </w:r>
      <w:r w:rsidR="00CC2EF3" w:rsidRPr="00540F8A">
        <w:rPr>
          <w:rStyle w:val="Emphasis"/>
          <w:rFonts w:ascii="Times New Roman" w:hAnsi="Times New Roman" w:cs="Times New Roman"/>
          <w:bCs/>
          <w:sz w:val="24"/>
          <w:szCs w:val="24"/>
        </w:rPr>
        <w:t xml:space="preserve"> Nankya [1980] HCB 81</w:t>
      </w:r>
      <w:r w:rsidR="00CC2EF3">
        <w:rPr>
          <w:rStyle w:val="Emphasis"/>
          <w:rFonts w:ascii="Times New Roman" w:hAnsi="Times New Roman" w:cs="Times New Roman"/>
          <w:bCs/>
          <w:sz w:val="24"/>
          <w:szCs w:val="24"/>
        </w:rPr>
        <w:t>,</w:t>
      </w:r>
      <w:r w:rsidR="00CC2EF3">
        <w:t xml:space="preserve"> </w:t>
      </w:r>
      <w:r w:rsidR="00CC2EF3" w:rsidRPr="00540F8A">
        <w:rPr>
          <w:rFonts w:ascii="Times New Roman" w:hAnsi="Times New Roman" w:cs="Times New Roman"/>
          <w:sz w:val="24"/>
          <w:szCs w:val="24"/>
        </w:rPr>
        <w:t xml:space="preserve">in </w:t>
      </w:r>
      <w:r w:rsidR="00CC2EF3">
        <w:rPr>
          <w:rFonts w:ascii="Times New Roman" w:hAnsi="Times New Roman" w:cs="Times New Roman"/>
          <w:sz w:val="24"/>
          <w:szCs w:val="24"/>
        </w:rPr>
        <w:t>all of which cases the principle</w:t>
      </w:r>
      <w:r w:rsidR="00CC2EF3" w:rsidRPr="00540F8A">
        <w:rPr>
          <w:rFonts w:ascii="Times New Roman" w:hAnsi="Times New Roman" w:cs="Times New Roman"/>
          <w:sz w:val="24"/>
          <w:szCs w:val="24"/>
        </w:rPr>
        <w:t xml:space="preserve"> </w:t>
      </w:r>
      <w:r w:rsidR="00CC2EF3">
        <w:rPr>
          <w:rFonts w:ascii="Times New Roman" w:hAnsi="Times New Roman" w:cs="Times New Roman"/>
          <w:sz w:val="24"/>
          <w:szCs w:val="24"/>
        </w:rPr>
        <w:t>has been restated</w:t>
      </w:r>
      <w:r w:rsidR="00CC2EF3" w:rsidRPr="00540F8A">
        <w:rPr>
          <w:rFonts w:ascii="Times New Roman" w:hAnsi="Times New Roman" w:cs="Times New Roman"/>
          <w:sz w:val="24"/>
          <w:szCs w:val="24"/>
        </w:rPr>
        <w:t xml:space="preserve"> </w:t>
      </w:r>
      <w:r w:rsidR="00CC2EF3">
        <w:rPr>
          <w:rFonts w:ascii="Times New Roman" w:hAnsi="Times New Roman" w:cs="Times New Roman"/>
          <w:sz w:val="24"/>
          <w:szCs w:val="24"/>
        </w:rPr>
        <w:t xml:space="preserve">over and over again that </w:t>
      </w:r>
      <w:r w:rsidR="00CC2EF3" w:rsidRPr="00540F8A">
        <w:rPr>
          <w:rFonts w:ascii="Times New Roman" w:hAnsi="Times New Roman" w:cs="Times New Roman"/>
          <w:sz w:val="24"/>
          <w:szCs w:val="24"/>
        </w:rPr>
        <w:t xml:space="preserve">the practice of visiting the </w:t>
      </w:r>
      <w:r w:rsidR="00CC2EF3" w:rsidRPr="004A7CF5">
        <w:rPr>
          <w:rFonts w:ascii="Times New Roman" w:hAnsi="Times New Roman" w:cs="Times New Roman"/>
          <w:i/>
          <w:sz w:val="24"/>
          <w:szCs w:val="24"/>
        </w:rPr>
        <w:t>locus in quo</w:t>
      </w:r>
      <w:r w:rsidR="00CC2EF3" w:rsidRPr="00540F8A">
        <w:rPr>
          <w:rFonts w:ascii="Times New Roman" w:hAnsi="Times New Roman" w:cs="Times New Roman"/>
          <w:sz w:val="24"/>
          <w:szCs w:val="24"/>
        </w:rPr>
        <w:t xml:space="preserve"> is to check on the evidence by the witnesses, and not to fill gaps in their evidence for them or lest Court may run the risk of </w:t>
      </w:r>
      <w:r w:rsidR="00CC2EF3">
        <w:rPr>
          <w:rFonts w:ascii="Times New Roman" w:hAnsi="Times New Roman" w:cs="Times New Roman"/>
          <w:sz w:val="24"/>
          <w:szCs w:val="24"/>
        </w:rPr>
        <w:t>turning</w:t>
      </w:r>
      <w:r w:rsidR="00CC2EF3" w:rsidRPr="00540F8A">
        <w:rPr>
          <w:rFonts w:ascii="Times New Roman" w:hAnsi="Times New Roman" w:cs="Times New Roman"/>
          <w:sz w:val="24"/>
          <w:szCs w:val="24"/>
        </w:rPr>
        <w:t xml:space="preserve"> itself a witness in the case. </w:t>
      </w:r>
      <w:r w:rsidR="00CC2EF3">
        <w:rPr>
          <w:rFonts w:ascii="Times New Roman" w:hAnsi="Times New Roman" w:cs="Times New Roman"/>
          <w:sz w:val="24"/>
          <w:szCs w:val="24"/>
        </w:rPr>
        <w:t xml:space="preserve">Since the </w:t>
      </w:r>
      <w:r w:rsidR="00CC2EF3" w:rsidRPr="00362B60">
        <w:rPr>
          <w:rFonts w:ascii="Times New Roman" w:hAnsi="Times New Roman" w:cs="Times New Roman"/>
          <w:sz w:val="24"/>
          <w:szCs w:val="24"/>
        </w:rPr>
        <w:t xml:space="preserve">adjudication </w:t>
      </w:r>
      <w:r w:rsidR="00CC2EF3">
        <w:rPr>
          <w:rFonts w:ascii="Times New Roman" w:hAnsi="Times New Roman" w:cs="Times New Roman"/>
          <w:sz w:val="24"/>
          <w:szCs w:val="24"/>
        </w:rPr>
        <w:t xml:space="preserve">and final decision of suits </w:t>
      </w:r>
      <w:r w:rsidR="00CC2EF3" w:rsidRPr="00362B60">
        <w:rPr>
          <w:rFonts w:ascii="Times New Roman" w:hAnsi="Times New Roman" w:cs="Times New Roman"/>
          <w:sz w:val="24"/>
          <w:szCs w:val="24"/>
        </w:rPr>
        <w:lastRenderedPageBreak/>
        <w:t>sh</w:t>
      </w:r>
      <w:r w:rsidR="00CC2EF3">
        <w:rPr>
          <w:rFonts w:ascii="Times New Roman" w:hAnsi="Times New Roman" w:cs="Times New Roman"/>
          <w:sz w:val="24"/>
          <w:szCs w:val="24"/>
        </w:rPr>
        <w:t xml:space="preserve">ould be made on basis of </w:t>
      </w:r>
      <w:r w:rsidR="00CC2EF3" w:rsidRPr="00362B60">
        <w:rPr>
          <w:rFonts w:ascii="Times New Roman" w:hAnsi="Times New Roman" w:cs="Times New Roman"/>
          <w:sz w:val="24"/>
          <w:szCs w:val="24"/>
        </w:rPr>
        <w:t xml:space="preserve">evidence taken in Court, </w:t>
      </w:r>
      <w:r w:rsidR="00CC2EF3">
        <w:rPr>
          <w:rFonts w:ascii="Times New Roman" w:hAnsi="Times New Roman" w:cs="Times New Roman"/>
          <w:sz w:val="24"/>
          <w:szCs w:val="24"/>
        </w:rPr>
        <w:t xml:space="preserve">visits to a </w:t>
      </w:r>
      <w:r w:rsidR="00CC2EF3" w:rsidRPr="003654B3">
        <w:rPr>
          <w:rFonts w:ascii="Times New Roman" w:hAnsi="Times New Roman" w:cs="Times New Roman"/>
          <w:i/>
          <w:sz w:val="24"/>
          <w:szCs w:val="24"/>
        </w:rPr>
        <w:t>locus in quo</w:t>
      </w:r>
      <w:r w:rsidR="00CC2EF3">
        <w:rPr>
          <w:rFonts w:ascii="Times New Roman" w:hAnsi="Times New Roman" w:cs="Times New Roman"/>
          <w:sz w:val="24"/>
          <w:szCs w:val="24"/>
        </w:rPr>
        <w:t xml:space="preserve"> </w:t>
      </w:r>
      <w:r w:rsidR="00CC2EF3" w:rsidRPr="00362B60">
        <w:rPr>
          <w:rFonts w:ascii="Times New Roman" w:hAnsi="Times New Roman" w:cs="Times New Roman"/>
          <w:sz w:val="24"/>
          <w:szCs w:val="24"/>
        </w:rPr>
        <w:t xml:space="preserve">must be limited to an inspection of the </w:t>
      </w:r>
      <w:r w:rsidR="00CC2EF3">
        <w:rPr>
          <w:rFonts w:ascii="Times New Roman" w:hAnsi="Times New Roman" w:cs="Times New Roman"/>
          <w:sz w:val="24"/>
          <w:szCs w:val="24"/>
        </w:rPr>
        <w:t>specific aspects</w:t>
      </w:r>
      <w:r w:rsidR="00CC2EF3" w:rsidRPr="00362B60">
        <w:rPr>
          <w:rFonts w:ascii="Times New Roman" w:hAnsi="Times New Roman" w:cs="Times New Roman"/>
          <w:sz w:val="24"/>
          <w:szCs w:val="24"/>
        </w:rPr>
        <w:t xml:space="preserve"> of the case </w:t>
      </w:r>
      <w:r w:rsidR="00CC2EF3">
        <w:rPr>
          <w:rFonts w:ascii="Times New Roman" w:hAnsi="Times New Roman" w:cs="Times New Roman"/>
          <w:sz w:val="24"/>
          <w:szCs w:val="24"/>
        </w:rPr>
        <w:t xml:space="preserve">as canvassed during the oral testimony in court </w:t>
      </w:r>
      <w:r w:rsidR="00CC2EF3" w:rsidRPr="00362B60">
        <w:rPr>
          <w:rFonts w:ascii="Times New Roman" w:hAnsi="Times New Roman" w:cs="Times New Roman"/>
          <w:sz w:val="24"/>
          <w:szCs w:val="24"/>
        </w:rPr>
        <w:t>and to testing the evidence on th</w:t>
      </w:r>
      <w:r w:rsidR="00CC2EF3">
        <w:rPr>
          <w:rFonts w:ascii="Times New Roman" w:hAnsi="Times New Roman" w:cs="Times New Roman"/>
          <w:sz w:val="24"/>
          <w:szCs w:val="24"/>
        </w:rPr>
        <w:t>ose</w:t>
      </w:r>
      <w:r w:rsidR="00CC2EF3" w:rsidRPr="00362B60">
        <w:rPr>
          <w:rFonts w:ascii="Times New Roman" w:hAnsi="Times New Roman" w:cs="Times New Roman"/>
          <w:sz w:val="24"/>
          <w:szCs w:val="24"/>
        </w:rPr>
        <w:t xml:space="preserve"> point</w:t>
      </w:r>
      <w:r w:rsidR="00CC2EF3">
        <w:rPr>
          <w:rFonts w:ascii="Times New Roman" w:hAnsi="Times New Roman" w:cs="Times New Roman"/>
          <w:sz w:val="24"/>
          <w:szCs w:val="24"/>
        </w:rPr>
        <w:t>s</w:t>
      </w:r>
      <w:r w:rsidR="00CC2EF3" w:rsidRPr="00362B60">
        <w:rPr>
          <w:rFonts w:ascii="Times New Roman" w:hAnsi="Times New Roman" w:cs="Times New Roman"/>
          <w:sz w:val="24"/>
          <w:szCs w:val="24"/>
        </w:rPr>
        <w:t xml:space="preserve"> only</w:t>
      </w:r>
      <w:r w:rsidR="00CC2EF3">
        <w:rPr>
          <w:rFonts w:ascii="Times New Roman" w:hAnsi="Times New Roman" w:cs="Times New Roman"/>
          <w:sz w:val="24"/>
          <w:szCs w:val="24"/>
        </w:rPr>
        <w:t xml:space="preserve">. </w:t>
      </w:r>
    </w:p>
    <w:p w:rsidR="00CC2EF3" w:rsidRDefault="00CC2EF3" w:rsidP="00CC2EF3">
      <w:pPr>
        <w:autoSpaceDE w:val="0"/>
        <w:autoSpaceDN w:val="0"/>
        <w:adjustRightInd w:val="0"/>
        <w:spacing w:after="0" w:line="360" w:lineRule="auto"/>
        <w:jc w:val="both"/>
        <w:rPr>
          <w:rFonts w:ascii="Times New Roman" w:hAnsi="Times New Roman" w:cs="Times New Roman"/>
          <w:sz w:val="24"/>
          <w:szCs w:val="24"/>
        </w:rPr>
      </w:pPr>
    </w:p>
    <w:p w:rsidR="002D670B" w:rsidRDefault="00D33632" w:rsidP="00D3363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C2EF3">
        <w:rPr>
          <w:rFonts w:ascii="Times New Roman" w:hAnsi="Times New Roman" w:cs="Times New Roman"/>
          <w:sz w:val="24"/>
          <w:szCs w:val="24"/>
        </w:rPr>
        <w:t xml:space="preserve">he visit is essentially </w:t>
      </w:r>
      <w:r w:rsidR="00CC2EF3" w:rsidRPr="00362B60">
        <w:rPr>
          <w:rFonts w:ascii="Times New Roman" w:hAnsi="Times New Roman" w:cs="Times New Roman"/>
          <w:sz w:val="24"/>
          <w:szCs w:val="24"/>
        </w:rPr>
        <w:t>for purpose</w:t>
      </w:r>
      <w:r w:rsidR="00CC2EF3">
        <w:rPr>
          <w:rFonts w:ascii="Times New Roman" w:hAnsi="Times New Roman" w:cs="Times New Roman"/>
          <w:sz w:val="24"/>
          <w:szCs w:val="24"/>
        </w:rPr>
        <w:t>s</w:t>
      </w:r>
      <w:r w:rsidR="00CC2EF3" w:rsidRPr="00362B60">
        <w:rPr>
          <w:rFonts w:ascii="Times New Roman" w:hAnsi="Times New Roman" w:cs="Times New Roman"/>
          <w:sz w:val="24"/>
          <w:szCs w:val="24"/>
        </w:rPr>
        <w:t xml:space="preserve"> of </w:t>
      </w:r>
      <w:r w:rsidR="00CC2EF3">
        <w:rPr>
          <w:rFonts w:ascii="Times New Roman" w:hAnsi="Times New Roman" w:cs="Times New Roman"/>
          <w:sz w:val="24"/>
          <w:szCs w:val="24"/>
        </w:rPr>
        <w:t>enabling trial magistrates understand</w:t>
      </w:r>
      <w:r w:rsidR="00CC2EF3" w:rsidRPr="00362B60">
        <w:rPr>
          <w:rFonts w:ascii="Times New Roman" w:hAnsi="Times New Roman" w:cs="Times New Roman"/>
          <w:sz w:val="24"/>
          <w:szCs w:val="24"/>
        </w:rPr>
        <w:t xml:space="preserve"> the evidence</w:t>
      </w:r>
      <w:r w:rsidR="00CC2EF3">
        <w:rPr>
          <w:rFonts w:ascii="Times New Roman" w:hAnsi="Times New Roman" w:cs="Times New Roman"/>
          <w:sz w:val="24"/>
          <w:szCs w:val="24"/>
        </w:rPr>
        <w:t xml:space="preserve"> better</w:t>
      </w:r>
      <w:r w:rsidR="00CC2EF3" w:rsidRPr="00362B60">
        <w:rPr>
          <w:rStyle w:val="Emphasis"/>
          <w:rFonts w:ascii="Times New Roman" w:hAnsi="Times New Roman" w:cs="Times New Roman"/>
          <w:sz w:val="24"/>
          <w:szCs w:val="24"/>
        </w:rPr>
        <w:t xml:space="preserve">. </w:t>
      </w:r>
      <w:r>
        <w:rPr>
          <w:rStyle w:val="Emphasis"/>
          <w:rFonts w:ascii="Times New Roman" w:hAnsi="Times New Roman" w:cs="Times New Roman"/>
          <w:i w:val="0"/>
          <w:sz w:val="24"/>
          <w:szCs w:val="24"/>
        </w:rPr>
        <w:t>It</w:t>
      </w:r>
      <w:r w:rsidR="00CC2EF3" w:rsidRPr="00CC2EF3">
        <w:rPr>
          <w:rStyle w:val="Emphasis"/>
          <w:rFonts w:ascii="Times New Roman" w:hAnsi="Times New Roman" w:cs="Times New Roman"/>
          <w:i w:val="0"/>
          <w:sz w:val="24"/>
          <w:szCs w:val="24"/>
        </w:rPr>
        <w:t xml:space="preserve"> is intended to harness the physical aspects of the evidence in conveying and enhancing the meaning of the oral testimony.  In the instant case, </w:t>
      </w:r>
      <w:r w:rsidR="004219E9">
        <w:rPr>
          <w:rFonts w:ascii="Times New Roman" w:hAnsi="Times New Roman" w:cs="Times New Roman"/>
          <w:sz w:val="24"/>
          <w:szCs w:val="24"/>
        </w:rPr>
        <w:t xml:space="preserve">two issues were framed for the determination of court; - (a) which of the parties own the land; and (b) what remedies are available. The crux of the controversy </w:t>
      </w:r>
      <w:r w:rsidR="00FE6668">
        <w:rPr>
          <w:rFonts w:ascii="Times New Roman" w:hAnsi="Times New Roman" w:cs="Times New Roman"/>
          <w:sz w:val="24"/>
          <w:szCs w:val="24"/>
        </w:rPr>
        <w:t xml:space="preserve">therefore </w:t>
      </w:r>
      <w:r w:rsidR="004219E9">
        <w:rPr>
          <w:rFonts w:ascii="Times New Roman" w:hAnsi="Times New Roman" w:cs="Times New Roman"/>
          <w:sz w:val="24"/>
          <w:szCs w:val="24"/>
        </w:rPr>
        <w:t xml:space="preserve">was whether or not the sale of the land in dispute by the first to the second respondent was valid. This could be decided by relying on oral testimony of witnesses who knew the history of ownership of the land and the circumstance surrounding the transaction between the respondents. Since the dispute did not involve establishment of the nature of developments on the land or the boundaries of the land, its determination did not necessitate a visit to the </w:t>
      </w:r>
      <w:r w:rsidR="004219E9" w:rsidRPr="0082719C">
        <w:rPr>
          <w:rFonts w:ascii="Times New Roman" w:hAnsi="Times New Roman" w:cs="Times New Roman"/>
          <w:i/>
          <w:sz w:val="24"/>
          <w:szCs w:val="24"/>
        </w:rPr>
        <w:t>locus in quo</w:t>
      </w:r>
      <w:r w:rsidR="004219E9">
        <w:rPr>
          <w:rFonts w:ascii="Times New Roman" w:hAnsi="Times New Roman" w:cs="Times New Roman"/>
          <w:sz w:val="24"/>
          <w:szCs w:val="24"/>
        </w:rPr>
        <w:t xml:space="preserve">. The court could have made its decision without recourse to evidence from the </w:t>
      </w:r>
      <w:r w:rsidR="004219E9" w:rsidRPr="0082719C">
        <w:rPr>
          <w:rFonts w:ascii="Times New Roman" w:hAnsi="Times New Roman" w:cs="Times New Roman"/>
          <w:i/>
          <w:sz w:val="24"/>
          <w:szCs w:val="24"/>
        </w:rPr>
        <w:t>locus in quo</w:t>
      </w:r>
      <w:r w:rsidR="004219E9">
        <w:rPr>
          <w:rFonts w:ascii="Times New Roman" w:hAnsi="Times New Roman" w:cs="Times New Roman"/>
          <w:sz w:val="24"/>
          <w:szCs w:val="24"/>
        </w:rPr>
        <w:t xml:space="preserve">. Indeed at the scheduling conference, </w:t>
      </w:r>
      <w:r w:rsidR="00FE6668">
        <w:rPr>
          <w:rFonts w:ascii="Times New Roman" w:hAnsi="Times New Roman" w:cs="Times New Roman"/>
          <w:sz w:val="24"/>
          <w:szCs w:val="24"/>
        </w:rPr>
        <w:t>the court recorded that "both</w:t>
      </w:r>
      <w:r w:rsidR="004219E9">
        <w:rPr>
          <w:rFonts w:ascii="Times New Roman" w:hAnsi="Times New Roman" w:cs="Times New Roman"/>
          <w:sz w:val="24"/>
          <w:szCs w:val="24"/>
        </w:rPr>
        <w:t xml:space="preserve"> </w:t>
      </w:r>
      <w:r w:rsidR="00FE6668">
        <w:rPr>
          <w:rFonts w:ascii="Times New Roman" w:hAnsi="Times New Roman" w:cs="Times New Roman"/>
          <w:sz w:val="24"/>
          <w:szCs w:val="24"/>
        </w:rPr>
        <w:t xml:space="preserve">agree that there is no need to visit locus." I have not found any evidence on record to support counsel for the appellant's submission </w:t>
      </w:r>
      <w:r w:rsidR="00280A61">
        <w:rPr>
          <w:rFonts w:ascii="Times New Roman" w:hAnsi="Times New Roman" w:cs="Times New Roman"/>
          <w:sz w:val="24"/>
          <w:szCs w:val="24"/>
        </w:rPr>
        <w:t xml:space="preserve">and that of the respondents </w:t>
      </w:r>
      <w:r w:rsidR="00FE6668">
        <w:rPr>
          <w:rFonts w:ascii="Times New Roman" w:hAnsi="Times New Roman" w:cs="Times New Roman"/>
          <w:sz w:val="24"/>
          <w:szCs w:val="24"/>
        </w:rPr>
        <w:t xml:space="preserve">that the </w:t>
      </w:r>
      <w:r w:rsidR="00025778">
        <w:rPr>
          <w:rFonts w:ascii="Times New Roman" w:hAnsi="Times New Roman" w:cs="Times New Roman"/>
          <w:sz w:val="24"/>
          <w:szCs w:val="24"/>
        </w:rPr>
        <w:t>appellant</w:t>
      </w:r>
      <w:r w:rsidR="00FE6668">
        <w:rPr>
          <w:rFonts w:ascii="Times New Roman" w:hAnsi="Times New Roman" w:cs="Times New Roman"/>
          <w:sz w:val="24"/>
          <w:szCs w:val="24"/>
        </w:rPr>
        <w:t xml:space="preserve"> was prevented by indigence from </w:t>
      </w:r>
      <w:r w:rsidR="00025778">
        <w:rPr>
          <w:rFonts w:ascii="Times New Roman" w:hAnsi="Times New Roman" w:cs="Times New Roman"/>
          <w:sz w:val="24"/>
          <w:szCs w:val="24"/>
        </w:rPr>
        <w:t xml:space="preserve">facilitating the court to visit the </w:t>
      </w:r>
      <w:r w:rsidR="00025778" w:rsidRPr="00280A61">
        <w:rPr>
          <w:rFonts w:ascii="Times New Roman" w:hAnsi="Times New Roman" w:cs="Times New Roman"/>
          <w:i/>
          <w:sz w:val="24"/>
          <w:szCs w:val="24"/>
        </w:rPr>
        <w:t>locus in quo</w:t>
      </w:r>
      <w:r w:rsidR="00025778">
        <w:rPr>
          <w:rFonts w:ascii="Times New Roman" w:hAnsi="Times New Roman" w:cs="Times New Roman"/>
          <w:sz w:val="24"/>
          <w:szCs w:val="24"/>
        </w:rPr>
        <w:t>. This ground of appeal fails.</w:t>
      </w:r>
    </w:p>
    <w:p w:rsidR="00347CD6" w:rsidRDefault="00347CD6" w:rsidP="00C250D2">
      <w:pPr>
        <w:spacing w:after="0" w:line="360" w:lineRule="auto"/>
        <w:jc w:val="both"/>
        <w:rPr>
          <w:rFonts w:ascii="Times New Roman" w:hAnsi="Times New Roman" w:cs="Times New Roman"/>
          <w:sz w:val="24"/>
          <w:szCs w:val="24"/>
        </w:rPr>
      </w:pPr>
    </w:p>
    <w:p w:rsidR="002D670B" w:rsidRDefault="004D51B1"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 that as it may, the court retains the onus of subjecting the entire evidence on record to a fresh and exhaustive scrutiny and re-appraisal. </w:t>
      </w:r>
      <w:r w:rsidR="00C72E74" w:rsidRPr="0057576F">
        <w:rPr>
          <w:rFonts w:ascii="Times New Roman" w:hAnsi="Times New Roman" w:cs="Times New Roman"/>
          <w:sz w:val="24"/>
          <w:szCs w:val="24"/>
        </w:rPr>
        <w:t>A</w:t>
      </w:r>
      <w:r w:rsidR="009D012F">
        <w:rPr>
          <w:rFonts w:ascii="Times New Roman" w:hAnsi="Times New Roman" w:cs="Times New Roman"/>
          <w:sz w:val="24"/>
          <w:szCs w:val="24"/>
        </w:rPr>
        <w:t>s a first</w:t>
      </w:r>
      <w:r w:rsidR="00C72E74">
        <w:rPr>
          <w:rFonts w:ascii="Times New Roman" w:hAnsi="Times New Roman" w:cs="Times New Roman"/>
          <w:sz w:val="24"/>
          <w:szCs w:val="24"/>
        </w:rPr>
        <w:t xml:space="preserve"> appellate</w:t>
      </w:r>
      <w:r w:rsidR="00C72E74" w:rsidRPr="0057576F">
        <w:rPr>
          <w:rFonts w:ascii="Times New Roman" w:hAnsi="Times New Roman" w:cs="Times New Roman"/>
          <w:sz w:val="24"/>
          <w:szCs w:val="24"/>
        </w:rPr>
        <w:t xml:space="preserve"> court</w:t>
      </w:r>
      <w:r w:rsidR="00C72E74">
        <w:rPr>
          <w:rFonts w:ascii="Times New Roman" w:hAnsi="Times New Roman" w:cs="Times New Roman"/>
          <w:sz w:val="24"/>
          <w:szCs w:val="24"/>
        </w:rPr>
        <w:t>, this court</w:t>
      </w:r>
      <w:r w:rsidR="00C72E74" w:rsidRPr="0057576F">
        <w:rPr>
          <w:rFonts w:ascii="Times New Roman" w:hAnsi="Times New Roman" w:cs="Times New Roman"/>
          <w:sz w:val="24"/>
          <w:szCs w:val="24"/>
        </w:rPr>
        <w:t xml:space="preserve"> generally may </w:t>
      </w:r>
      <w:r w:rsidR="00C72E74">
        <w:rPr>
          <w:rFonts w:ascii="Times New Roman" w:hAnsi="Times New Roman" w:cs="Times New Roman"/>
          <w:sz w:val="24"/>
          <w:szCs w:val="24"/>
        </w:rPr>
        <w:t>reverse the decision of the trial court</w:t>
      </w:r>
      <w:r w:rsidR="00C72E74" w:rsidRPr="0057576F">
        <w:rPr>
          <w:rFonts w:ascii="Times New Roman" w:hAnsi="Times New Roman" w:cs="Times New Roman"/>
          <w:sz w:val="24"/>
          <w:szCs w:val="24"/>
        </w:rPr>
        <w:t xml:space="preserve"> and render </w:t>
      </w:r>
      <w:r w:rsidR="00C72E74">
        <w:rPr>
          <w:rFonts w:ascii="Times New Roman" w:hAnsi="Times New Roman" w:cs="Times New Roman"/>
          <w:sz w:val="24"/>
          <w:szCs w:val="24"/>
        </w:rPr>
        <w:t xml:space="preserve">its own </w:t>
      </w:r>
      <w:r w:rsidR="00C72E74" w:rsidRPr="0057576F">
        <w:rPr>
          <w:rFonts w:ascii="Times New Roman" w:hAnsi="Times New Roman" w:cs="Times New Roman"/>
          <w:sz w:val="24"/>
          <w:szCs w:val="24"/>
        </w:rPr>
        <w:t xml:space="preserve">judgment </w:t>
      </w:r>
      <w:r w:rsidR="00C72E74">
        <w:rPr>
          <w:rFonts w:ascii="Times New Roman" w:hAnsi="Times New Roman" w:cs="Times New Roman"/>
          <w:sz w:val="24"/>
          <w:szCs w:val="24"/>
        </w:rPr>
        <w:t>if</w:t>
      </w:r>
      <w:r w:rsidR="00C72E74" w:rsidRPr="0057576F">
        <w:rPr>
          <w:rFonts w:ascii="Times New Roman" w:hAnsi="Times New Roman" w:cs="Times New Roman"/>
          <w:sz w:val="24"/>
          <w:szCs w:val="24"/>
        </w:rPr>
        <w:t xml:space="preserve"> </w:t>
      </w:r>
      <w:r w:rsidR="00C72E74">
        <w:rPr>
          <w:rFonts w:ascii="Times New Roman" w:hAnsi="Times New Roman" w:cs="Times New Roman"/>
          <w:sz w:val="24"/>
          <w:szCs w:val="24"/>
        </w:rPr>
        <w:t>the</w:t>
      </w:r>
      <w:r w:rsidR="00C72E74" w:rsidRPr="0057576F">
        <w:rPr>
          <w:rFonts w:ascii="Times New Roman" w:hAnsi="Times New Roman" w:cs="Times New Roman"/>
          <w:sz w:val="24"/>
          <w:szCs w:val="24"/>
        </w:rPr>
        <w:t xml:space="preserve"> evidence </w:t>
      </w:r>
      <w:r w:rsidR="00C72E74">
        <w:rPr>
          <w:rFonts w:ascii="Times New Roman" w:hAnsi="Times New Roman" w:cs="Times New Roman"/>
          <w:sz w:val="24"/>
          <w:szCs w:val="24"/>
        </w:rPr>
        <w:t xml:space="preserve">on record does not </w:t>
      </w:r>
      <w:r w:rsidR="00C72E74" w:rsidRPr="0057576F">
        <w:rPr>
          <w:rFonts w:ascii="Times New Roman" w:hAnsi="Times New Roman" w:cs="Times New Roman"/>
          <w:sz w:val="24"/>
          <w:szCs w:val="24"/>
        </w:rPr>
        <w:t xml:space="preserve">support the </w:t>
      </w:r>
      <w:r w:rsidR="00C72E74">
        <w:rPr>
          <w:rFonts w:ascii="Times New Roman" w:hAnsi="Times New Roman" w:cs="Times New Roman"/>
          <w:sz w:val="24"/>
          <w:szCs w:val="24"/>
        </w:rPr>
        <w:t>trial court's</w:t>
      </w:r>
      <w:r w:rsidR="00C72E74" w:rsidRPr="0057576F">
        <w:rPr>
          <w:rFonts w:ascii="Times New Roman" w:hAnsi="Times New Roman" w:cs="Times New Roman"/>
          <w:sz w:val="24"/>
          <w:szCs w:val="24"/>
        </w:rPr>
        <w:t xml:space="preserve"> finding on an issue</w:t>
      </w:r>
      <w:r w:rsidR="00C72E74">
        <w:rPr>
          <w:rFonts w:ascii="Times New Roman" w:hAnsi="Times New Roman" w:cs="Times New Roman"/>
          <w:sz w:val="24"/>
          <w:szCs w:val="24"/>
        </w:rPr>
        <w:t>, or a</w:t>
      </w:r>
      <w:r w:rsidR="00C72E74" w:rsidRPr="0057576F">
        <w:rPr>
          <w:rFonts w:ascii="Times New Roman" w:hAnsi="Times New Roman" w:cs="Times New Roman"/>
          <w:sz w:val="24"/>
          <w:szCs w:val="24"/>
        </w:rPr>
        <w:t xml:space="preserve"> finding on an issue erroneously </w:t>
      </w:r>
      <w:r w:rsidR="00C72E74">
        <w:rPr>
          <w:rFonts w:ascii="Times New Roman" w:hAnsi="Times New Roman" w:cs="Times New Roman"/>
          <w:sz w:val="24"/>
          <w:szCs w:val="24"/>
        </w:rPr>
        <w:t>determined</w:t>
      </w:r>
      <w:r w:rsidR="00C72E74" w:rsidRPr="0057576F">
        <w:rPr>
          <w:rFonts w:ascii="Times New Roman" w:hAnsi="Times New Roman" w:cs="Times New Roman"/>
          <w:sz w:val="24"/>
          <w:szCs w:val="24"/>
        </w:rPr>
        <w:t>, suc</w:t>
      </w:r>
      <w:r w:rsidR="00C72E74">
        <w:rPr>
          <w:rFonts w:ascii="Times New Roman" w:hAnsi="Times New Roman" w:cs="Times New Roman"/>
          <w:sz w:val="24"/>
          <w:szCs w:val="24"/>
        </w:rPr>
        <w:t>h as on a question of law.</w:t>
      </w:r>
      <w:r w:rsidR="00C72E74" w:rsidRPr="0057576F">
        <w:rPr>
          <w:rFonts w:ascii="Times New Roman" w:hAnsi="Times New Roman" w:cs="Times New Roman"/>
          <w:sz w:val="24"/>
          <w:szCs w:val="24"/>
        </w:rPr>
        <w:t xml:space="preserve"> In p</w:t>
      </w:r>
      <w:r w:rsidR="00C72E74" w:rsidRPr="00CA2693">
        <w:rPr>
          <w:rFonts w:ascii="Times New Roman" w:hAnsi="Times New Roman" w:cs="Times New Roman"/>
          <w:sz w:val="24"/>
          <w:szCs w:val="24"/>
        </w:rPr>
        <w:t xml:space="preserve">articular this court is not bound necessarily to follow the trial </w:t>
      </w:r>
      <w:r w:rsidR="00C72E74">
        <w:rPr>
          <w:rFonts w:ascii="Times New Roman" w:hAnsi="Times New Roman" w:cs="Times New Roman"/>
          <w:sz w:val="24"/>
          <w:szCs w:val="24"/>
        </w:rPr>
        <w:t>magistrate</w:t>
      </w:r>
      <w:r w:rsidR="00C72E74"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sidR="00C72E74">
        <w:rPr>
          <w:rFonts w:ascii="Times New Roman" w:hAnsi="Times New Roman" w:cs="Times New Roman"/>
          <w:sz w:val="24"/>
          <w:szCs w:val="24"/>
        </w:rPr>
        <w:t>.</w:t>
      </w:r>
    </w:p>
    <w:p w:rsidR="00DA6408" w:rsidRDefault="00DA6408" w:rsidP="00C250D2">
      <w:pPr>
        <w:spacing w:after="0" w:line="360" w:lineRule="auto"/>
        <w:jc w:val="both"/>
        <w:rPr>
          <w:rFonts w:ascii="Times New Roman" w:hAnsi="Times New Roman" w:cs="Times New Roman"/>
          <w:sz w:val="24"/>
          <w:szCs w:val="24"/>
        </w:rPr>
      </w:pPr>
    </w:p>
    <w:p w:rsidR="00DA6408" w:rsidRDefault="00DA6408"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appellant challenged the validity of sale of the land by her husband, the first respondent, to his sister, the second respondent. </w:t>
      </w:r>
      <w:r w:rsidR="0025506A">
        <w:rPr>
          <w:rFonts w:ascii="Times New Roman" w:hAnsi="Times New Roman" w:cs="Times New Roman"/>
          <w:sz w:val="24"/>
          <w:szCs w:val="24"/>
        </w:rPr>
        <w:t xml:space="preserve">Whenever court is dealing with a </w:t>
      </w:r>
      <w:r w:rsidR="0025506A">
        <w:rPr>
          <w:rFonts w:ascii="Times New Roman" w:hAnsi="Times New Roman" w:cs="Times New Roman"/>
          <w:sz w:val="24"/>
          <w:szCs w:val="24"/>
        </w:rPr>
        <w:lastRenderedPageBreak/>
        <w:t>transaction that was not at arm's length</w:t>
      </w:r>
      <w:r>
        <w:rPr>
          <w:rFonts w:ascii="Times New Roman" w:hAnsi="Times New Roman" w:cs="Times New Roman"/>
          <w:sz w:val="24"/>
          <w:szCs w:val="24"/>
        </w:rPr>
        <w:t>,</w:t>
      </w:r>
      <w:r w:rsidR="0084499F" w:rsidRPr="0084499F">
        <w:t xml:space="preserve"> </w:t>
      </w:r>
      <w:r w:rsidR="0084499F" w:rsidRPr="0084499F">
        <w:rPr>
          <w:rFonts w:ascii="Times New Roman" w:hAnsi="Times New Roman" w:cs="Times New Roman"/>
          <w:sz w:val="24"/>
          <w:szCs w:val="24"/>
        </w:rPr>
        <w:t xml:space="preserve">in the context </w:t>
      </w:r>
      <w:r w:rsidR="009D012F">
        <w:rPr>
          <w:rFonts w:ascii="Times New Roman" w:hAnsi="Times New Roman" w:cs="Times New Roman"/>
          <w:sz w:val="24"/>
          <w:szCs w:val="24"/>
        </w:rPr>
        <w:t>that these may be</w:t>
      </w:r>
      <w:r w:rsidR="0084499F">
        <w:rPr>
          <w:rFonts w:ascii="Times New Roman" w:hAnsi="Times New Roman" w:cs="Times New Roman"/>
          <w:sz w:val="24"/>
          <w:szCs w:val="24"/>
        </w:rPr>
        <w:t xml:space="preserve"> </w:t>
      </w:r>
      <w:r w:rsidR="0084499F" w:rsidRPr="0084499F">
        <w:rPr>
          <w:rFonts w:ascii="Times New Roman" w:hAnsi="Times New Roman" w:cs="Times New Roman"/>
          <w:sz w:val="24"/>
          <w:szCs w:val="24"/>
        </w:rPr>
        <w:t>transactions that might not be fully and fairly negotiated</w:t>
      </w:r>
      <w:r w:rsidR="0084499F">
        <w:rPr>
          <w:rFonts w:ascii="Times New Roman" w:hAnsi="Times New Roman" w:cs="Times New Roman"/>
          <w:sz w:val="24"/>
          <w:szCs w:val="24"/>
        </w:rPr>
        <w:t>, it has to proceed with caution</w:t>
      </w:r>
      <w:r w:rsidR="0084499F" w:rsidRPr="0084499F">
        <w:rPr>
          <w:rFonts w:ascii="Times New Roman" w:hAnsi="Times New Roman" w:cs="Times New Roman"/>
          <w:sz w:val="24"/>
          <w:szCs w:val="24"/>
        </w:rPr>
        <w:t>.</w:t>
      </w:r>
      <w:r>
        <w:rPr>
          <w:rFonts w:ascii="Times New Roman" w:hAnsi="Times New Roman" w:cs="Times New Roman"/>
          <w:sz w:val="24"/>
          <w:szCs w:val="24"/>
        </w:rPr>
        <w:t xml:space="preserve"> </w:t>
      </w:r>
      <w:r w:rsidR="00102680" w:rsidRPr="00102680">
        <w:rPr>
          <w:rFonts w:ascii="Times New Roman" w:hAnsi="Times New Roman" w:cs="Times New Roman"/>
          <w:sz w:val="24"/>
          <w:szCs w:val="24"/>
        </w:rPr>
        <w:t xml:space="preserve">"Arm's length" refers to a legal transaction in which buyers and sellers of </w:t>
      </w:r>
      <w:r w:rsidR="00102680">
        <w:rPr>
          <w:rFonts w:ascii="Times New Roman" w:hAnsi="Times New Roman" w:cs="Times New Roman"/>
          <w:sz w:val="24"/>
          <w:szCs w:val="24"/>
        </w:rPr>
        <w:t xml:space="preserve">real property, </w:t>
      </w:r>
      <w:r w:rsidR="00102680" w:rsidRPr="00102680">
        <w:rPr>
          <w:rFonts w:ascii="Times New Roman" w:hAnsi="Times New Roman" w:cs="Times New Roman"/>
          <w:sz w:val="24"/>
          <w:szCs w:val="24"/>
        </w:rPr>
        <w:t>products or services have no relationship to one another either by blood, marriage, or business dealings</w:t>
      </w:r>
      <w:r w:rsidR="00102680">
        <w:rPr>
          <w:rFonts w:ascii="Times New Roman" w:hAnsi="Times New Roman" w:cs="Times New Roman"/>
          <w:sz w:val="24"/>
          <w:szCs w:val="24"/>
        </w:rPr>
        <w:t xml:space="preserve">. </w:t>
      </w:r>
      <w:r w:rsidR="009E410D">
        <w:rPr>
          <w:rFonts w:ascii="Times New Roman" w:hAnsi="Times New Roman" w:cs="Times New Roman"/>
          <w:sz w:val="24"/>
          <w:szCs w:val="24"/>
        </w:rPr>
        <w:t xml:space="preserve">These relationships give rise to </w:t>
      </w:r>
      <w:r w:rsidR="009E410D" w:rsidRPr="009E410D">
        <w:rPr>
          <w:rFonts w:ascii="Times New Roman" w:hAnsi="Times New Roman" w:cs="Times New Roman"/>
          <w:sz w:val="24"/>
          <w:szCs w:val="24"/>
        </w:rPr>
        <w:t xml:space="preserve">an increased likelihood of collusion, and these increase the risk that parties may manipulate </w:t>
      </w:r>
      <w:r w:rsidR="009E410D">
        <w:rPr>
          <w:rFonts w:ascii="Times New Roman" w:hAnsi="Times New Roman" w:cs="Times New Roman"/>
          <w:sz w:val="24"/>
          <w:szCs w:val="24"/>
        </w:rPr>
        <w:t>aspects of the transaction such as the price</w:t>
      </w:r>
      <w:r w:rsidR="009E410D" w:rsidRPr="009E410D">
        <w:rPr>
          <w:rFonts w:ascii="Times New Roman" w:hAnsi="Times New Roman" w:cs="Times New Roman"/>
          <w:sz w:val="24"/>
          <w:szCs w:val="24"/>
        </w:rPr>
        <w:t xml:space="preserve"> or conceal important facts about the transaction</w:t>
      </w:r>
      <w:r w:rsidR="009E410D">
        <w:rPr>
          <w:rFonts w:ascii="Times New Roman" w:hAnsi="Times New Roman" w:cs="Times New Roman"/>
          <w:sz w:val="24"/>
          <w:szCs w:val="24"/>
        </w:rPr>
        <w:t>.</w:t>
      </w:r>
      <w:r w:rsidR="009E410D" w:rsidRPr="009E410D">
        <w:rPr>
          <w:rFonts w:ascii="Times New Roman" w:hAnsi="Times New Roman" w:cs="Times New Roman"/>
          <w:sz w:val="24"/>
          <w:szCs w:val="24"/>
        </w:rPr>
        <w:t xml:space="preserve"> </w:t>
      </w:r>
      <w:r w:rsidR="00F27554" w:rsidRPr="00F27554">
        <w:rPr>
          <w:rFonts w:ascii="Times New Roman" w:hAnsi="Times New Roman" w:cs="Times New Roman"/>
          <w:sz w:val="24"/>
          <w:szCs w:val="24"/>
        </w:rPr>
        <w:t>Where these relationships exist there is a greater likelihood that one party leveraged power over the other, either controlling or influencing their actions, or that the parties acted together, to manipulate</w:t>
      </w:r>
      <w:r w:rsidR="00F27554">
        <w:rPr>
          <w:rFonts w:ascii="Times New Roman" w:hAnsi="Times New Roman" w:cs="Times New Roman"/>
          <w:sz w:val="24"/>
          <w:szCs w:val="24"/>
        </w:rPr>
        <w:t xml:space="preserve"> the transaction to the detriment of or to defraud an interested third party. </w:t>
      </w:r>
    </w:p>
    <w:p w:rsidR="00B97F8D" w:rsidRDefault="00B97F8D" w:rsidP="00C250D2">
      <w:pPr>
        <w:spacing w:after="0" w:line="360" w:lineRule="auto"/>
        <w:jc w:val="both"/>
        <w:rPr>
          <w:rFonts w:ascii="Times New Roman" w:hAnsi="Times New Roman" w:cs="Times New Roman"/>
          <w:sz w:val="24"/>
          <w:szCs w:val="24"/>
        </w:rPr>
      </w:pPr>
    </w:p>
    <w:p w:rsidR="00B97F8D" w:rsidRDefault="00253169" w:rsidP="00C250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 course there is </w:t>
      </w:r>
      <w:r w:rsidRPr="00253169">
        <w:rPr>
          <w:rFonts w:ascii="Times New Roman" w:hAnsi="Times New Roman" w:cs="Times New Roman"/>
          <w:sz w:val="24"/>
          <w:szCs w:val="24"/>
        </w:rPr>
        <w:t xml:space="preserve">nothing unlawful about </w:t>
      </w:r>
      <w:r>
        <w:rPr>
          <w:rFonts w:ascii="Times New Roman" w:hAnsi="Times New Roman" w:cs="Times New Roman"/>
          <w:sz w:val="24"/>
          <w:szCs w:val="24"/>
        </w:rPr>
        <w:t xml:space="preserve">persons related </w:t>
      </w:r>
      <w:r w:rsidRPr="00102680">
        <w:rPr>
          <w:rFonts w:ascii="Times New Roman" w:hAnsi="Times New Roman" w:cs="Times New Roman"/>
          <w:sz w:val="24"/>
          <w:szCs w:val="24"/>
        </w:rPr>
        <w:t>to one another either by blood, marriage, or business dealings</w:t>
      </w:r>
      <w:r w:rsidRPr="00253169">
        <w:rPr>
          <w:rFonts w:ascii="Times New Roman" w:hAnsi="Times New Roman" w:cs="Times New Roman"/>
          <w:sz w:val="24"/>
          <w:szCs w:val="24"/>
        </w:rPr>
        <w:t xml:space="preserve"> selling property</w:t>
      </w:r>
      <w:r>
        <w:rPr>
          <w:rFonts w:ascii="Times New Roman" w:hAnsi="Times New Roman" w:cs="Times New Roman"/>
          <w:sz w:val="24"/>
          <w:szCs w:val="24"/>
        </w:rPr>
        <w:t xml:space="preserve"> to each other but </w:t>
      </w:r>
      <w:r w:rsidRPr="00253169">
        <w:rPr>
          <w:rFonts w:ascii="Times New Roman" w:hAnsi="Times New Roman" w:cs="Times New Roman"/>
          <w:sz w:val="24"/>
          <w:szCs w:val="24"/>
        </w:rPr>
        <w:t xml:space="preserve">if the related parties colluded to manipulate </w:t>
      </w:r>
      <w:r>
        <w:rPr>
          <w:rFonts w:ascii="Times New Roman" w:hAnsi="Times New Roman" w:cs="Times New Roman"/>
          <w:sz w:val="24"/>
          <w:szCs w:val="24"/>
        </w:rPr>
        <w:t>aspects of the transaction</w:t>
      </w:r>
      <w:r w:rsidRPr="00253169">
        <w:rPr>
          <w:rFonts w:ascii="Times New Roman" w:hAnsi="Times New Roman" w:cs="Times New Roman"/>
          <w:sz w:val="24"/>
          <w:szCs w:val="24"/>
        </w:rPr>
        <w:t xml:space="preserve"> for the purpose of defrauding </w:t>
      </w:r>
      <w:r>
        <w:rPr>
          <w:rFonts w:ascii="Times New Roman" w:hAnsi="Times New Roman" w:cs="Times New Roman"/>
          <w:sz w:val="24"/>
          <w:szCs w:val="24"/>
        </w:rPr>
        <w:t>an interested third party, then</w:t>
      </w:r>
      <w:r w:rsidR="00A26C91">
        <w:rPr>
          <w:rFonts w:ascii="Times New Roman" w:hAnsi="Times New Roman" w:cs="Times New Roman"/>
          <w:sz w:val="24"/>
          <w:szCs w:val="24"/>
        </w:rPr>
        <w:t xml:space="preserve"> the law will step in to void the contract. </w:t>
      </w:r>
    </w:p>
    <w:p w:rsidR="0093707C" w:rsidRDefault="0093707C" w:rsidP="00C250D2">
      <w:pPr>
        <w:spacing w:after="0" w:line="360" w:lineRule="auto"/>
        <w:jc w:val="both"/>
        <w:rPr>
          <w:rFonts w:ascii="Times New Roman" w:hAnsi="Times New Roman" w:cs="Times New Roman"/>
          <w:sz w:val="24"/>
          <w:szCs w:val="24"/>
        </w:rPr>
      </w:pPr>
    </w:p>
    <w:p w:rsidR="005C0162" w:rsidRDefault="0093707C" w:rsidP="00C250D2">
      <w:pPr>
        <w:spacing w:after="0" w:line="360" w:lineRule="auto"/>
        <w:jc w:val="both"/>
        <w:rPr>
          <w:rFonts w:ascii="Times New Roman" w:hAnsi="Times New Roman" w:cs="Times New Roman"/>
          <w:sz w:val="24"/>
          <w:szCs w:val="24"/>
        </w:rPr>
      </w:pPr>
      <w:r w:rsidRPr="0093707C">
        <w:rPr>
          <w:rFonts w:ascii="Times New Roman" w:hAnsi="Times New Roman" w:cs="Times New Roman"/>
          <w:sz w:val="24"/>
          <w:szCs w:val="24"/>
        </w:rPr>
        <w:t>A valid and enforceable contract must be supported by</w:t>
      </w:r>
      <w:r>
        <w:rPr>
          <w:rFonts w:ascii="Times New Roman" w:hAnsi="Times New Roman" w:cs="Times New Roman"/>
          <w:sz w:val="24"/>
          <w:szCs w:val="24"/>
        </w:rPr>
        <w:t xml:space="preserve"> </w:t>
      </w:r>
      <w:r w:rsidRPr="0093707C">
        <w:rPr>
          <w:rFonts w:ascii="Times New Roman" w:hAnsi="Times New Roman" w:cs="Times New Roman"/>
          <w:sz w:val="24"/>
          <w:szCs w:val="24"/>
        </w:rPr>
        <w:t>consideration, defined as either a ben</w:t>
      </w:r>
      <w:r>
        <w:rPr>
          <w:rFonts w:ascii="Times New Roman" w:hAnsi="Times New Roman" w:cs="Times New Roman"/>
          <w:sz w:val="24"/>
          <w:szCs w:val="24"/>
        </w:rPr>
        <w:t xml:space="preserve">efit conferred by the promisee </w:t>
      </w:r>
      <w:r w:rsidRPr="0093707C">
        <w:rPr>
          <w:rFonts w:ascii="Times New Roman" w:hAnsi="Times New Roman" w:cs="Times New Roman"/>
          <w:sz w:val="24"/>
          <w:szCs w:val="24"/>
        </w:rPr>
        <w:t>on the promisor in return for the promisor's promise, or a detriment incurred by the promise</w:t>
      </w:r>
      <w:r>
        <w:rPr>
          <w:rFonts w:ascii="Times New Roman" w:hAnsi="Times New Roman" w:cs="Times New Roman"/>
          <w:sz w:val="24"/>
          <w:szCs w:val="24"/>
        </w:rPr>
        <w:t xml:space="preserve">e in return for the promisor's </w:t>
      </w:r>
      <w:r w:rsidRPr="0093707C">
        <w:rPr>
          <w:rFonts w:ascii="Times New Roman" w:hAnsi="Times New Roman" w:cs="Times New Roman"/>
          <w:sz w:val="24"/>
          <w:szCs w:val="24"/>
        </w:rPr>
        <w:t>promis</w:t>
      </w:r>
      <w:r>
        <w:rPr>
          <w:rFonts w:ascii="Times New Roman" w:hAnsi="Times New Roman" w:cs="Times New Roman"/>
          <w:sz w:val="24"/>
          <w:szCs w:val="24"/>
        </w:rPr>
        <w:t>e</w:t>
      </w:r>
      <w:r w:rsidR="004251CC">
        <w:rPr>
          <w:rFonts w:ascii="Times New Roman" w:hAnsi="Times New Roman" w:cs="Times New Roman"/>
          <w:sz w:val="24"/>
          <w:szCs w:val="24"/>
        </w:rPr>
        <w:t xml:space="preserve"> (see </w:t>
      </w:r>
      <w:r w:rsidR="004251CC" w:rsidRPr="004251CC">
        <w:rPr>
          <w:rFonts w:ascii="Times New Roman" w:hAnsi="Times New Roman" w:cs="Times New Roman"/>
          <w:i/>
          <w:sz w:val="24"/>
          <w:szCs w:val="24"/>
        </w:rPr>
        <w:t>Currie v. Misa (1875) LR 10 Ex 153; (1875-76) LR 1 App Cas 554</w:t>
      </w:r>
      <w:r w:rsidR="004251CC">
        <w:rPr>
          <w:rFonts w:ascii="Times New Roman" w:hAnsi="Times New Roman" w:cs="Times New Roman"/>
          <w:sz w:val="24"/>
          <w:szCs w:val="24"/>
        </w:rPr>
        <w:t>)</w:t>
      </w:r>
      <w:r>
        <w:rPr>
          <w:rFonts w:ascii="Times New Roman" w:hAnsi="Times New Roman" w:cs="Times New Roman"/>
          <w:sz w:val="24"/>
          <w:szCs w:val="24"/>
        </w:rPr>
        <w:t xml:space="preserve">. </w:t>
      </w:r>
      <w:r w:rsidR="001E7C9B" w:rsidRPr="00AE6B89">
        <w:rPr>
          <w:rFonts w:ascii="Times New Roman" w:hAnsi="Times New Roman" w:cs="Times New Roman"/>
          <w:sz w:val="24"/>
          <w:szCs w:val="24"/>
        </w:rPr>
        <w:t xml:space="preserve">For a contract to be valid, consideration must be included at the time the contract </w:t>
      </w:r>
      <w:r w:rsidR="00C40802">
        <w:rPr>
          <w:rFonts w:ascii="Times New Roman" w:hAnsi="Times New Roman" w:cs="Times New Roman"/>
          <w:sz w:val="24"/>
          <w:szCs w:val="24"/>
        </w:rPr>
        <w:t>is</w:t>
      </w:r>
      <w:r w:rsidR="001E7C9B" w:rsidRPr="00AE6B89">
        <w:rPr>
          <w:rFonts w:ascii="Times New Roman" w:hAnsi="Times New Roman" w:cs="Times New Roman"/>
          <w:sz w:val="24"/>
          <w:szCs w:val="24"/>
        </w:rPr>
        <w:t xml:space="preserve"> made.</w:t>
      </w:r>
      <w:r w:rsidR="001E7C9B">
        <w:rPr>
          <w:rFonts w:ascii="Times New Roman" w:hAnsi="Times New Roman" w:cs="Times New Roman"/>
          <w:sz w:val="24"/>
          <w:szCs w:val="24"/>
        </w:rPr>
        <w:t xml:space="preserve"> P</w:t>
      </w:r>
      <w:r w:rsidR="001E7C9B" w:rsidRPr="001E7C9B">
        <w:rPr>
          <w:rFonts w:ascii="Times New Roman" w:hAnsi="Times New Roman" w:cs="Times New Roman"/>
          <w:sz w:val="24"/>
          <w:szCs w:val="24"/>
        </w:rPr>
        <w:t>ast consideration is not good consideration</w:t>
      </w:r>
      <w:r w:rsidR="001E7C9B">
        <w:rPr>
          <w:rFonts w:ascii="Times New Roman" w:hAnsi="Times New Roman" w:cs="Times New Roman"/>
          <w:sz w:val="24"/>
          <w:szCs w:val="24"/>
        </w:rPr>
        <w:t xml:space="preserve"> (see</w:t>
      </w:r>
      <w:r w:rsidR="001308B8">
        <w:rPr>
          <w:rFonts w:ascii="Times New Roman" w:hAnsi="Times New Roman" w:cs="Times New Roman"/>
          <w:sz w:val="24"/>
          <w:szCs w:val="24"/>
        </w:rPr>
        <w:t xml:space="preserve"> </w:t>
      </w:r>
      <w:r w:rsidR="001308B8" w:rsidRPr="001308B8">
        <w:rPr>
          <w:rFonts w:ascii="Times New Roman" w:hAnsi="Times New Roman" w:cs="Times New Roman"/>
          <w:i/>
          <w:sz w:val="24"/>
          <w:szCs w:val="24"/>
        </w:rPr>
        <w:t>Dunlop Pneumatic Tyre Co Ltd v</w:t>
      </w:r>
      <w:r w:rsidR="00250A61">
        <w:rPr>
          <w:rFonts w:ascii="Times New Roman" w:hAnsi="Times New Roman" w:cs="Times New Roman"/>
          <w:i/>
          <w:sz w:val="24"/>
          <w:szCs w:val="24"/>
        </w:rPr>
        <w:t>.</w:t>
      </w:r>
      <w:r w:rsidR="001308B8" w:rsidRPr="001308B8">
        <w:rPr>
          <w:rFonts w:ascii="Times New Roman" w:hAnsi="Times New Roman" w:cs="Times New Roman"/>
          <w:i/>
          <w:sz w:val="24"/>
          <w:szCs w:val="24"/>
        </w:rPr>
        <w:t xml:space="preserve"> Selfridge Ltd [1915] AC 847</w:t>
      </w:r>
      <w:r w:rsidR="001308B8">
        <w:rPr>
          <w:rFonts w:ascii="Times New Roman" w:hAnsi="Times New Roman" w:cs="Times New Roman"/>
          <w:sz w:val="24"/>
          <w:szCs w:val="24"/>
        </w:rPr>
        <w:t>)</w:t>
      </w:r>
      <w:r w:rsidR="001308B8" w:rsidRPr="001308B8">
        <w:rPr>
          <w:rFonts w:ascii="Times New Roman" w:hAnsi="Times New Roman" w:cs="Times New Roman"/>
          <w:sz w:val="24"/>
          <w:szCs w:val="24"/>
        </w:rPr>
        <w:t>.</w:t>
      </w:r>
      <w:r w:rsidR="001E7C9B">
        <w:rPr>
          <w:rFonts w:ascii="Times New Roman" w:hAnsi="Times New Roman" w:cs="Times New Roman"/>
          <w:sz w:val="24"/>
          <w:szCs w:val="24"/>
        </w:rPr>
        <w:t xml:space="preserve"> P</w:t>
      </w:r>
      <w:r w:rsidR="00A20AE2" w:rsidRPr="00A20AE2">
        <w:rPr>
          <w:rFonts w:ascii="Times New Roman" w:hAnsi="Times New Roman" w:cs="Times New Roman"/>
          <w:sz w:val="24"/>
          <w:szCs w:val="24"/>
        </w:rPr>
        <w:t>ast consideration is a promise or an act that was made or performed prior to a contract.</w:t>
      </w:r>
      <w:r w:rsidR="00AE6B89" w:rsidRPr="00AE6B89">
        <w:t xml:space="preserve"> </w:t>
      </w:r>
      <w:r w:rsidR="00AE6B89" w:rsidRPr="00AE6B89">
        <w:rPr>
          <w:rFonts w:ascii="Times New Roman" w:hAnsi="Times New Roman" w:cs="Times New Roman"/>
          <w:sz w:val="24"/>
          <w:szCs w:val="24"/>
        </w:rPr>
        <w:t xml:space="preserve">Past consideration generally does not count as consideration in a contract. </w:t>
      </w:r>
      <w:r w:rsidR="00392F1D" w:rsidRPr="00392F1D">
        <w:rPr>
          <w:rFonts w:ascii="Times New Roman" w:hAnsi="Times New Roman" w:cs="Times New Roman"/>
          <w:sz w:val="24"/>
          <w:szCs w:val="24"/>
        </w:rPr>
        <w:t>Where it operates, the rule has the effect of preventing an otherwise valid contract from being formed</w:t>
      </w:r>
      <w:r w:rsidR="00392F1D">
        <w:rPr>
          <w:rFonts w:ascii="Times New Roman" w:hAnsi="Times New Roman" w:cs="Times New Roman"/>
          <w:sz w:val="24"/>
          <w:szCs w:val="24"/>
        </w:rPr>
        <w:t xml:space="preserve">. </w:t>
      </w:r>
    </w:p>
    <w:p w:rsidR="001E7C9B" w:rsidRDefault="001E7C9B" w:rsidP="00C250D2">
      <w:pPr>
        <w:spacing w:after="0" w:line="360" w:lineRule="auto"/>
        <w:jc w:val="both"/>
        <w:rPr>
          <w:rFonts w:ascii="Times New Roman" w:hAnsi="Times New Roman" w:cs="Times New Roman"/>
          <w:sz w:val="24"/>
          <w:szCs w:val="24"/>
        </w:rPr>
      </w:pPr>
    </w:p>
    <w:p w:rsidR="005C0162" w:rsidRDefault="005C0162" w:rsidP="00C250D2">
      <w:pPr>
        <w:spacing w:after="0" w:line="360" w:lineRule="auto"/>
        <w:jc w:val="both"/>
        <w:rPr>
          <w:rFonts w:ascii="Times New Roman" w:hAnsi="Times New Roman" w:cs="Times New Roman"/>
          <w:sz w:val="24"/>
          <w:szCs w:val="24"/>
        </w:rPr>
      </w:pPr>
      <w:r w:rsidRPr="005C0162">
        <w:rPr>
          <w:rFonts w:ascii="Times New Roman" w:hAnsi="Times New Roman" w:cs="Times New Roman"/>
          <w:sz w:val="24"/>
          <w:szCs w:val="24"/>
        </w:rPr>
        <w:t>Past consideration usually occurs when someone has a moral obligation to perform a duty for someone else. This obligation, however, is almost never legally required. It is for this reason that past consideration can also be called moral consideration</w:t>
      </w:r>
      <w:r w:rsidR="006228CA">
        <w:rPr>
          <w:rFonts w:ascii="Times New Roman" w:hAnsi="Times New Roman" w:cs="Times New Roman"/>
          <w:sz w:val="24"/>
          <w:szCs w:val="24"/>
        </w:rPr>
        <w:t xml:space="preserve"> (see </w:t>
      </w:r>
      <w:r w:rsidR="006228CA" w:rsidRPr="006228CA">
        <w:rPr>
          <w:rFonts w:ascii="Times New Roman" w:hAnsi="Times New Roman" w:cs="Times New Roman"/>
          <w:i/>
          <w:sz w:val="24"/>
          <w:szCs w:val="24"/>
        </w:rPr>
        <w:t>Eastwood v. Kenyon (1840) 113 ER 482</w:t>
      </w:r>
      <w:r w:rsidR="006228CA">
        <w:rPr>
          <w:rFonts w:ascii="Times New Roman" w:hAnsi="Times New Roman" w:cs="Times New Roman"/>
          <w:sz w:val="24"/>
          <w:szCs w:val="24"/>
        </w:rPr>
        <w:t>)</w:t>
      </w:r>
      <w:r w:rsidRPr="005C0162">
        <w:rPr>
          <w:rFonts w:ascii="Times New Roman" w:hAnsi="Times New Roman" w:cs="Times New Roman"/>
          <w:sz w:val="24"/>
          <w:szCs w:val="24"/>
        </w:rPr>
        <w:t>.</w:t>
      </w:r>
      <w:r>
        <w:rPr>
          <w:rFonts w:ascii="Times New Roman" w:hAnsi="Times New Roman" w:cs="Times New Roman"/>
          <w:sz w:val="24"/>
          <w:szCs w:val="24"/>
        </w:rPr>
        <w:t xml:space="preserve"> </w:t>
      </w:r>
      <w:r w:rsidRPr="005C0162">
        <w:rPr>
          <w:rFonts w:ascii="Times New Roman" w:hAnsi="Times New Roman" w:cs="Times New Roman"/>
          <w:sz w:val="24"/>
          <w:szCs w:val="24"/>
        </w:rPr>
        <w:t xml:space="preserve">Although </w:t>
      </w:r>
      <w:r>
        <w:rPr>
          <w:rFonts w:ascii="Times New Roman" w:hAnsi="Times New Roman" w:cs="Times New Roman"/>
          <w:sz w:val="24"/>
          <w:szCs w:val="24"/>
        </w:rPr>
        <w:t>the second respondent was</w:t>
      </w:r>
      <w:r w:rsidRPr="005C0162">
        <w:rPr>
          <w:rFonts w:ascii="Times New Roman" w:hAnsi="Times New Roman" w:cs="Times New Roman"/>
          <w:sz w:val="24"/>
          <w:szCs w:val="24"/>
        </w:rPr>
        <w:t xml:space="preserve"> not legally required to help </w:t>
      </w:r>
      <w:r>
        <w:rPr>
          <w:rFonts w:ascii="Times New Roman" w:hAnsi="Times New Roman" w:cs="Times New Roman"/>
          <w:sz w:val="24"/>
          <w:szCs w:val="24"/>
        </w:rPr>
        <w:t>the first respondent</w:t>
      </w:r>
      <w:r w:rsidR="00C40802">
        <w:rPr>
          <w:rFonts w:ascii="Times New Roman" w:hAnsi="Times New Roman" w:cs="Times New Roman"/>
          <w:sz w:val="24"/>
          <w:szCs w:val="24"/>
        </w:rPr>
        <w:t xml:space="preserve"> with school fees for his children</w:t>
      </w:r>
      <w:r w:rsidRPr="005C0162">
        <w:rPr>
          <w:rFonts w:ascii="Times New Roman" w:hAnsi="Times New Roman" w:cs="Times New Roman"/>
          <w:sz w:val="24"/>
          <w:szCs w:val="24"/>
        </w:rPr>
        <w:t xml:space="preserve">, </w:t>
      </w:r>
      <w:r>
        <w:rPr>
          <w:rFonts w:ascii="Times New Roman" w:hAnsi="Times New Roman" w:cs="Times New Roman"/>
          <w:sz w:val="24"/>
          <w:szCs w:val="24"/>
        </w:rPr>
        <w:t>she</w:t>
      </w:r>
      <w:r w:rsidRPr="005C0162">
        <w:rPr>
          <w:rFonts w:ascii="Times New Roman" w:hAnsi="Times New Roman" w:cs="Times New Roman"/>
          <w:sz w:val="24"/>
          <w:szCs w:val="24"/>
        </w:rPr>
        <w:t xml:space="preserve"> felt morally obligated, and </w:t>
      </w:r>
      <w:r>
        <w:rPr>
          <w:rFonts w:ascii="Times New Roman" w:hAnsi="Times New Roman" w:cs="Times New Roman"/>
          <w:sz w:val="24"/>
          <w:szCs w:val="24"/>
        </w:rPr>
        <w:t>her</w:t>
      </w:r>
      <w:r w:rsidRPr="005C0162">
        <w:rPr>
          <w:rFonts w:ascii="Times New Roman" w:hAnsi="Times New Roman" w:cs="Times New Roman"/>
          <w:sz w:val="24"/>
          <w:szCs w:val="24"/>
        </w:rPr>
        <w:t xml:space="preserve"> fulfilment of this moral duty resulted in </w:t>
      </w:r>
      <w:r>
        <w:rPr>
          <w:rFonts w:ascii="Times New Roman" w:hAnsi="Times New Roman" w:cs="Times New Roman"/>
          <w:sz w:val="24"/>
          <w:szCs w:val="24"/>
        </w:rPr>
        <w:t>being offered the land in dispute as restitution</w:t>
      </w:r>
      <w:r w:rsidRPr="005C0162">
        <w:rPr>
          <w:rFonts w:ascii="Times New Roman" w:hAnsi="Times New Roman" w:cs="Times New Roman"/>
          <w:sz w:val="24"/>
          <w:szCs w:val="24"/>
        </w:rPr>
        <w:t>.</w:t>
      </w:r>
      <w:r w:rsidR="00CF2D2A" w:rsidRPr="00CF2D2A">
        <w:t xml:space="preserve"> </w:t>
      </w:r>
      <w:r w:rsidR="00CF2D2A" w:rsidRPr="00CF2D2A">
        <w:rPr>
          <w:rFonts w:ascii="Times New Roman" w:hAnsi="Times New Roman" w:cs="Times New Roman"/>
          <w:sz w:val="24"/>
          <w:szCs w:val="24"/>
        </w:rPr>
        <w:t xml:space="preserve">A promise is said to be given for moral </w:t>
      </w:r>
      <w:r w:rsidR="00CF2D2A" w:rsidRPr="00CF2D2A">
        <w:rPr>
          <w:rFonts w:ascii="Times New Roman" w:hAnsi="Times New Roman" w:cs="Times New Roman"/>
          <w:sz w:val="24"/>
          <w:szCs w:val="24"/>
        </w:rPr>
        <w:lastRenderedPageBreak/>
        <w:t>or past consideration when the promisor’s motivation for making the promise is a past benefit he received that gave rise to a moral, but not legal, obligation to make compensation</w:t>
      </w:r>
      <w:r w:rsidR="00CF2D2A">
        <w:rPr>
          <w:rFonts w:ascii="Times New Roman" w:hAnsi="Times New Roman" w:cs="Times New Roman"/>
          <w:sz w:val="24"/>
          <w:szCs w:val="24"/>
        </w:rPr>
        <w:t xml:space="preserve">. </w:t>
      </w:r>
    </w:p>
    <w:p w:rsidR="006E62B2" w:rsidRDefault="006E62B2" w:rsidP="00C250D2">
      <w:pPr>
        <w:spacing w:after="0" w:line="360" w:lineRule="auto"/>
        <w:jc w:val="both"/>
        <w:rPr>
          <w:rFonts w:ascii="Times New Roman" w:hAnsi="Times New Roman" w:cs="Times New Roman"/>
          <w:sz w:val="24"/>
          <w:szCs w:val="24"/>
        </w:rPr>
      </w:pPr>
    </w:p>
    <w:p w:rsidR="006E62B2" w:rsidRDefault="006E62B2" w:rsidP="006E62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6E62B2">
        <w:rPr>
          <w:rFonts w:ascii="Times New Roman" w:hAnsi="Times New Roman" w:cs="Times New Roman"/>
          <w:sz w:val="24"/>
          <w:szCs w:val="24"/>
        </w:rPr>
        <w:t>hree cumulative elements must be satisfied before</w:t>
      </w:r>
      <w:r>
        <w:rPr>
          <w:rFonts w:ascii="Times New Roman" w:hAnsi="Times New Roman" w:cs="Times New Roman"/>
          <w:sz w:val="24"/>
          <w:szCs w:val="24"/>
        </w:rPr>
        <w:t xml:space="preserve"> the exception</w:t>
      </w:r>
      <w:r w:rsidRPr="006E62B2">
        <w:rPr>
          <w:rFonts w:ascii="Times New Roman" w:hAnsi="Times New Roman" w:cs="Times New Roman"/>
          <w:sz w:val="24"/>
          <w:szCs w:val="24"/>
        </w:rPr>
        <w:t xml:space="preserve"> against the past consideration rule can operate</w:t>
      </w:r>
      <w:r w:rsidR="00C40802">
        <w:rPr>
          <w:rFonts w:ascii="Times New Roman" w:hAnsi="Times New Roman" w:cs="Times New Roman"/>
          <w:sz w:val="24"/>
          <w:szCs w:val="24"/>
        </w:rPr>
        <w:t>,</w:t>
      </w:r>
      <w:r w:rsidRPr="006E62B2">
        <w:rPr>
          <w:rFonts w:ascii="Times New Roman" w:hAnsi="Times New Roman" w:cs="Times New Roman"/>
          <w:sz w:val="24"/>
          <w:szCs w:val="24"/>
        </w:rPr>
        <w:t xml:space="preserve"> where</w:t>
      </w:r>
      <w:r>
        <w:rPr>
          <w:rFonts w:ascii="Times New Roman" w:hAnsi="Times New Roman" w:cs="Times New Roman"/>
          <w:sz w:val="24"/>
          <w:szCs w:val="24"/>
        </w:rPr>
        <w:t xml:space="preserve"> an </w:t>
      </w:r>
      <w:r w:rsidRPr="006E62B2">
        <w:rPr>
          <w:rFonts w:ascii="Times New Roman" w:hAnsi="Times New Roman" w:cs="Times New Roman"/>
          <w:sz w:val="24"/>
          <w:szCs w:val="24"/>
        </w:rPr>
        <w:t>act is done before the giving of the promise sought to be</w:t>
      </w:r>
      <w:r w:rsidR="00C40802">
        <w:rPr>
          <w:rFonts w:ascii="Times New Roman" w:hAnsi="Times New Roman" w:cs="Times New Roman"/>
          <w:sz w:val="24"/>
          <w:szCs w:val="24"/>
        </w:rPr>
        <w:t xml:space="preserve"> en</w:t>
      </w:r>
      <w:r w:rsidRPr="006E62B2">
        <w:rPr>
          <w:rFonts w:ascii="Times New Roman" w:hAnsi="Times New Roman" w:cs="Times New Roman"/>
          <w:sz w:val="24"/>
          <w:szCs w:val="24"/>
        </w:rPr>
        <w:t>forced:</w:t>
      </w:r>
      <w:r>
        <w:rPr>
          <w:rFonts w:ascii="Times New Roman" w:hAnsi="Times New Roman" w:cs="Times New Roman"/>
          <w:sz w:val="24"/>
          <w:szCs w:val="24"/>
        </w:rPr>
        <w:t xml:space="preserve">- </w:t>
      </w:r>
      <w:r w:rsidRPr="006E62B2">
        <w:rPr>
          <w:rFonts w:ascii="Times New Roman" w:hAnsi="Times New Roman" w:cs="Times New Roman"/>
          <w:sz w:val="24"/>
          <w:szCs w:val="24"/>
        </w:rPr>
        <w:t>(a) the act must have been done at the promisor'</w:t>
      </w:r>
      <w:r>
        <w:rPr>
          <w:rFonts w:ascii="Times New Roman" w:hAnsi="Times New Roman" w:cs="Times New Roman"/>
          <w:sz w:val="24"/>
          <w:szCs w:val="24"/>
        </w:rPr>
        <w:t xml:space="preserve">s </w:t>
      </w:r>
      <w:r w:rsidRPr="006E62B2">
        <w:rPr>
          <w:rFonts w:ascii="Times New Roman" w:hAnsi="Times New Roman" w:cs="Times New Roman"/>
          <w:sz w:val="24"/>
          <w:szCs w:val="24"/>
        </w:rPr>
        <w:t>request;</w:t>
      </w:r>
      <w:r w:rsidR="00250A61">
        <w:rPr>
          <w:rFonts w:ascii="Times New Roman" w:hAnsi="Times New Roman" w:cs="Times New Roman"/>
          <w:sz w:val="24"/>
          <w:szCs w:val="24"/>
        </w:rPr>
        <w:t xml:space="preserve"> </w:t>
      </w:r>
      <w:r w:rsidRPr="006E62B2">
        <w:rPr>
          <w:rFonts w:ascii="Times New Roman" w:hAnsi="Times New Roman" w:cs="Times New Roman"/>
          <w:sz w:val="24"/>
          <w:szCs w:val="24"/>
        </w:rPr>
        <w:t>(b) the parties must have understood that the act was to be remunerated; and</w:t>
      </w:r>
      <w:r>
        <w:rPr>
          <w:rFonts w:ascii="Times New Roman" w:hAnsi="Times New Roman" w:cs="Times New Roman"/>
          <w:sz w:val="24"/>
          <w:szCs w:val="24"/>
        </w:rPr>
        <w:t xml:space="preserve"> </w:t>
      </w:r>
      <w:r w:rsidRPr="006E62B2">
        <w:rPr>
          <w:rFonts w:ascii="Times New Roman" w:hAnsi="Times New Roman" w:cs="Times New Roman"/>
          <w:sz w:val="24"/>
          <w:szCs w:val="24"/>
        </w:rPr>
        <w:t>(c) su</w:t>
      </w:r>
      <w:r>
        <w:rPr>
          <w:rFonts w:ascii="Times New Roman" w:hAnsi="Times New Roman" w:cs="Times New Roman"/>
          <w:sz w:val="24"/>
          <w:szCs w:val="24"/>
        </w:rPr>
        <w:t xml:space="preserve">ch remuneration must have been </w:t>
      </w:r>
      <w:r w:rsidRPr="006E62B2">
        <w:rPr>
          <w:rFonts w:ascii="Times New Roman" w:hAnsi="Times New Roman" w:cs="Times New Roman"/>
          <w:sz w:val="24"/>
          <w:szCs w:val="24"/>
        </w:rPr>
        <w:t>legally enforceable</w:t>
      </w:r>
      <w:r>
        <w:rPr>
          <w:rFonts w:ascii="Times New Roman" w:hAnsi="Times New Roman" w:cs="Times New Roman"/>
          <w:sz w:val="24"/>
          <w:szCs w:val="24"/>
        </w:rPr>
        <w:t xml:space="preserve"> </w:t>
      </w:r>
      <w:r w:rsidRPr="006E62B2">
        <w:rPr>
          <w:rFonts w:ascii="Times New Roman" w:hAnsi="Times New Roman" w:cs="Times New Roman"/>
          <w:sz w:val="24"/>
          <w:szCs w:val="24"/>
        </w:rPr>
        <w:t>if it had been promised in advance</w:t>
      </w:r>
      <w:r w:rsidR="001308B8">
        <w:rPr>
          <w:rFonts w:ascii="Times New Roman" w:hAnsi="Times New Roman" w:cs="Times New Roman"/>
          <w:sz w:val="24"/>
          <w:szCs w:val="24"/>
        </w:rPr>
        <w:t xml:space="preserve"> (see </w:t>
      </w:r>
      <w:r w:rsidR="001308B8" w:rsidRPr="001E7C9B">
        <w:rPr>
          <w:rFonts w:ascii="Times New Roman" w:hAnsi="Times New Roman" w:cs="Times New Roman"/>
          <w:i/>
          <w:sz w:val="24"/>
          <w:szCs w:val="24"/>
        </w:rPr>
        <w:t>Pao On v. Lau Yiu Long [1980] AC 614</w:t>
      </w:r>
      <w:r w:rsidR="001308B8">
        <w:rPr>
          <w:rFonts w:ascii="Times New Roman" w:hAnsi="Times New Roman" w:cs="Times New Roman"/>
          <w:sz w:val="24"/>
          <w:szCs w:val="24"/>
        </w:rPr>
        <w:t>).</w:t>
      </w:r>
      <w:r w:rsidR="009D012F">
        <w:rPr>
          <w:rFonts w:ascii="Times New Roman" w:hAnsi="Times New Roman" w:cs="Times New Roman"/>
          <w:sz w:val="24"/>
          <w:szCs w:val="24"/>
        </w:rPr>
        <w:t xml:space="preserve"> In the instant case, the agreement by which the second respondent claims to have bought the land in dispute from the fi</w:t>
      </w:r>
      <w:r w:rsidR="00C0368A">
        <w:rPr>
          <w:rFonts w:ascii="Times New Roman" w:hAnsi="Times New Roman" w:cs="Times New Roman"/>
          <w:sz w:val="24"/>
          <w:szCs w:val="24"/>
        </w:rPr>
        <w:t>r</w:t>
      </w:r>
      <w:r w:rsidR="009D012F">
        <w:rPr>
          <w:rFonts w:ascii="Times New Roman" w:hAnsi="Times New Roman" w:cs="Times New Roman"/>
          <w:sz w:val="24"/>
          <w:szCs w:val="24"/>
        </w:rPr>
        <w:t>st respondent (exhibit D.E.1.) is dated 13</w:t>
      </w:r>
      <w:r w:rsidR="009D012F" w:rsidRPr="00C0368A">
        <w:rPr>
          <w:rFonts w:ascii="Times New Roman" w:hAnsi="Times New Roman" w:cs="Times New Roman"/>
          <w:sz w:val="24"/>
          <w:szCs w:val="24"/>
          <w:vertAlign w:val="superscript"/>
        </w:rPr>
        <w:t>th</w:t>
      </w:r>
      <w:r w:rsidR="009D012F">
        <w:rPr>
          <w:rFonts w:ascii="Times New Roman" w:hAnsi="Times New Roman" w:cs="Times New Roman"/>
          <w:sz w:val="24"/>
          <w:szCs w:val="24"/>
        </w:rPr>
        <w:t xml:space="preserve"> March, 2016 indicating the purchase price to have been shs. 4,000,000/= However, the second respondent and D.W.1 Opio Mathew, the L.C.1 Vice Chairperson, testified to the effect that the price was based on evidence produced by the second respondent showing that she had been paying school fees for the first respondent and appellant's children. The </w:t>
      </w:r>
      <w:r w:rsidR="00C0368A">
        <w:rPr>
          <w:rFonts w:ascii="Times New Roman" w:hAnsi="Times New Roman" w:cs="Times New Roman"/>
          <w:sz w:val="24"/>
          <w:szCs w:val="24"/>
        </w:rPr>
        <w:t xml:space="preserve">discernible </w:t>
      </w:r>
      <w:r w:rsidR="009D012F">
        <w:rPr>
          <w:rFonts w:ascii="Times New Roman" w:hAnsi="Times New Roman" w:cs="Times New Roman"/>
          <w:sz w:val="24"/>
          <w:szCs w:val="24"/>
        </w:rPr>
        <w:t xml:space="preserve">dates </w:t>
      </w:r>
      <w:r w:rsidR="00C40802">
        <w:rPr>
          <w:rFonts w:ascii="Times New Roman" w:hAnsi="Times New Roman" w:cs="Times New Roman"/>
          <w:sz w:val="24"/>
          <w:szCs w:val="24"/>
        </w:rPr>
        <w:t>of</w:t>
      </w:r>
      <w:r w:rsidR="00C0368A">
        <w:rPr>
          <w:rFonts w:ascii="Times New Roman" w:hAnsi="Times New Roman" w:cs="Times New Roman"/>
          <w:sz w:val="24"/>
          <w:szCs w:val="24"/>
        </w:rPr>
        <w:t xml:space="preserve"> </w:t>
      </w:r>
      <w:r w:rsidR="009D012F">
        <w:rPr>
          <w:rFonts w:ascii="Times New Roman" w:hAnsi="Times New Roman" w:cs="Times New Roman"/>
          <w:sz w:val="24"/>
          <w:szCs w:val="24"/>
        </w:rPr>
        <w:t>paymen</w:t>
      </w:r>
      <w:r w:rsidR="00C0368A">
        <w:rPr>
          <w:rFonts w:ascii="Times New Roman" w:hAnsi="Times New Roman" w:cs="Times New Roman"/>
          <w:sz w:val="24"/>
          <w:szCs w:val="24"/>
        </w:rPr>
        <w:t>t</w:t>
      </w:r>
      <w:r w:rsidR="009D012F">
        <w:rPr>
          <w:rFonts w:ascii="Times New Roman" w:hAnsi="Times New Roman" w:cs="Times New Roman"/>
          <w:sz w:val="24"/>
          <w:szCs w:val="24"/>
        </w:rPr>
        <w:t xml:space="preserve"> indicated in th</w:t>
      </w:r>
      <w:r w:rsidR="00C0368A">
        <w:rPr>
          <w:rFonts w:ascii="Times New Roman" w:hAnsi="Times New Roman" w:cs="Times New Roman"/>
          <w:sz w:val="24"/>
          <w:szCs w:val="24"/>
        </w:rPr>
        <w:t>e records produced in court are; 15</w:t>
      </w:r>
      <w:r w:rsidR="00C0368A" w:rsidRPr="00C0368A">
        <w:rPr>
          <w:rFonts w:ascii="Times New Roman" w:hAnsi="Times New Roman" w:cs="Times New Roman"/>
          <w:sz w:val="24"/>
          <w:szCs w:val="24"/>
          <w:vertAlign w:val="superscript"/>
        </w:rPr>
        <w:t>th</w:t>
      </w:r>
      <w:r w:rsidR="00C0368A">
        <w:rPr>
          <w:rFonts w:ascii="Times New Roman" w:hAnsi="Times New Roman" w:cs="Times New Roman"/>
          <w:sz w:val="24"/>
          <w:szCs w:val="24"/>
        </w:rPr>
        <w:t xml:space="preserve"> April, 2013; 2</w:t>
      </w:r>
      <w:r w:rsidR="00C0368A">
        <w:rPr>
          <w:rFonts w:ascii="Times New Roman" w:hAnsi="Times New Roman" w:cs="Times New Roman"/>
          <w:sz w:val="24"/>
          <w:szCs w:val="24"/>
          <w:vertAlign w:val="superscript"/>
        </w:rPr>
        <w:t>nd</w:t>
      </w:r>
      <w:r w:rsidR="00C0368A">
        <w:rPr>
          <w:rFonts w:ascii="Times New Roman" w:hAnsi="Times New Roman" w:cs="Times New Roman"/>
          <w:sz w:val="24"/>
          <w:szCs w:val="24"/>
        </w:rPr>
        <w:t xml:space="preserve"> July, 2013; 2</w:t>
      </w:r>
      <w:r w:rsidR="00C0368A" w:rsidRPr="00C0368A">
        <w:rPr>
          <w:rFonts w:ascii="Times New Roman" w:hAnsi="Times New Roman" w:cs="Times New Roman"/>
          <w:sz w:val="24"/>
          <w:szCs w:val="24"/>
          <w:vertAlign w:val="superscript"/>
        </w:rPr>
        <w:t>nd</w:t>
      </w:r>
      <w:r w:rsidR="00C0368A">
        <w:rPr>
          <w:rFonts w:ascii="Times New Roman" w:hAnsi="Times New Roman" w:cs="Times New Roman"/>
          <w:sz w:val="24"/>
          <w:szCs w:val="24"/>
        </w:rPr>
        <w:t xml:space="preserve"> term 2013; 20</w:t>
      </w:r>
      <w:r w:rsidR="00C0368A">
        <w:rPr>
          <w:rFonts w:ascii="Times New Roman" w:hAnsi="Times New Roman" w:cs="Times New Roman"/>
          <w:sz w:val="24"/>
          <w:szCs w:val="24"/>
          <w:vertAlign w:val="superscript"/>
        </w:rPr>
        <w:t>th</w:t>
      </w:r>
      <w:r w:rsidR="00C0368A">
        <w:rPr>
          <w:rFonts w:ascii="Times New Roman" w:hAnsi="Times New Roman" w:cs="Times New Roman"/>
          <w:sz w:val="24"/>
          <w:szCs w:val="24"/>
        </w:rPr>
        <w:t xml:space="preserve"> May, 2013; 8</w:t>
      </w:r>
      <w:r w:rsidR="00C0368A">
        <w:rPr>
          <w:rFonts w:ascii="Times New Roman" w:hAnsi="Times New Roman" w:cs="Times New Roman"/>
          <w:sz w:val="24"/>
          <w:szCs w:val="24"/>
          <w:vertAlign w:val="superscript"/>
        </w:rPr>
        <w:t>th</w:t>
      </w:r>
      <w:r w:rsidR="00C0368A">
        <w:rPr>
          <w:rFonts w:ascii="Times New Roman" w:hAnsi="Times New Roman" w:cs="Times New Roman"/>
          <w:sz w:val="24"/>
          <w:szCs w:val="24"/>
        </w:rPr>
        <w:t xml:space="preserve"> September, 2013;</w:t>
      </w:r>
      <w:r w:rsidR="00C0368A" w:rsidRPr="00C0368A">
        <w:rPr>
          <w:rFonts w:ascii="Times New Roman" w:hAnsi="Times New Roman" w:cs="Times New Roman"/>
          <w:sz w:val="24"/>
          <w:szCs w:val="24"/>
        </w:rPr>
        <w:t xml:space="preserve"> </w:t>
      </w:r>
      <w:r w:rsidR="00C0368A">
        <w:rPr>
          <w:rFonts w:ascii="Times New Roman" w:hAnsi="Times New Roman" w:cs="Times New Roman"/>
          <w:sz w:val="24"/>
          <w:szCs w:val="24"/>
        </w:rPr>
        <w:t>27</w:t>
      </w:r>
      <w:r w:rsidR="00C0368A">
        <w:rPr>
          <w:rFonts w:ascii="Times New Roman" w:hAnsi="Times New Roman" w:cs="Times New Roman"/>
          <w:sz w:val="24"/>
          <w:szCs w:val="24"/>
          <w:vertAlign w:val="superscript"/>
        </w:rPr>
        <w:t>th</w:t>
      </w:r>
      <w:r w:rsidR="00C0368A">
        <w:rPr>
          <w:rFonts w:ascii="Times New Roman" w:hAnsi="Times New Roman" w:cs="Times New Roman"/>
          <w:sz w:val="24"/>
          <w:szCs w:val="24"/>
        </w:rPr>
        <w:t xml:space="preserve"> December, 2013; 27</w:t>
      </w:r>
      <w:r w:rsidR="00C0368A">
        <w:rPr>
          <w:rFonts w:ascii="Times New Roman" w:hAnsi="Times New Roman" w:cs="Times New Roman"/>
          <w:sz w:val="24"/>
          <w:szCs w:val="24"/>
          <w:vertAlign w:val="superscript"/>
        </w:rPr>
        <w:t>th</w:t>
      </w:r>
      <w:r w:rsidR="00C0368A">
        <w:rPr>
          <w:rFonts w:ascii="Times New Roman" w:hAnsi="Times New Roman" w:cs="Times New Roman"/>
          <w:sz w:val="24"/>
          <w:szCs w:val="24"/>
        </w:rPr>
        <w:t xml:space="preserve"> January, 2014; and 30</w:t>
      </w:r>
      <w:r w:rsidR="00C0368A">
        <w:rPr>
          <w:rFonts w:ascii="Times New Roman" w:hAnsi="Times New Roman" w:cs="Times New Roman"/>
          <w:sz w:val="24"/>
          <w:szCs w:val="24"/>
          <w:vertAlign w:val="superscript"/>
        </w:rPr>
        <w:t>th</w:t>
      </w:r>
      <w:r w:rsidR="00C0368A">
        <w:rPr>
          <w:rFonts w:ascii="Times New Roman" w:hAnsi="Times New Roman" w:cs="Times New Roman"/>
          <w:sz w:val="24"/>
          <w:szCs w:val="24"/>
        </w:rPr>
        <w:t xml:space="preserve"> June, 2014. None of these dates is contemporaneous with the date appearing on the agreement of purchase and the agreement does not state that any payment was made on the day it was executed, or promised to be paid thereafter. </w:t>
      </w:r>
      <w:r w:rsidR="00C40802">
        <w:rPr>
          <w:rFonts w:ascii="Times New Roman" w:hAnsi="Times New Roman" w:cs="Times New Roman"/>
          <w:sz w:val="24"/>
          <w:szCs w:val="24"/>
        </w:rPr>
        <w:t xml:space="preserve">Although </w:t>
      </w:r>
      <w:r w:rsidR="00C40802" w:rsidRPr="006E62B2">
        <w:rPr>
          <w:rFonts w:ascii="Times New Roman" w:hAnsi="Times New Roman" w:cs="Times New Roman"/>
          <w:sz w:val="24"/>
          <w:szCs w:val="24"/>
        </w:rPr>
        <w:t xml:space="preserve">the act </w:t>
      </w:r>
      <w:r w:rsidR="00C40802">
        <w:rPr>
          <w:rFonts w:ascii="Times New Roman" w:hAnsi="Times New Roman" w:cs="Times New Roman"/>
          <w:sz w:val="24"/>
          <w:szCs w:val="24"/>
        </w:rPr>
        <w:t>was</w:t>
      </w:r>
      <w:r w:rsidR="00C40802" w:rsidRPr="006E62B2">
        <w:rPr>
          <w:rFonts w:ascii="Times New Roman" w:hAnsi="Times New Roman" w:cs="Times New Roman"/>
          <w:sz w:val="24"/>
          <w:szCs w:val="24"/>
        </w:rPr>
        <w:t xml:space="preserve"> done at the </w:t>
      </w:r>
      <w:r w:rsidR="00C40802">
        <w:rPr>
          <w:rFonts w:ascii="Times New Roman" w:hAnsi="Times New Roman" w:cs="Times New Roman"/>
          <w:sz w:val="24"/>
          <w:szCs w:val="24"/>
        </w:rPr>
        <w:t xml:space="preserve">first respondent's </w:t>
      </w:r>
      <w:r w:rsidR="00C40802" w:rsidRPr="006E62B2">
        <w:rPr>
          <w:rFonts w:ascii="Times New Roman" w:hAnsi="Times New Roman" w:cs="Times New Roman"/>
          <w:sz w:val="24"/>
          <w:szCs w:val="24"/>
        </w:rPr>
        <w:t>request</w:t>
      </w:r>
      <w:r w:rsidR="00C40802">
        <w:rPr>
          <w:rFonts w:ascii="Times New Roman" w:hAnsi="Times New Roman" w:cs="Times New Roman"/>
          <w:sz w:val="24"/>
          <w:szCs w:val="24"/>
        </w:rPr>
        <w:t xml:space="preserve">, </w:t>
      </w:r>
      <w:r w:rsidR="005826C1">
        <w:rPr>
          <w:rFonts w:ascii="Times New Roman" w:hAnsi="Times New Roman" w:cs="Times New Roman"/>
          <w:sz w:val="24"/>
          <w:szCs w:val="24"/>
        </w:rPr>
        <w:t>and possibly with</w:t>
      </w:r>
      <w:r w:rsidR="00C40802" w:rsidRPr="006E62B2">
        <w:rPr>
          <w:rFonts w:ascii="Times New Roman" w:hAnsi="Times New Roman" w:cs="Times New Roman"/>
          <w:sz w:val="24"/>
          <w:szCs w:val="24"/>
        </w:rPr>
        <w:t xml:space="preserve"> the parties</w:t>
      </w:r>
      <w:r w:rsidR="005826C1">
        <w:rPr>
          <w:rFonts w:ascii="Times New Roman" w:hAnsi="Times New Roman" w:cs="Times New Roman"/>
          <w:sz w:val="24"/>
          <w:szCs w:val="24"/>
        </w:rPr>
        <w:t>'</w:t>
      </w:r>
      <w:r w:rsidR="00C40802" w:rsidRPr="006E62B2">
        <w:rPr>
          <w:rFonts w:ascii="Times New Roman" w:hAnsi="Times New Roman" w:cs="Times New Roman"/>
          <w:sz w:val="24"/>
          <w:szCs w:val="24"/>
        </w:rPr>
        <w:t xml:space="preserve"> unders</w:t>
      </w:r>
      <w:r w:rsidR="005826C1">
        <w:rPr>
          <w:rFonts w:ascii="Times New Roman" w:hAnsi="Times New Roman" w:cs="Times New Roman"/>
          <w:sz w:val="24"/>
          <w:szCs w:val="24"/>
        </w:rPr>
        <w:t>tanding</w:t>
      </w:r>
      <w:r w:rsidR="00C40802" w:rsidRPr="006E62B2">
        <w:rPr>
          <w:rFonts w:ascii="Times New Roman" w:hAnsi="Times New Roman" w:cs="Times New Roman"/>
          <w:sz w:val="24"/>
          <w:szCs w:val="24"/>
        </w:rPr>
        <w:t xml:space="preserve"> that </w:t>
      </w:r>
      <w:r w:rsidR="00C40802">
        <w:rPr>
          <w:rFonts w:ascii="Times New Roman" w:hAnsi="Times New Roman" w:cs="Times New Roman"/>
          <w:sz w:val="24"/>
          <w:szCs w:val="24"/>
        </w:rPr>
        <w:t>it</w:t>
      </w:r>
      <w:r w:rsidR="00C40802" w:rsidRPr="006E62B2">
        <w:rPr>
          <w:rFonts w:ascii="Times New Roman" w:hAnsi="Times New Roman" w:cs="Times New Roman"/>
          <w:sz w:val="24"/>
          <w:szCs w:val="24"/>
        </w:rPr>
        <w:t xml:space="preserve"> was to be remunerated</w:t>
      </w:r>
      <w:r w:rsidR="005826C1">
        <w:rPr>
          <w:rFonts w:ascii="Times New Roman" w:hAnsi="Times New Roman" w:cs="Times New Roman"/>
          <w:sz w:val="24"/>
          <w:szCs w:val="24"/>
        </w:rPr>
        <w:t xml:space="preserve">, it was not </w:t>
      </w:r>
      <w:r w:rsidR="005826C1" w:rsidRPr="006E62B2">
        <w:rPr>
          <w:rFonts w:ascii="Times New Roman" w:hAnsi="Times New Roman" w:cs="Times New Roman"/>
          <w:sz w:val="24"/>
          <w:szCs w:val="24"/>
        </w:rPr>
        <w:t>legally enforceable</w:t>
      </w:r>
      <w:r w:rsidR="005826C1">
        <w:rPr>
          <w:rFonts w:ascii="Times New Roman" w:hAnsi="Times New Roman" w:cs="Times New Roman"/>
          <w:sz w:val="24"/>
          <w:szCs w:val="24"/>
        </w:rPr>
        <w:t xml:space="preserve"> by the adopted mode</w:t>
      </w:r>
      <w:r w:rsidR="00C40802">
        <w:rPr>
          <w:rFonts w:ascii="Times New Roman" w:hAnsi="Times New Roman" w:cs="Times New Roman"/>
          <w:sz w:val="24"/>
          <w:szCs w:val="24"/>
        </w:rPr>
        <w:t xml:space="preserve">. </w:t>
      </w:r>
      <w:r w:rsidR="00C0368A">
        <w:rPr>
          <w:rFonts w:ascii="Times New Roman" w:hAnsi="Times New Roman" w:cs="Times New Roman"/>
          <w:sz w:val="24"/>
          <w:szCs w:val="24"/>
        </w:rPr>
        <w:t xml:space="preserve">For all intents and purposes, the agreement </w:t>
      </w:r>
      <w:r w:rsidR="00C40802">
        <w:rPr>
          <w:rFonts w:ascii="Times New Roman" w:hAnsi="Times New Roman" w:cs="Times New Roman"/>
          <w:sz w:val="24"/>
          <w:szCs w:val="24"/>
        </w:rPr>
        <w:t xml:space="preserve">made two to three years later </w:t>
      </w:r>
      <w:r w:rsidR="00C0368A">
        <w:rPr>
          <w:rFonts w:ascii="Times New Roman" w:hAnsi="Times New Roman" w:cs="Times New Roman"/>
          <w:sz w:val="24"/>
          <w:szCs w:val="24"/>
        </w:rPr>
        <w:t xml:space="preserve">was not supported by any valid consideration, it was based on past consideration and thus is unenforceable. </w:t>
      </w:r>
    </w:p>
    <w:p w:rsidR="00D14563" w:rsidRDefault="00D14563" w:rsidP="006E62B2">
      <w:pPr>
        <w:spacing w:after="0" w:line="360" w:lineRule="auto"/>
        <w:jc w:val="both"/>
        <w:rPr>
          <w:rFonts w:ascii="Times New Roman" w:hAnsi="Times New Roman" w:cs="Times New Roman"/>
          <w:sz w:val="24"/>
          <w:szCs w:val="24"/>
        </w:rPr>
      </w:pPr>
    </w:p>
    <w:p w:rsidR="00D14563" w:rsidRDefault="00C0368A" w:rsidP="00E61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Besides that, u</w:t>
      </w:r>
      <w:r w:rsidR="00CE1154">
        <w:rPr>
          <w:rFonts w:ascii="Times New Roman" w:hAnsi="Times New Roman" w:cs="Times New Roman"/>
          <w:sz w:val="24"/>
          <w:szCs w:val="24"/>
        </w:rPr>
        <w:t xml:space="preserve">nder section 92 of </w:t>
      </w:r>
      <w:r w:rsidR="00CE1154" w:rsidRPr="00CE1154">
        <w:rPr>
          <w:rFonts w:ascii="Times New Roman" w:hAnsi="Times New Roman" w:cs="Times New Roman"/>
          <w:i/>
          <w:sz w:val="24"/>
          <w:szCs w:val="24"/>
        </w:rPr>
        <w:t>The Evidence Act</w:t>
      </w:r>
      <w:r w:rsidR="00CE1154">
        <w:rPr>
          <w:rFonts w:ascii="Times New Roman" w:hAnsi="Times New Roman" w:cs="Times New Roman"/>
          <w:sz w:val="24"/>
          <w:szCs w:val="24"/>
        </w:rPr>
        <w:t xml:space="preserve">, </w:t>
      </w:r>
      <w:r w:rsidR="00E61D46">
        <w:rPr>
          <w:rFonts w:ascii="Times New Roman" w:hAnsi="Times New Roman" w:cs="Times New Roman"/>
          <w:sz w:val="24"/>
          <w:szCs w:val="24"/>
        </w:rPr>
        <w:t>w</w:t>
      </w:r>
      <w:r w:rsidR="00E61D46" w:rsidRPr="00E61D46">
        <w:rPr>
          <w:rFonts w:ascii="Times New Roman" w:hAnsi="Times New Roman" w:cs="Times New Roman"/>
          <w:sz w:val="24"/>
          <w:szCs w:val="24"/>
        </w:rPr>
        <w:t xml:space="preserve">hen the terms of </w:t>
      </w:r>
      <w:r w:rsidR="00E61D46">
        <w:rPr>
          <w:rFonts w:ascii="Times New Roman" w:hAnsi="Times New Roman" w:cs="Times New Roman"/>
          <w:sz w:val="24"/>
          <w:szCs w:val="24"/>
        </w:rPr>
        <w:t>a</w:t>
      </w:r>
      <w:r w:rsidR="00E61D46" w:rsidRPr="00E61D46">
        <w:rPr>
          <w:rFonts w:ascii="Times New Roman" w:hAnsi="Times New Roman" w:cs="Times New Roman"/>
          <w:sz w:val="24"/>
          <w:szCs w:val="24"/>
        </w:rPr>
        <w:t xml:space="preserve"> contract, grant or other disposition of property, have</w:t>
      </w:r>
      <w:r w:rsidR="00E61D46">
        <w:rPr>
          <w:rFonts w:ascii="Times New Roman" w:hAnsi="Times New Roman" w:cs="Times New Roman"/>
          <w:sz w:val="24"/>
          <w:szCs w:val="24"/>
        </w:rPr>
        <w:t xml:space="preserve"> been proved, </w:t>
      </w:r>
      <w:r w:rsidR="00E61D46" w:rsidRPr="00E61D46">
        <w:rPr>
          <w:rFonts w:ascii="Times New Roman" w:hAnsi="Times New Roman" w:cs="Times New Roman"/>
          <w:sz w:val="24"/>
          <w:szCs w:val="24"/>
        </w:rPr>
        <w:t xml:space="preserve">no evidence of any oral agreement or statement </w:t>
      </w:r>
      <w:r w:rsidR="00E61D46">
        <w:rPr>
          <w:rFonts w:ascii="Times New Roman" w:hAnsi="Times New Roman" w:cs="Times New Roman"/>
          <w:sz w:val="24"/>
          <w:szCs w:val="24"/>
        </w:rPr>
        <w:t>may</w:t>
      </w:r>
      <w:r w:rsidR="00E61D46" w:rsidRPr="00E61D46">
        <w:rPr>
          <w:rFonts w:ascii="Times New Roman" w:hAnsi="Times New Roman" w:cs="Times New Roman"/>
          <w:sz w:val="24"/>
          <w:szCs w:val="24"/>
        </w:rPr>
        <w:t xml:space="preserve"> be admitted, as between the parties to any such instrument or</w:t>
      </w:r>
      <w:r w:rsidR="00E61D46">
        <w:rPr>
          <w:rFonts w:ascii="Times New Roman" w:hAnsi="Times New Roman" w:cs="Times New Roman"/>
          <w:sz w:val="24"/>
          <w:szCs w:val="24"/>
        </w:rPr>
        <w:t xml:space="preserve"> </w:t>
      </w:r>
      <w:r w:rsidR="00E61D46" w:rsidRPr="00E61D46">
        <w:rPr>
          <w:rFonts w:ascii="Times New Roman" w:hAnsi="Times New Roman" w:cs="Times New Roman"/>
          <w:sz w:val="24"/>
          <w:szCs w:val="24"/>
        </w:rPr>
        <w:t>their representatives in interest, for the purpose of contradicting, varying, adding to or subtracting from its terms</w:t>
      </w:r>
      <w:r w:rsidR="00E61D46">
        <w:rPr>
          <w:rFonts w:ascii="Times New Roman" w:hAnsi="Times New Roman" w:cs="Times New Roman"/>
          <w:sz w:val="24"/>
          <w:szCs w:val="24"/>
        </w:rPr>
        <w:t>.</w:t>
      </w:r>
      <w:r w:rsidR="00E61D46" w:rsidRPr="00E61D46">
        <w:rPr>
          <w:rFonts w:ascii="Times New Roman" w:hAnsi="Times New Roman" w:cs="Times New Roman"/>
          <w:sz w:val="24"/>
          <w:szCs w:val="24"/>
        </w:rPr>
        <w:t xml:space="preserve"> </w:t>
      </w:r>
      <w:r w:rsidR="00D14563" w:rsidRPr="00D14563">
        <w:rPr>
          <w:rFonts w:ascii="Times New Roman" w:hAnsi="Times New Roman" w:cs="Times New Roman"/>
          <w:sz w:val="24"/>
          <w:szCs w:val="24"/>
        </w:rPr>
        <w:t>Th</w:t>
      </w:r>
      <w:r w:rsidR="00E61D46">
        <w:rPr>
          <w:rFonts w:ascii="Times New Roman" w:hAnsi="Times New Roman" w:cs="Times New Roman"/>
          <w:sz w:val="24"/>
          <w:szCs w:val="24"/>
        </w:rPr>
        <w:t>is</w:t>
      </w:r>
      <w:r w:rsidR="00D14563" w:rsidRPr="00D14563">
        <w:rPr>
          <w:rFonts w:ascii="Times New Roman" w:hAnsi="Times New Roman" w:cs="Times New Roman"/>
          <w:sz w:val="24"/>
          <w:szCs w:val="24"/>
        </w:rPr>
        <w:t xml:space="preserve"> parol evidence rule applies to all written contracts. Parol evidence is evidence ou</w:t>
      </w:r>
      <w:r w:rsidR="00D14563">
        <w:rPr>
          <w:rFonts w:ascii="Times New Roman" w:hAnsi="Times New Roman" w:cs="Times New Roman"/>
          <w:sz w:val="24"/>
          <w:szCs w:val="24"/>
        </w:rPr>
        <w:t>tside of the written contract. I</w:t>
      </w:r>
      <w:r w:rsidR="00D14563" w:rsidRPr="00D14563">
        <w:rPr>
          <w:rFonts w:ascii="Times New Roman" w:hAnsi="Times New Roman" w:cs="Times New Roman"/>
          <w:sz w:val="24"/>
          <w:szCs w:val="24"/>
        </w:rPr>
        <w:t>t is evidence comprising of what parties did or said before, during or even after the conclusion of the contract. The parol evidence rule has two components: the integration ru</w:t>
      </w:r>
      <w:r w:rsidR="00D14563">
        <w:rPr>
          <w:rFonts w:ascii="Times New Roman" w:hAnsi="Times New Roman" w:cs="Times New Roman"/>
          <w:sz w:val="24"/>
          <w:szCs w:val="24"/>
        </w:rPr>
        <w:t xml:space="preserve">le and </w:t>
      </w:r>
      <w:r w:rsidR="00D14563">
        <w:rPr>
          <w:rFonts w:ascii="Times New Roman" w:hAnsi="Times New Roman" w:cs="Times New Roman"/>
          <w:sz w:val="24"/>
          <w:szCs w:val="24"/>
        </w:rPr>
        <w:lastRenderedPageBreak/>
        <w:t xml:space="preserve">the interpretation rule. </w:t>
      </w:r>
      <w:r w:rsidR="00D14563" w:rsidRPr="00D14563">
        <w:rPr>
          <w:rFonts w:ascii="Times New Roman" w:hAnsi="Times New Roman" w:cs="Times New Roman"/>
          <w:sz w:val="24"/>
          <w:szCs w:val="24"/>
        </w:rPr>
        <w:t>In terms of the integration rule, the written agreement is the “exclusive memorial” of the agreement between the parties. The written agreement contains all the express ter</w:t>
      </w:r>
      <w:r w:rsidR="00D14563">
        <w:rPr>
          <w:rFonts w:ascii="Times New Roman" w:hAnsi="Times New Roman" w:cs="Times New Roman"/>
          <w:sz w:val="24"/>
          <w:szCs w:val="24"/>
        </w:rPr>
        <w:t>ms of the contract and as such the contents of the document may not be</w:t>
      </w:r>
      <w:r w:rsidR="00D14563" w:rsidRPr="00D14563">
        <w:rPr>
          <w:rFonts w:ascii="Times New Roman" w:hAnsi="Times New Roman" w:cs="Times New Roman"/>
          <w:sz w:val="24"/>
          <w:szCs w:val="24"/>
        </w:rPr>
        <w:t xml:space="preserve"> contradicted, altered, added to or varied by parol evidence</w:t>
      </w:r>
      <w:r w:rsidR="00D14563">
        <w:rPr>
          <w:rFonts w:ascii="Times New Roman" w:hAnsi="Times New Roman" w:cs="Times New Roman"/>
          <w:sz w:val="24"/>
          <w:szCs w:val="24"/>
        </w:rPr>
        <w:t xml:space="preserve"> (see </w:t>
      </w:r>
      <w:r w:rsidR="00D14563" w:rsidRPr="00D14563">
        <w:rPr>
          <w:rFonts w:ascii="Times New Roman" w:hAnsi="Times New Roman" w:cs="Times New Roman"/>
          <w:i/>
          <w:sz w:val="24"/>
          <w:szCs w:val="24"/>
        </w:rPr>
        <w:t>Jacob v. Batavia and General Plantations Trust,4 (1924)1 Ch. 287</w:t>
      </w:r>
      <w:r w:rsidR="00D14563">
        <w:rPr>
          <w:rFonts w:ascii="Times New Roman" w:hAnsi="Times New Roman" w:cs="Times New Roman"/>
          <w:sz w:val="24"/>
          <w:szCs w:val="24"/>
        </w:rPr>
        <w:t>)</w:t>
      </w:r>
      <w:r w:rsidR="00D14563" w:rsidRPr="00D14563">
        <w:rPr>
          <w:rFonts w:ascii="Times New Roman" w:hAnsi="Times New Roman" w:cs="Times New Roman"/>
          <w:sz w:val="24"/>
          <w:szCs w:val="24"/>
        </w:rPr>
        <w:t>.</w:t>
      </w:r>
      <w:r w:rsidR="00DF6225" w:rsidRPr="00DF6225">
        <w:t xml:space="preserve"> </w:t>
      </w:r>
      <w:r w:rsidR="00DF6225">
        <w:rPr>
          <w:rFonts w:ascii="Times New Roman" w:hAnsi="Times New Roman" w:cs="Times New Roman"/>
          <w:sz w:val="24"/>
          <w:szCs w:val="24"/>
        </w:rPr>
        <w:t>A</w:t>
      </w:r>
      <w:r w:rsidR="00DF6225" w:rsidRPr="00DF6225">
        <w:rPr>
          <w:rFonts w:ascii="Times New Roman" w:hAnsi="Times New Roman" w:cs="Times New Roman"/>
          <w:sz w:val="24"/>
          <w:szCs w:val="24"/>
        </w:rPr>
        <w:t xml:space="preserve"> court may not admit evidence as to what the parties intended it to mean if that has the effect of changing the terms of which they clearly agreed</w:t>
      </w:r>
      <w:r w:rsidR="00DF6225">
        <w:rPr>
          <w:rFonts w:ascii="Times New Roman" w:hAnsi="Times New Roman" w:cs="Times New Roman"/>
          <w:sz w:val="24"/>
          <w:szCs w:val="24"/>
        </w:rPr>
        <w:t xml:space="preserve">. </w:t>
      </w:r>
    </w:p>
    <w:p w:rsidR="00EC4E11" w:rsidRDefault="00EC4E11" w:rsidP="00E61D46">
      <w:pPr>
        <w:spacing w:after="0" w:line="360" w:lineRule="auto"/>
        <w:jc w:val="both"/>
        <w:rPr>
          <w:rFonts w:ascii="Times New Roman" w:hAnsi="Times New Roman" w:cs="Times New Roman"/>
          <w:sz w:val="24"/>
          <w:szCs w:val="24"/>
        </w:rPr>
      </w:pPr>
    </w:p>
    <w:p w:rsidR="00EC4E11" w:rsidRDefault="00EC4E11" w:rsidP="00E61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the agreement (exhibit D.E.1.) dated 13</w:t>
      </w:r>
      <w:r w:rsidRPr="00C0368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2016 names the buyer as Miss Olal Christine Jane. She signed the agreement as well in that capacity. The second respondent signed it as a witness. In her testimony, the second respondent explained that whereas Miss Olal Christine Jane is named as the buyer, she, the second respondent, was the intended buyer and  Miss Olal Christine Jane signed in her name and on her behalf. That testimony sought to contradict and alter the clear expression contained the written agreement as to who the parties to the transaction were. It ought not to have been </w:t>
      </w:r>
      <w:r w:rsidR="00F938A1">
        <w:rPr>
          <w:rFonts w:ascii="Times New Roman" w:hAnsi="Times New Roman" w:cs="Times New Roman"/>
          <w:sz w:val="24"/>
          <w:szCs w:val="24"/>
        </w:rPr>
        <w:t>relied upon</w:t>
      </w:r>
      <w:r>
        <w:rPr>
          <w:rFonts w:ascii="Times New Roman" w:hAnsi="Times New Roman" w:cs="Times New Roman"/>
          <w:sz w:val="24"/>
          <w:szCs w:val="24"/>
        </w:rPr>
        <w:t xml:space="preserve">, let alone </w:t>
      </w:r>
      <w:r w:rsidR="00F938A1">
        <w:rPr>
          <w:rFonts w:ascii="Times New Roman" w:hAnsi="Times New Roman" w:cs="Times New Roman"/>
          <w:sz w:val="24"/>
          <w:szCs w:val="24"/>
        </w:rPr>
        <w:t xml:space="preserve">admitted </w:t>
      </w:r>
      <w:r>
        <w:rPr>
          <w:rFonts w:ascii="Times New Roman" w:hAnsi="Times New Roman" w:cs="Times New Roman"/>
          <w:sz w:val="24"/>
          <w:szCs w:val="24"/>
        </w:rPr>
        <w:t>by the court</w:t>
      </w:r>
      <w:r w:rsidR="00F938A1">
        <w:rPr>
          <w:rFonts w:ascii="Times New Roman" w:hAnsi="Times New Roman" w:cs="Times New Roman"/>
          <w:sz w:val="24"/>
          <w:szCs w:val="24"/>
        </w:rPr>
        <w:t xml:space="preserve"> in order </w:t>
      </w:r>
      <w:r>
        <w:rPr>
          <w:rFonts w:ascii="Times New Roman" w:hAnsi="Times New Roman" w:cs="Times New Roman"/>
          <w:sz w:val="24"/>
          <w:szCs w:val="24"/>
        </w:rPr>
        <w:t>to substitute the second respondent as the buyer. Had the trial court properly directed itself, it would have found that since the second respondent was not named as a party to the agreement, she did not have the capacity to enforce it</w:t>
      </w:r>
      <w:r w:rsidR="00E3094F">
        <w:rPr>
          <w:rFonts w:ascii="Times New Roman" w:hAnsi="Times New Roman" w:cs="Times New Roman"/>
          <w:sz w:val="24"/>
          <w:szCs w:val="24"/>
        </w:rPr>
        <w:t xml:space="preserve"> or to take benefit under it</w:t>
      </w:r>
      <w:r>
        <w:rPr>
          <w:rFonts w:ascii="Times New Roman" w:hAnsi="Times New Roman" w:cs="Times New Roman"/>
          <w:sz w:val="24"/>
          <w:szCs w:val="24"/>
        </w:rPr>
        <w:t xml:space="preserve">. </w:t>
      </w:r>
    </w:p>
    <w:p w:rsidR="00A01629" w:rsidRDefault="00A01629" w:rsidP="00E61D46">
      <w:pPr>
        <w:spacing w:after="0" w:line="360" w:lineRule="auto"/>
        <w:jc w:val="both"/>
        <w:rPr>
          <w:rFonts w:ascii="Times New Roman" w:hAnsi="Times New Roman" w:cs="Times New Roman"/>
          <w:sz w:val="24"/>
          <w:szCs w:val="24"/>
        </w:rPr>
      </w:pPr>
    </w:p>
    <w:p w:rsidR="00722D7A" w:rsidRDefault="00722D7A" w:rsidP="00E61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notwithstanding, t</w:t>
      </w:r>
      <w:r w:rsidR="00A01629">
        <w:rPr>
          <w:rFonts w:ascii="Times New Roman" w:hAnsi="Times New Roman" w:cs="Times New Roman"/>
          <w:sz w:val="24"/>
          <w:szCs w:val="24"/>
        </w:rPr>
        <w:t xml:space="preserve">he basis of the appellant's claim is </w:t>
      </w:r>
      <w:r>
        <w:rPr>
          <w:rFonts w:ascii="Times New Roman" w:hAnsi="Times New Roman" w:cs="Times New Roman"/>
          <w:sz w:val="24"/>
          <w:szCs w:val="24"/>
        </w:rPr>
        <w:t xml:space="preserve">that </w:t>
      </w:r>
      <w:r w:rsidR="0053702C">
        <w:rPr>
          <w:rFonts w:ascii="Times New Roman" w:hAnsi="Times New Roman" w:cs="Times New Roman"/>
          <w:sz w:val="24"/>
          <w:szCs w:val="24"/>
        </w:rPr>
        <w:t>of co-</w:t>
      </w:r>
      <w:r w:rsidR="00A01629">
        <w:rPr>
          <w:rFonts w:ascii="Times New Roman" w:hAnsi="Times New Roman" w:cs="Times New Roman"/>
          <w:sz w:val="24"/>
          <w:szCs w:val="24"/>
        </w:rPr>
        <w:t xml:space="preserve">ownership. This </w:t>
      </w:r>
      <w:r>
        <w:rPr>
          <w:rFonts w:ascii="Times New Roman" w:hAnsi="Times New Roman" w:cs="Times New Roman"/>
          <w:sz w:val="24"/>
          <w:szCs w:val="24"/>
        </w:rPr>
        <w:t xml:space="preserve">was </w:t>
      </w:r>
      <w:r w:rsidR="00A01629">
        <w:rPr>
          <w:rFonts w:ascii="Times New Roman" w:hAnsi="Times New Roman" w:cs="Times New Roman"/>
          <w:sz w:val="24"/>
          <w:szCs w:val="24"/>
        </w:rPr>
        <w:t>refuted by the first appellant who stated that he purchased the land before marrying the appellant.</w:t>
      </w:r>
      <w:r>
        <w:rPr>
          <w:rFonts w:ascii="Times New Roman" w:hAnsi="Times New Roman" w:cs="Times New Roman"/>
          <w:sz w:val="24"/>
          <w:szCs w:val="24"/>
        </w:rPr>
        <w:t xml:space="preserve"> However under cross-examination, he admitted that the appellant was present at the execution of the contract with P.W.2 Obote Vincent in 1997. This unexplained inconsistence in his evidence pointed to deliberate untruthfulness. I am therefore inclined to believe the appellant that she contributed to the purchase price and that she therefore is a co-owner of the land together with the first respondent </w:t>
      </w:r>
    </w:p>
    <w:p w:rsidR="00A01629" w:rsidRDefault="00A01629" w:rsidP="00E61D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01629" w:rsidRDefault="00722D7A" w:rsidP="009023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BC0ED4" w:rsidRPr="00BC0ED4">
        <w:rPr>
          <w:rFonts w:ascii="Times New Roman" w:hAnsi="Times New Roman" w:cs="Times New Roman"/>
          <w:sz w:val="24"/>
          <w:szCs w:val="24"/>
        </w:rPr>
        <w:t>there is no evidence of an intention to the contrary when purchasing a property together, the presumption is that the co-owners will hold as tenants in common</w:t>
      </w:r>
      <w:r w:rsidR="00BC0ED4">
        <w:rPr>
          <w:rFonts w:ascii="Times New Roman" w:hAnsi="Times New Roman" w:cs="Times New Roman"/>
          <w:sz w:val="24"/>
          <w:szCs w:val="24"/>
        </w:rPr>
        <w:t xml:space="preserve">. However in this case, </w:t>
      </w:r>
      <w:r w:rsidR="002F37FD">
        <w:rPr>
          <w:rFonts w:ascii="Times New Roman" w:hAnsi="Times New Roman" w:cs="Times New Roman"/>
          <w:sz w:val="24"/>
          <w:szCs w:val="24"/>
        </w:rPr>
        <w:t xml:space="preserve">taking into account </w:t>
      </w:r>
      <w:r w:rsidR="00BC0ED4">
        <w:rPr>
          <w:rFonts w:ascii="Times New Roman" w:hAnsi="Times New Roman" w:cs="Times New Roman"/>
          <w:sz w:val="24"/>
          <w:szCs w:val="24"/>
        </w:rPr>
        <w:t xml:space="preserve">the </w:t>
      </w:r>
      <w:r w:rsidR="002F37FD">
        <w:rPr>
          <w:rFonts w:ascii="Times New Roman" w:hAnsi="Times New Roman" w:cs="Times New Roman"/>
          <w:sz w:val="24"/>
          <w:szCs w:val="24"/>
        </w:rPr>
        <w:t xml:space="preserve">relatively small </w:t>
      </w:r>
      <w:r w:rsidR="00BC0ED4">
        <w:rPr>
          <w:rFonts w:ascii="Times New Roman" w:hAnsi="Times New Roman" w:cs="Times New Roman"/>
          <w:sz w:val="24"/>
          <w:szCs w:val="24"/>
        </w:rPr>
        <w:t xml:space="preserve">size of </w:t>
      </w:r>
      <w:r w:rsidR="002F37FD">
        <w:rPr>
          <w:rFonts w:ascii="Times New Roman" w:hAnsi="Times New Roman" w:cs="Times New Roman"/>
          <w:sz w:val="24"/>
          <w:szCs w:val="24"/>
        </w:rPr>
        <w:t xml:space="preserve">the </w:t>
      </w:r>
      <w:r w:rsidR="00BC0ED4">
        <w:rPr>
          <w:rFonts w:ascii="Times New Roman" w:hAnsi="Times New Roman" w:cs="Times New Roman"/>
          <w:sz w:val="24"/>
          <w:szCs w:val="24"/>
        </w:rPr>
        <w:t>land purchased and the fact that it thereafter constituted the matrimonial hone, d</w:t>
      </w:r>
      <w:r w:rsidR="0071733F">
        <w:rPr>
          <w:rFonts w:ascii="Times New Roman" w:hAnsi="Times New Roman" w:cs="Times New Roman"/>
          <w:sz w:val="24"/>
          <w:szCs w:val="24"/>
        </w:rPr>
        <w:t xml:space="preserve">espite the varying contributions, </w:t>
      </w:r>
      <w:r w:rsidR="0071733F" w:rsidRPr="0071733F">
        <w:rPr>
          <w:rFonts w:ascii="Times New Roman" w:hAnsi="Times New Roman" w:cs="Times New Roman"/>
          <w:sz w:val="24"/>
          <w:szCs w:val="24"/>
        </w:rPr>
        <w:t xml:space="preserve">the </w:t>
      </w:r>
      <w:r w:rsidR="0071733F">
        <w:rPr>
          <w:rFonts w:ascii="Times New Roman" w:hAnsi="Times New Roman" w:cs="Times New Roman"/>
          <w:sz w:val="24"/>
          <w:szCs w:val="24"/>
        </w:rPr>
        <w:t xml:space="preserve">appellant and the first respondent as </w:t>
      </w:r>
      <w:r w:rsidR="0071733F" w:rsidRPr="0071733F">
        <w:rPr>
          <w:rFonts w:ascii="Times New Roman" w:hAnsi="Times New Roman" w:cs="Times New Roman"/>
          <w:sz w:val="24"/>
          <w:szCs w:val="24"/>
        </w:rPr>
        <w:t xml:space="preserve">co-owners </w:t>
      </w:r>
      <w:r w:rsidR="0071733F">
        <w:rPr>
          <w:rFonts w:ascii="Times New Roman" w:hAnsi="Times New Roman" w:cs="Times New Roman"/>
          <w:sz w:val="24"/>
          <w:szCs w:val="24"/>
        </w:rPr>
        <w:t>acquired</w:t>
      </w:r>
      <w:r w:rsidR="0071733F" w:rsidRPr="0071733F">
        <w:rPr>
          <w:rFonts w:ascii="Times New Roman" w:hAnsi="Times New Roman" w:cs="Times New Roman"/>
          <w:sz w:val="24"/>
          <w:szCs w:val="24"/>
        </w:rPr>
        <w:t xml:space="preserve"> the same title at the same time, same deed and with equal </w:t>
      </w:r>
      <w:r w:rsidR="0071733F" w:rsidRPr="0071733F">
        <w:rPr>
          <w:rFonts w:ascii="Times New Roman" w:hAnsi="Times New Roman" w:cs="Times New Roman"/>
          <w:sz w:val="24"/>
          <w:szCs w:val="24"/>
        </w:rPr>
        <w:lastRenderedPageBreak/>
        <w:t xml:space="preserve">interests. </w:t>
      </w:r>
      <w:r w:rsidR="00501383">
        <w:rPr>
          <w:rFonts w:ascii="Times New Roman" w:hAnsi="Times New Roman" w:cs="Times New Roman"/>
          <w:sz w:val="24"/>
          <w:szCs w:val="24"/>
        </w:rPr>
        <w:t>Because of the u</w:t>
      </w:r>
      <w:r w:rsidR="00501383" w:rsidRPr="00501383">
        <w:rPr>
          <w:rFonts w:ascii="Times New Roman" w:hAnsi="Times New Roman" w:cs="Times New Roman"/>
          <w:sz w:val="24"/>
          <w:szCs w:val="24"/>
        </w:rPr>
        <w:t>nity of time, of possession and title</w:t>
      </w:r>
      <w:r w:rsidR="00501383">
        <w:rPr>
          <w:rFonts w:ascii="Times New Roman" w:hAnsi="Times New Roman" w:cs="Times New Roman"/>
          <w:sz w:val="24"/>
          <w:szCs w:val="24"/>
        </w:rPr>
        <w:t>, this is a joint ownership.</w:t>
      </w:r>
      <w:r w:rsidR="00BB664E">
        <w:rPr>
          <w:rFonts w:ascii="Times New Roman" w:hAnsi="Times New Roman" w:cs="Times New Roman"/>
          <w:sz w:val="24"/>
          <w:szCs w:val="24"/>
        </w:rPr>
        <w:t xml:space="preserve"> </w:t>
      </w:r>
      <w:r w:rsidR="006F7885">
        <w:rPr>
          <w:rFonts w:ascii="Times New Roman" w:hAnsi="Times New Roman" w:cs="Times New Roman"/>
          <w:sz w:val="24"/>
          <w:szCs w:val="24"/>
        </w:rPr>
        <w:t>In situations where</w:t>
      </w:r>
      <w:r w:rsidR="006F7885" w:rsidRPr="006F7885">
        <w:rPr>
          <w:rFonts w:ascii="Times New Roman" w:hAnsi="Times New Roman" w:cs="Times New Roman"/>
          <w:sz w:val="24"/>
          <w:szCs w:val="24"/>
        </w:rPr>
        <w:t xml:space="preserve"> specific conditions in the agreement </w:t>
      </w:r>
      <w:r w:rsidR="006F7885">
        <w:rPr>
          <w:rFonts w:ascii="Times New Roman" w:hAnsi="Times New Roman" w:cs="Times New Roman"/>
          <w:sz w:val="24"/>
          <w:szCs w:val="24"/>
        </w:rPr>
        <w:t xml:space="preserve">of purchase </w:t>
      </w:r>
      <w:r w:rsidR="006F7885" w:rsidRPr="006F7885">
        <w:rPr>
          <w:rFonts w:ascii="Times New Roman" w:hAnsi="Times New Roman" w:cs="Times New Roman"/>
          <w:sz w:val="24"/>
          <w:szCs w:val="24"/>
        </w:rPr>
        <w:t>give co-owners exclusive rights to certain parts</w:t>
      </w:r>
      <w:r w:rsidR="006F7885">
        <w:rPr>
          <w:rFonts w:ascii="Times New Roman" w:hAnsi="Times New Roman" w:cs="Times New Roman"/>
          <w:sz w:val="24"/>
          <w:szCs w:val="24"/>
        </w:rPr>
        <w:t xml:space="preserve"> or </w:t>
      </w:r>
      <w:r w:rsidR="006F7885" w:rsidRPr="006F7885">
        <w:rPr>
          <w:rFonts w:ascii="Times New Roman" w:hAnsi="Times New Roman" w:cs="Times New Roman"/>
          <w:sz w:val="24"/>
          <w:szCs w:val="24"/>
        </w:rPr>
        <w:t xml:space="preserve">portions of the property, a co-owner can sell his </w:t>
      </w:r>
      <w:r w:rsidR="006F7885">
        <w:rPr>
          <w:rFonts w:ascii="Times New Roman" w:hAnsi="Times New Roman" w:cs="Times New Roman"/>
          <w:sz w:val="24"/>
          <w:szCs w:val="24"/>
        </w:rPr>
        <w:t xml:space="preserve">or her </w:t>
      </w:r>
      <w:r w:rsidR="006F7885" w:rsidRPr="006F7885">
        <w:rPr>
          <w:rFonts w:ascii="Times New Roman" w:hAnsi="Times New Roman" w:cs="Times New Roman"/>
          <w:sz w:val="24"/>
          <w:szCs w:val="24"/>
        </w:rPr>
        <w:t xml:space="preserve">portion to whom he </w:t>
      </w:r>
      <w:r w:rsidR="006F7885">
        <w:rPr>
          <w:rFonts w:ascii="Times New Roman" w:hAnsi="Times New Roman" w:cs="Times New Roman"/>
          <w:sz w:val="24"/>
          <w:szCs w:val="24"/>
        </w:rPr>
        <w:t xml:space="preserve">or she </w:t>
      </w:r>
      <w:r w:rsidR="006F7885" w:rsidRPr="006F7885">
        <w:rPr>
          <w:rFonts w:ascii="Times New Roman" w:hAnsi="Times New Roman" w:cs="Times New Roman"/>
          <w:sz w:val="24"/>
          <w:szCs w:val="24"/>
        </w:rPr>
        <w:t xml:space="preserve">chooses. </w:t>
      </w:r>
      <w:r w:rsidR="006F7885">
        <w:rPr>
          <w:rFonts w:ascii="Times New Roman" w:hAnsi="Times New Roman" w:cs="Times New Roman"/>
          <w:sz w:val="24"/>
          <w:szCs w:val="24"/>
        </w:rPr>
        <w:t>Otherwise, e</w:t>
      </w:r>
      <w:r w:rsidR="00BB664E" w:rsidRPr="00BB664E">
        <w:rPr>
          <w:rFonts w:ascii="Times New Roman" w:hAnsi="Times New Roman" w:cs="Times New Roman"/>
          <w:sz w:val="24"/>
          <w:szCs w:val="24"/>
        </w:rPr>
        <w:t xml:space="preserve">very joint or co-owner has a proprietary right of the entire property. </w:t>
      </w:r>
      <w:r w:rsidR="00A62CBD">
        <w:rPr>
          <w:rFonts w:ascii="Times New Roman" w:hAnsi="Times New Roman" w:cs="Times New Roman"/>
          <w:sz w:val="24"/>
          <w:szCs w:val="24"/>
        </w:rPr>
        <w:t>T</w:t>
      </w:r>
      <w:r w:rsidR="00A62CBD" w:rsidRPr="00A62CBD">
        <w:rPr>
          <w:rFonts w:ascii="Times New Roman" w:hAnsi="Times New Roman" w:cs="Times New Roman"/>
          <w:sz w:val="24"/>
          <w:szCs w:val="24"/>
        </w:rPr>
        <w:t>hey legally share ownership without dividing the property into physical portions for their exclusive use</w:t>
      </w:r>
      <w:r w:rsidR="00A62CBD">
        <w:rPr>
          <w:rFonts w:ascii="Times New Roman" w:hAnsi="Times New Roman" w:cs="Times New Roman"/>
          <w:sz w:val="24"/>
          <w:szCs w:val="24"/>
        </w:rPr>
        <w:t xml:space="preserve">. </w:t>
      </w:r>
      <w:r w:rsidR="00BB664E" w:rsidRPr="00BB664E">
        <w:rPr>
          <w:rFonts w:ascii="Times New Roman" w:hAnsi="Times New Roman" w:cs="Times New Roman"/>
          <w:sz w:val="24"/>
          <w:szCs w:val="24"/>
        </w:rPr>
        <w:t xml:space="preserve">Hence, any sale has to be done with the consent of all co-owners </w:t>
      </w:r>
      <w:r w:rsidR="00BB664E" w:rsidRPr="00C145CD">
        <w:rPr>
          <w:rFonts w:ascii="Times New Roman" w:hAnsi="Times New Roman" w:cs="Times New Roman"/>
          <w:sz w:val="24"/>
          <w:szCs w:val="24"/>
        </w:rPr>
        <w:t>involved.</w:t>
      </w:r>
      <w:r w:rsidR="0090232B" w:rsidRPr="00C145CD">
        <w:rPr>
          <w:rFonts w:ascii="Times New Roman" w:hAnsi="Times New Roman" w:cs="Times New Roman"/>
          <w:sz w:val="24"/>
          <w:szCs w:val="24"/>
        </w:rPr>
        <w:t xml:space="preserve"> </w:t>
      </w:r>
      <w:r w:rsidR="005D1F23">
        <w:rPr>
          <w:rFonts w:ascii="Times New Roman" w:hAnsi="Times New Roman" w:cs="Times New Roman"/>
          <w:sz w:val="24"/>
          <w:szCs w:val="24"/>
        </w:rPr>
        <w:t>A</w:t>
      </w:r>
      <w:r w:rsidR="005D1F23" w:rsidRPr="005D1F23">
        <w:rPr>
          <w:rFonts w:ascii="Times New Roman" w:hAnsi="Times New Roman" w:cs="Times New Roman"/>
          <w:sz w:val="24"/>
          <w:szCs w:val="24"/>
        </w:rPr>
        <w:t xml:space="preserve">n owner in a joint tenancy can't sell the ownership interests of the other owners holding title in the property. </w:t>
      </w:r>
      <w:r w:rsidR="00C145CD">
        <w:rPr>
          <w:rFonts w:ascii="Times New Roman" w:hAnsi="Times New Roman" w:cs="Times New Roman"/>
          <w:sz w:val="24"/>
          <w:szCs w:val="24"/>
        </w:rPr>
        <w:t xml:space="preserve">A joint </w:t>
      </w:r>
      <w:r w:rsidR="00C145CD" w:rsidRPr="00C145CD">
        <w:rPr>
          <w:rFonts w:ascii="Times New Roman" w:hAnsi="Times New Roman" w:cs="Times New Roman"/>
          <w:sz w:val="24"/>
          <w:szCs w:val="24"/>
        </w:rPr>
        <w:t>tenants need</w:t>
      </w:r>
      <w:r w:rsidR="00C145CD">
        <w:rPr>
          <w:rFonts w:ascii="Times New Roman" w:hAnsi="Times New Roman" w:cs="Times New Roman"/>
          <w:sz w:val="24"/>
          <w:szCs w:val="24"/>
        </w:rPr>
        <w:t>s</w:t>
      </w:r>
      <w:r w:rsidR="00C145CD" w:rsidRPr="00C145CD">
        <w:rPr>
          <w:rFonts w:ascii="Times New Roman" w:hAnsi="Times New Roman" w:cs="Times New Roman"/>
          <w:sz w:val="24"/>
          <w:szCs w:val="24"/>
        </w:rPr>
        <w:t xml:space="preserve"> to sever the joint tenancy before </w:t>
      </w:r>
      <w:r w:rsidR="00C145CD">
        <w:rPr>
          <w:rFonts w:ascii="Times New Roman" w:hAnsi="Times New Roman" w:cs="Times New Roman"/>
          <w:sz w:val="24"/>
          <w:szCs w:val="24"/>
        </w:rPr>
        <w:t>he or she</w:t>
      </w:r>
      <w:r w:rsidR="00C145CD" w:rsidRPr="00C145CD">
        <w:rPr>
          <w:rFonts w:ascii="Times New Roman" w:hAnsi="Times New Roman" w:cs="Times New Roman"/>
          <w:sz w:val="24"/>
          <w:szCs w:val="24"/>
        </w:rPr>
        <w:t xml:space="preserve"> </w:t>
      </w:r>
      <w:r w:rsidR="00C145CD">
        <w:rPr>
          <w:rFonts w:ascii="Times New Roman" w:hAnsi="Times New Roman" w:cs="Times New Roman"/>
          <w:sz w:val="24"/>
          <w:szCs w:val="24"/>
        </w:rPr>
        <w:t>is</w:t>
      </w:r>
      <w:r w:rsidR="00C145CD" w:rsidRPr="00C145CD">
        <w:rPr>
          <w:rFonts w:ascii="Times New Roman" w:hAnsi="Times New Roman" w:cs="Times New Roman"/>
          <w:sz w:val="24"/>
          <w:szCs w:val="24"/>
        </w:rPr>
        <w:t xml:space="preserve"> in a position </w:t>
      </w:r>
      <w:r w:rsidR="00C145CD">
        <w:rPr>
          <w:rFonts w:ascii="Times New Roman" w:hAnsi="Times New Roman" w:cs="Times New Roman"/>
          <w:sz w:val="24"/>
          <w:szCs w:val="24"/>
        </w:rPr>
        <w:t>to sell his or her share of the property</w:t>
      </w:r>
      <w:r w:rsidR="00DA4EB6">
        <w:rPr>
          <w:rFonts w:ascii="Times New Roman" w:hAnsi="Times New Roman" w:cs="Times New Roman"/>
          <w:sz w:val="24"/>
          <w:szCs w:val="24"/>
        </w:rPr>
        <w:t xml:space="preserve">, or </w:t>
      </w:r>
      <w:r w:rsidR="00DA4EB6" w:rsidRPr="00DA4EB6">
        <w:rPr>
          <w:rFonts w:ascii="Times New Roman" w:hAnsi="Times New Roman" w:cs="Times New Roman"/>
          <w:sz w:val="24"/>
          <w:szCs w:val="24"/>
        </w:rPr>
        <w:t>for one party to buy the other party out</w:t>
      </w:r>
      <w:r w:rsidR="00C145CD">
        <w:rPr>
          <w:rFonts w:ascii="Times New Roman" w:hAnsi="Times New Roman" w:cs="Times New Roman"/>
          <w:sz w:val="24"/>
          <w:szCs w:val="24"/>
        </w:rPr>
        <w:t xml:space="preserve">. </w:t>
      </w:r>
      <w:r w:rsidR="00D012D2" w:rsidRPr="00D012D2">
        <w:rPr>
          <w:rFonts w:ascii="Times New Roman" w:hAnsi="Times New Roman" w:cs="Times New Roman"/>
          <w:sz w:val="24"/>
          <w:szCs w:val="24"/>
        </w:rPr>
        <w:t xml:space="preserve">Co-ownership is governed by fairness, reasonableness, practicality and equity and the courts will apply these principles should there be any disputes. </w:t>
      </w:r>
      <w:r w:rsidR="00B33A1A" w:rsidRPr="00C145CD">
        <w:rPr>
          <w:rFonts w:ascii="Times New Roman" w:hAnsi="Times New Roman" w:cs="Times New Roman"/>
          <w:sz w:val="24"/>
          <w:szCs w:val="24"/>
        </w:rPr>
        <w:t xml:space="preserve">A </w:t>
      </w:r>
      <w:r w:rsidR="0090232B" w:rsidRPr="00C145CD">
        <w:rPr>
          <w:rFonts w:ascii="Times New Roman" w:hAnsi="Times New Roman" w:cs="Times New Roman"/>
          <w:sz w:val="24"/>
          <w:szCs w:val="24"/>
        </w:rPr>
        <w:t>co-owner is entitled to three essentials of</w:t>
      </w:r>
      <w:r w:rsidR="0090232B" w:rsidRPr="0090232B">
        <w:rPr>
          <w:rFonts w:ascii="Times New Roman" w:hAnsi="Times New Roman" w:cs="Times New Roman"/>
          <w:sz w:val="24"/>
          <w:szCs w:val="24"/>
        </w:rPr>
        <w:t xml:space="preserve"> ownership:</w:t>
      </w:r>
      <w:r w:rsidR="0090232B">
        <w:rPr>
          <w:rFonts w:ascii="Times New Roman" w:hAnsi="Times New Roman" w:cs="Times New Roman"/>
          <w:sz w:val="24"/>
          <w:szCs w:val="24"/>
        </w:rPr>
        <w:t xml:space="preserve"> the r</w:t>
      </w:r>
      <w:r w:rsidR="0090232B" w:rsidRPr="0090232B">
        <w:rPr>
          <w:rFonts w:ascii="Times New Roman" w:hAnsi="Times New Roman" w:cs="Times New Roman"/>
          <w:sz w:val="24"/>
          <w:szCs w:val="24"/>
        </w:rPr>
        <w:t>ight to possession</w:t>
      </w:r>
      <w:r w:rsidR="0090232B">
        <w:rPr>
          <w:rFonts w:ascii="Times New Roman" w:hAnsi="Times New Roman" w:cs="Times New Roman"/>
          <w:sz w:val="24"/>
          <w:szCs w:val="24"/>
        </w:rPr>
        <w:t>, the r</w:t>
      </w:r>
      <w:r w:rsidR="0090232B" w:rsidRPr="0090232B">
        <w:rPr>
          <w:rFonts w:ascii="Times New Roman" w:hAnsi="Times New Roman" w:cs="Times New Roman"/>
          <w:sz w:val="24"/>
          <w:szCs w:val="24"/>
        </w:rPr>
        <w:t>ight to use</w:t>
      </w:r>
      <w:r w:rsidR="0090232B">
        <w:rPr>
          <w:rFonts w:ascii="Times New Roman" w:hAnsi="Times New Roman" w:cs="Times New Roman"/>
          <w:sz w:val="24"/>
          <w:szCs w:val="24"/>
        </w:rPr>
        <w:t xml:space="preserve"> and the r</w:t>
      </w:r>
      <w:r w:rsidR="0090232B" w:rsidRPr="0090232B">
        <w:rPr>
          <w:rFonts w:ascii="Times New Roman" w:hAnsi="Times New Roman" w:cs="Times New Roman"/>
          <w:sz w:val="24"/>
          <w:szCs w:val="24"/>
        </w:rPr>
        <w:t xml:space="preserve">ight to dispose off his </w:t>
      </w:r>
      <w:r w:rsidR="0090232B">
        <w:rPr>
          <w:rFonts w:ascii="Times New Roman" w:hAnsi="Times New Roman" w:cs="Times New Roman"/>
          <w:sz w:val="24"/>
          <w:szCs w:val="24"/>
        </w:rPr>
        <w:t xml:space="preserve">or her </w:t>
      </w:r>
      <w:r w:rsidR="0090232B" w:rsidRPr="0090232B">
        <w:rPr>
          <w:rFonts w:ascii="Times New Roman" w:hAnsi="Times New Roman" w:cs="Times New Roman"/>
          <w:sz w:val="24"/>
          <w:szCs w:val="24"/>
        </w:rPr>
        <w:t xml:space="preserve">share of the property if it is clearly stated, in the </w:t>
      </w:r>
      <w:r w:rsidR="0090232B">
        <w:rPr>
          <w:rFonts w:ascii="Times New Roman" w:hAnsi="Times New Roman" w:cs="Times New Roman"/>
          <w:sz w:val="24"/>
          <w:szCs w:val="24"/>
        </w:rPr>
        <w:t>agreement of purchase</w:t>
      </w:r>
      <w:r w:rsidR="0090232B" w:rsidRPr="0090232B">
        <w:rPr>
          <w:rFonts w:ascii="Times New Roman" w:hAnsi="Times New Roman" w:cs="Times New Roman"/>
          <w:sz w:val="24"/>
          <w:szCs w:val="24"/>
        </w:rPr>
        <w:t>.</w:t>
      </w:r>
      <w:r w:rsidR="0090232B">
        <w:rPr>
          <w:rFonts w:ascii="Times New Roman" w:hAnsi="Times New Roman" w:cs="Times New Roman"/>
          <w:sz w:val="24"/>
          <w:szCs w:val="24"/>
        </w:rPr>
        <w:t xml:space="preserve"> </w:t>
      </w:r>
      <w:r w:rsidR="00B55DE7" w:rsidRPr="00B55DE7">
        <w:rPr>
          <w:rFonts w:ascii="Times New Roman" w:hAnsi="Times New Roman" w:cs="Times New Roman"/>
          <w:sz w:val="24"/>
          <w:szCs w:val="24"/>
        </w:rPr>
        <w:t xml:space="preserve">Every co-owner of a property has an equal right to live in the property. </w:t>
      </w:r>
      <w:r w:rsidR="0090232B" w:rsidRPr="0090232B">
        <w:rPr>
          <w:rFonts w:ascii="Times New Roman" w:hAnsi="Times New Roman" w:cs="Times New Roman"/>
          <w:sz w:val="24"/>
          <w:szCs w:val="24"/>
        </w:rPr>
        <w:t xml:space="preserve">Therefore, if a co-owner is deprived of his </w:t>
      </w:r>
      <w:r w:rsidR="0090232B">
        <w:rPr>
          <w:rFonts w:ascii="Times New Roman" w:hAnsi="Times New Roman" w:cs="Times New Roman"/>
          <w:sz w:val="24"/>
          <w:szCs w:val="24"/>
        </w:rPr>
        <w:t xml:space="preserve">or her </w:t>
      </w:r>
      <w:r w:rsidR="0090232B" w:rsidRPr="0090232B">
        <w:rPr>
          <w:rFonts w:ascii="Times New Roman" w:hAnsi="Times New Roman" w:cs="Times New Roman"/>
          <w:sz w:val="24"/>
          <w:szCs w:val="24"/>
        </w:rPr>
        <w:t xml:space="preserve">property, he </w:t>
      </w:r>
      <w:r w:rsidR="0090232B">
        <w:rPr>
          <w:rFonts w:ascii="Times New Roman" w:hAnsi="Times New Roman" w:cs="Times New Roman"/>
          <w:sz w:val="24"/>
          <w:szCs w:val="24"/>
        </w:rPr>
        <w:t xml:space="preserve">or she </w:t>
      </w:r>
      <w:r w:rsidR="0090232B" w:rsidRPr="0090232B">
        <w:rPr>
          <w:rFonts w:ascii="Times New Roman" w:hAnsi="Times New Roman" w:cs="Times New Roman"/>
          <w:sz w:val="24"/>
          <w:szCs w:val="24"/>
        </w:rPr>
        <w:t>has a right to be put back in possession</w:t>
      </w:r>
      <w:r w:rsidR="0090232B">
        <w:rPr>
          <w:rFonts w:ascii="Times New Roman" w:hAnsi="Times New Roman" w:cs="Times New Roman"/>
          <w:sz w:val="24"/>
          <w:szCs w:val="24"/>
        </w:rPr>
        <w:t xml:space="preserve">. </w:t>
      </w:r>
    </w:p>
    <w:p w:rsidR="00380107" w:rsidRDefault="00380107" w:rsidP="00E61D46">
      <w:pPr>
        <w:spacing w:after="0" w:line="360" w:lineRule="auto"/>
        <w:jc w:val="both"/>
        <w:rPr>
          <w:rFonts w:ascii="Times New Roman" w:hAnsi="Times New Roman" w:cs="Times New Roman"/>
          <w:sz w:val="24"/>
          <w:szCs w:val="24"/>
        </w:rPr>
      </w:pPr>
    </w:p>
    <w:p w:rsidR="005E365D" w:rsidRDefault="00302A0B" w:rsidP="00BF5E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any case,</w:t>
      </w:r>
      <w:r w:rsidR="003C2065">
        <w:rPr>
          <w:rFonts w:ascii="Times New Roman" w:hAnsi="Times New Roman" w:cs="Times New Roman"/>
          <w:sz w:val="24"/>
          <w:szCs w:val="24"/>
        </w:rPr>
        <w:t xml:space="preserve"> even when considered from a perspective most favourable to the first respondent, </w:t>
      </w:r>
      <w:r>
        <w:rPr>
          <w:rFonts w:ascii="Times New Roman" w:hAnsi="Times New Roman" w:cs="Times New Roman"/>
          <w:sz w:val="24"/>
          <w:szCs w:val="24"/>
        </w:rPr>
        <w:t>that he was sole buyer of the land, he admitted that they proceeded to establish their home on this land. U</w:t>
      </w:r>
      <w:r w:rsidR="005E365D">
        <w:rPr>
          <w:rFonts w:ascii="Times New Roman" w:hAnsi="Times New Roman" w:cs="Times New Roman"/>
          <w:sz w:val="24"/>
          <w:szCs w:val="24"/>
        </w:rPr>
        <w:t>nder s</w:t>
      </w:r>
      <w:r w:rsidR="005E365D" w:rsidRPr="005E365D">
        <w:rPr>
          <w:rFonts w:ascii="Times New Roman" w:hAnsi="Times New Roman" w:cs="Times New Roman"/>
          <w:sz w:val="24"/>
          <w:szCs w:val="24"/>
        </w:rPr>
        <w:t xml:space="preserve">ection </w:t>
      </w:r>
      <w:r w:rsidR="00E24D6E" w:rsidRPr="005E365D">
        <w:rPr>
          <w:rFonts w:ascii="Times New Roman" w:hAnsi="Times New Roman" w:cs="Times New Roman"/>
          <w:sz w:val="24"/>
          <w:szCs w:val="24"/>
        </w:rPr>
        <w:t>3</w:t>
      </w:r>
      <w:r w:rsidR="00E24D6E">
        <w:rPr>
          <w:rFonts w:ascii="Times New Roman" w:hAnsi="Times New Roman" w:cs="Times New Roman"/>
          <w:sz w:val="24"/>
          <w:szCs w:val="24"/>
        </w:rPr>
        <w:t>8A</w:t>
      </w:r>
      <w:r w:rsidR="00E24D6E" w:rsidRPr="005E365D">
        <w:rPr>
          <w:rFonts w:ascii="Times New Roman" w:hAnsi="Times New Roman" w:cs="Times New Roman"/>
          <w:sz w:val="24"/>
          <w:szCs w:val="24"/>
        </w:rPr>
        <w:t xml:space="preserve"> </w:t>
      </w:r>
      <w:r w:rsidR="00E24D6E">
        <w:rPr>
          <w:rFonts w:ascii="Times New Roman" w:hAnsi="Times New Roman" w:cs="Times New Roman"/>
          <w:sz w:val="24"/>
          <w:szCs w:val="24"/>
        </w:rPr>
        <w:t>(4) (a)</w:t>
      </w:r>
      <w:r w:rsidR="00501C67">
        <w:rPr>
          <w:rFonts w:ascii="Times New Roman" w:hAnsi="Times New Roman" w:cs="Times New Roman"/>
          <w:sz w:val="24"/>
          <w:szCs w:val="24"/>
        </w:rPr>
        <w:t xml:space="preserve"> </w:t>
      </w:r>
      <w:r w:rsidR="003C2065">
        <w:rPr>
          <w:rFonts w:ascii="Times New Roman" w:hAnsi="Times New Roman" w:cs="Times New Roman"/>
          <w:sz w:val="24"/>
          <w:szCs w:val="24"/>
        </w:rPr>
        <w:t xml:space="preserve">of the Land Act. "family land" includes land </w:t>
      </w:r>
      <w:r w:rsidR="00501C67" w:rsidRPr="00501C67">
        <w:rPr>
          <w:rFonts w:ascii="Times New Roman" w:hAnsi="Times New Roman" w:cs="Times New Roman"/>
          <w:sz w:val="24"/>
          <w:szCs w:val="24"/>
        </w:rPr>
        <w:t xml:space="preserve">on which is situated the </w:t>
      </w:r>
      <w:r w:rsidR="00F56809">
        <w:rPr>
          <w:rFonts w:ascii="Times New Roman" w:hAnsi="Times New Roman" w:cs="Times New Roman"/>
          <w:sz w:val="24"/>
          <w:szCs w:val="24"/>
        </w:rPr>
        <w:t>"</w:t>
      </w:r>
      <w:r w:rsidR="00501C67" w:rsidRPr="00501C67">
        <w:rPr>
          <w:rFonts w:ascii="Times New Roman" w:hAnsi="Times New Roman" w:cs="Times New Roman"/>
          <w:sz w:val="24"/>
          <w:szCs w:val="24"/>
        </w:rPr>
        <w:t>ordinary residence</w:t>
      </w:r>
      <w:r w:rsidR="00F56809">
        <w:rPr>
          <w:rFonts w:ascii="Times New Roman" w:hAnsi="Times New Roman" w:cs="Times New Roman"/>
          <w:sz w:val="24"/>
          <w:szCs w:val="24"/>
        </w:rPr>
        <w:t>"</w:t>
      </w:r>
      <w:r w:rsidR="00501C67" w:rsidRPr="00501C67">
        <w:rPr>
          <w:rFonts w:ascii="Times New Roman" w:hAnsi="Times New Roman" w:cs="Times New Roman"/>
          <w:sz w:val="24"/>
          <w:szCs w:val="24"/>
        </w:rPr>
        <w:t xml:space="preserve"> of a family</w:t>
      </w:r>
      <w:r w:rsidR="00501C67">
        <w:rPr>
          <w:rFonts w:ascii="Times New Roman" w:hAnsi="Times New Roman" w:cs="Times New Roman"/>
          <w:sz w:val="24"/>
          <w:szCs w:val="24"/>
        </w:rPr>
        <w:t xml:space="preserve">. </w:t>
      </w:r>
      <w:r w:rsidR="00E24D6E">
        <w:rPr>
          <w:rFonts w:ascii="Times New Roman" w:hAnsi="Times New Roman" w:cs="Times New Roman"/>
          <w:sz w:val="24"/>
          <w:szCs w:val="24"/>
        </w:rPr>
        <w:t>It is trite that a</w:t>
      </w:r>
      <w:r w:rsidR="00F56809">
        <w:rPr>
          <w:rFonts w:ascii="Times New Roman" w:hAnsi="Times New Roman" w:cs="Times New Roman"/>
          <w:sz w:val="24"/>
          <w:szCs w:val="24"/>
        </w:rPr>
        <w:t xml:space="preserve">ny definition must provide </w:t>
      </w:r>
      <w:r w:rsidR="00F56809" w:rsidRPr="00F56809">
        <w:rPr>
          <w:rFonts w:ascii="Times New Roman" w:hAnsi="Times New Roman" w:cs="Times New Roman"/>
          <w:sz w:val="24"/>
          <w:szCs w:val="24"/>
        </w:rPr>
        <w:t>sufficient structure to facilitate uniform i</w:t>
      </w:r>
      <w:r w:rsidR="00F56809">
        <w:rPr>
          <w:rFonts w:ascii="Times New Roman" w:hAnsi="Times New Roman" w:cs="Times New Roman"/>
          <w:sz w:val="24"/>
          <w:szCs w:val="24"/>
        </w:rPr>
        <w:t xml:space="preserve">nterpretation, but be flexible enough to adapt to the unique facts of each </w:t>
      </w:r>
      <w:r w:rsidR="00F56809" w:rsidRPr="00F56809">
        <w:rPr>
          <w:rFonts w:ascii="Times New Roman" w:hAnsi="Times New Roman" w:cs="Times New Roman"/>
          <w:sz w:val="24"/>
          <w:szCs w:val="24"/>
        </w:rPr>
        <w:t>case</w:t>
      </w:r>
      <w:r w:rsidR="00F56809">
        <w:rPr>
          <w:rFonts w:ascii="Times New Roman" w:hAnsi="Times New Roman" w:cs="Times New Roman"/>
          <w:sz w:val="24"/>
          <w:szCs w:val="24"/>
        </w:rPr>
        <w:t xml:space="preserve">. </w:t>
      </w:r>
      <w:r w:rsidR="005221B8">
        <w:rPr>
          <w:rFonts w:ascii="Times New Roman" w:hAnsi="Times New Roman" w:cs="Times New Roman"/>
          <w:sz w:val="24"/>
          <w:szCs w:val="24"/>
        </w:rPr>
        <w:t>D</w:t>
      </w:r>
      <w:r w:rsidR="005221B8" w:rsidRPr="005221B8">
        <w:rPr>
          <w:rFonts w:ascii="Times New Roman" w:hAnsi="Times New Roman" w:cs="Times New Roman"/>
          <w:sz w:val="24"/>
          <w:szCs w:val="24"/>
        </w:rPr>
        <w:t xml:space="preserve">eterminations of </w:t>
      </w:r>
      <w:r w:rsidR="00B066E1">
        <w:rPr>
          <w:rFonts w:ascii="Times New Roman" w:hAnsi="Times New Roman" w:cs="Times New Roman"/>
          <w:sz w:val="24"/>
          <w:szCs w:val="24"/>
        </w:rPr>
        <w:t>"</w:t>
      </w:r>
      <w:r w:rsidR="005221B8" w:rsidRPr="00501C67">
        <w:rPr>
          <w:rFonts w:ascii="Times New Roman" w:hAnsi="Times New Roman" w:cs="Times New Roman"/>
          <w:sz w:val="24"/>
          <w:szCs w:val="24"/>
        </w:rPr>
        <w:t>ordinary residence</w:t>
      </w:r>
      <w:r w:rsidR="00B066E1">
        <w:rPr>
          <w:rFonts w:ascii="Times New Roman" w:hAnsi="Times New Roman" w:cs="Times New Roman"/>
          <w:sz w:val="24"/>
          <w:szCs w:val="24"/>
        </w:rPr>
        <w:t>"</w:t>
      </w:r>
      <w:r w:rsidR="005221B8" w:rsidRPr="005221B8">
        <w:rPr>
          <w:rFonts w:ascii="Times New Roman" w:hAnsi="Times New Roman" w:cs="Times New Roman"/>
          <w:sz w:val="24"/>
          <w:szCs w:val="24"/>
        </w:rPr>
        <w:t xml:space="preserve"> should </w:t>
      </w:r>
      <w:r w:rsidR="00E24D6E">
        <w:rPr>
          <w:rFonts w:ascii="Times New Roman" w:hAnsi="Times New Roman" w:cs="Times New Roman"/>
          <w:sz w:val="24"/>
          <w:szCs w:val="24"/>
        </w:rPr>
        <w:t xml:space="preserve">thus </w:t>
      </w:r>
      <w:r w:rsidR="005221B8" w:rsidRPr="005221B8">
        <w:rPr>
          <w:rFonts w:ascii="Times New Roman" w:hAnsi="Times New Roman" w:cs="Times New Roman"/>
          <w:sz w:val="24"/>
          <w:szCs w:val="24"/>
        </w:rPr>
        <w:t>take into account "all the circu</w:t>
      </w:r>
      <w:r w:rsidR="005221B8">
        <w:rPr>
          <w:rFonts w:ascii="Times New Roman" w:hAnsi="Times New Roman" w:cs="Times New Roman"/>
          <w:sz w:val="24"/>
          <w:szCs w:val="24"/>
        </w:rPr>
        <w:t>mstances of any particular case</w:t>
      </w:r>
      <w:r w:rsidR="005221B8" w:rsidRPr="005221B8">
        <w:rPr>
          <w:rFonts w:ascii="Times New Roman" w:hAnsi="Times New Roman" w:cs="Times New Roman"/>
          <w:sz w:val="24"/>
          <w:szCs w:val="24"/>
        </w:rPr>
        <w:t xml:space="preserve">" </w:t>
      </w:r>
      <w:r w:rsidR="005221B8">
        <w:rPr>
          <w:rFonts w:ascii="Times New Roman" w:hAnsi="Times New Roman" w:cs="Times New Roman"/>
          <w:sz w:val="24"/>
          <w:szCs w:val="24"/>
        </w:rPr>
        <w:t xml:space="preserve">(see </w:t>
      </w:r>
      <w:r w:rsidR="005221B8" w:rsidRPr="005221B8">
        <w:rPr>
          <w:rFonts w:ascii="Times New Roman" w:hAnsi="Times New Roman" w:cs="Times New Roman"/>
          <w:i/>
          <w:sz w:val="24"/>
          <w:szCs w:val="24"/>
        </w:rPr>
        <w:t>C v. S, [1990] 2 All E.R. at 965</w:t>
      </w:r>
      <w:r w:rsidR="005221B8">
        <w:rPr>
          <w:rFonts w:ascii="Times New Roman" w:hAnsi="Times New Roman" w:cs="Times New Roman"/>
          <w:sz w:val="24"/>
          <w:szCs w:val="24"/>
        </w:rPr>
        <w:t>)</w:t>
      </w:r>
      <w:r w:rsidR="005221B8" w:rsidRPr="005221B8">
        <w:rPr>
          <w:rFonts w:ascii="Times New Roman" w:hAnsi="Times New Roman" w:cs="Times New Roman"/>
          <w:sz w:val="24"/>
          <w:szCs w:val="24"/>
        </w:rPr>
        <w:t xml:space="preserve"> </w:t>
      </w:r>
      <w:r w:rsidR="00BF5ED1">
        <w:rPr>
          <w:rFonts w:ascii="Times New Roman" w:hAnsi="Times New Roman" w:cs="Times New Roman"/>
          <w:sz w:val="24"/>
          <w:szCs w:val="24"/>
        </w:rPr>
        <w:t>S</w:t>
      </w:r>
      <w:r w:rsidR="00BF5ED1" w:rsidRPr="00BF5ED1">
        <w:rPr>
          <w:rFonts w:ascii="Times New Roman" w:hAnsi="Times New Roman" w:cs="Times New Roman"/>
          <w:sz w:val="24"/>
          <w:szCs w:val="24"/>
        </w:rPr>
        <w:t xml:space="preserve">ection 2 of </w:t>
      </w:r>
      <w:r w:rsidR="00BF5ED1" w:rsidRPr="00BF5ED1">
        <w:rPr>
          <w:rFonts w:ascii="Times New Roman" w:hAnsi="Times New Roman" w:cs="Times New Roman"/>
          <w:i/>
          <w:sz w:val="24"/>
          <w:szCs w:val="24"/>
        </w:rPr>
        <w:t>The Mortgage Act</w:t>
      </w:r>
      <w:r w:rsidR="00BF5ED1" w:rsidRPr="00BF5ED1">
        <w:rPr>
          <w:rFonts w:ascii="Times New Roman" w:hAnsi="Times New Roman" w:cs="Times New Roman"/>
          <w:sz w:val="24"/>
          <w:szCs w:val="24"/>
        </w:rPr>
        <w:t xml:space="preserve">, Act 8 of 2009 defines matrimonial home </w:t>
      </w:r>
      <w:r w:rsidR="00BF5ED1">
        <w:rPr>
          <w:rFonts w:ascii="Times New Roman" w:hAnsi="Times New Roman" w:cs="Times New Roman"/>
          <w:sz w:val="24"/>
          <w:szCs w:val="24"/>
        </w:rPr>
        <w:t xml:space="preserve">as </w:t>
      </w:r>
      <w:r w:rsidR="00BF5ED1" w:rsidRPr="00BF5ED1">
        <w:rPr>
          <w:rFonts w:ascii="Times New Roman" w:hAnsi="Times New Roman" w:cs="Times New Roman"/>
          <w:sz w:val="24"/>
          <w:szCs w:val="24"/>
        </w:rPr>
        <w:t xml:space="preserve">a building or part </w:t>
      </w:r>
      <w:r w:rsidR="00BF5ED1" w:rsidRPr="005C223D">
        <w:rPr>
          <w:rFonts w:ascii="Times New Roman" w:hAnsi="Times New Roman" w:cs="Times New Roman"/>
          <w:sz w:val="24"/>
          <w:szCs w:val="24"/>
        </w:rPr>
        <w:t xml:space="preserve">of a building in which a husband and wife or, as the case may be, wives, and their children, if any, ordinarily reside together. </w:t>
      </w:r>
      <w:r w:rsidR="00F56809" w:rsidRPr="005C223D">
        <w:rPr>
          <w:rFonts w:ascii="Times New Roman" w:hAnsi="Times New Roman" w:cs="Times New Roman"/>
          <w:sz w:val="24"/>
          <w:szCs w:val="24"/>
        </w:rPr>
        <w:t>The "ordinary residence" of a family therefore may include the "matrimonial home" as well as the "habitual home</w:t>
      </w:r>
      <w:r w:rsidR="005C223D" w:rsidRPr="005C223D">
        <w:rPr>
          <w:rFonts w:ascii="Times New Roman" w:hAnsi="Times New Roman" w:cs="Times New Roman"/>
          <w:sz w:val="24"/>
          <w:szCs w:val="24"/>
        </w:rPr>
        <w:t>,</w:t>
      </w:r>
      <w:r w:rsidR="00F56809" w:rsidRPr="005C223D">
        <w:rPr>
          <w:rFonts w:ascii="Times New Roman" w:hAnsi="Times New Roman" w:cs="Times New Roman"/>
          <w:sz w:val="24"/>
          <w:szCs w:val="24"/>
        </w:rPr>
        <w:t>"</w:t>
      </w:r>
      <w:r w:rsidR="007B466F" w:rsidRPr="005C223D">
        <w:rPr>
          <w:rFonts w:ascii="Times New Roman" w:hAnsi="Times New Roman" w:cs="Times New Roman"/>
          <w:sz w:val="24"/>
          <w:szCs w:val="24"/>
        </w:rPr>
        <w:t xml:space="preserve"> </w:t>
      </w:r>
      <w:r w:rsidR="005C223D">
        <w:rPr>
          <w:rFonts w:ascii="Times New Roman" w:hAnsi="Times New Roman" w:cs="Times New Roman"/>
          <w:sz w:val="24"/>
          <w:szCs w:val="24"/>
        </w:rPr>
        <w:t xml:space="preserve">places where </w:t>
      </w:r>
      <w:r w:rsidR="005C223D" w:rsidRPr="005C223D">
        <w:rPr>
          <w:rFonts w:ascii="Times New Roman" w:hAnsi="Times New Roman" w:cs="Times New Roman"/>
          <w:sz w:val="24"/>
          <w:szCs w:val="24"/>
        </w:rPr>
        <w:t xml:space="preserve">both </w:t>
      </w:r>
      <w:r w:rsidR="005C223D">
        <w:rPr>
          <w:rFonts w:ascii="Times New Roman" w:hAnsi="Times New Roman" w:cs="Times New Roman"/>
          <w:sz w:val="24"/>
          <w:szCs w:val="24"/>
        </w:rPr>
        <w:t>spouses</w:t>
      </w:r>
      <w:r w:rsidR="005C223D" w:rsidRPr="005C223D">
        <w:rPr>
          <w:rFonts w:ascii="Times New Roman" w:hAnsi="Times New Roman" w:cs="Times New Roman"/>
          <w:sz w:val="24"/>
          <w:szCs w:val="24"/>
        </w:rPr>
        <w:t xml:space="preserve"> take steps to set up a regular household together</w:t>
      </w:r>
      <w:r w:rsidR="009C1D87" w:rsidRPr="009C1D87">
        <w:t xml:space="preserve"> </w:t>
      </w:r>
      <w:r w:rsidR="009C1D87">
        <w:rPr>
          <w:rFonts w:ascii="Times New Roman" w:hAnsi="Times New Roman" w:cs="Times New Roman"/>
          <w:sz w:val="24"/>
          <w:szCs w:val="24"/>
        </w:rPr>
        <w:t>with a</w:t>
      </w:r>
      <w:r w:rsidR="009C1D87" w:rsidRPr="009C1D87">
        <w:rPr>
          <w:rFonts w:ascii="Times New Roman" w:hAnsi="Times New Roman" w:cs="Times New Roman"/>
          <w:sz w:val="24"/>
          <w:szCs w:val="24"/>
        </w:rPr>
        <w:t xml:space="preserve"> shared</w:t>
      </w:r>
      <w:r w:rsidR="009C1D87">
        <w:rPr>
          <w:rFonts w:ascii="Times New Roman" w:hAnsi="Times New Roman" w:cs="Times New Roman"/>
          <w:sz w:val="24"/>
          <w:szCs w:val="24"/>
        </w:rPr>
        <w:t>,</w:t>
      </w:r>
      <w:r w:rsidR="009C1D87" w:rsidRPr="009C1D87">
        <w:rPr>
          <w:rFonts w:ascii="Times New Roman" w:hAnsi="Times New Roman" w:cs="Times New Roman"/>
          <w:sz w:val="24"/>
          <w:szCs w:val="24"/>
        </w:rPr>
        <w:t xml:space="preserve"> settled</w:t>
      </w:r>
      <w:r w:rsidR="009C1D87">
        <w:rPr>
          <w:rFonts w:ascii="Times New Roman" w:hAnsi="Times New Roman" w:cs="Times New Roman"/>
          <w:sz w:val="24"/>
          <w:szCs w:val="24"/>
        </w:rPr>
        <w:t>,</w:t>
      </w:r>
      <w:r w:rsidR="009C1D87" w:rsidRPr="009C1D87">
        <w:rPr>
          <w:rFonts w:ascii="Times New Roman" w:hAnsi="Times New Roman" w:cs="Times New Roman"/>
          <w:sz w:val="24"/>
          <w:szCs w:val="24"/>
        </w:rPr>
        <w:t xml:space="preserve"> mutual intent that the stay last</w:t>
      </w:r>
      <w:r w:rsidR="009C1D87">
        <w:rPr>
          <w:rFonts w:ascii="Times New Roman" w:hAnsi="Times New Roman" w:cs="Times New Roman"/>
          <w:sz w:val="24"/>
          <w:szCs w:val="24"/>
        </w:rPr>
        <w:t>s</w:t>
      </w:r>
      <w:r w:rsidR="009C1D87" w:rsidRPr="009C1D87">
        <w:rPr>
          <w:rFonts w:ascii="Times New Roman" w:hAnsi="Times New Roman" w:cs="Times New Roman"/>
          <w:sz w:val="24"/>
          <w:szCs w:val="24"/>
        </w:rPr>
        <w:t xml:space="preserve"> indefinitely</w:t>
      </w:r>
      <w:r w:rsidR="00097A9F">
        <w:rPr>
          <w:rFonts w:ascii="Times New Roman" w:hAnsi="Times New Roman" w:cs="Times New Roman"/>
          <w:sz w:val="24"/>
          <w:szCs w:val="24"/>
        </w:rPr>
        <w:t xml:space="preserve">, </w:t>
      </w:r>
      <w:r w:rsidR="00097A9F" w:rsidRPr="00097A9F">
        <w:rPr>
          <w:rFonts w:ascii="Times New Roman" w:hAnsi="Times New Roman" w:cs="Times New Roman"/>
          <w:sz w:val="24"/>
          <w:szCs w:val="24"/>
        </w:rPr>
        <w:t>the period need not be long</w:t>
      </w:r>
      <w:r w:rsidR="005C223D">
        <w:rPr>
          <w:rFonts w:ascii="Times New Roman" w:hAnsi="Times New Roman" w:cs="Times New Roman"/>
          <w:sz w:val="24"/>
          <w:szCs w:val="24"/>
        </w:rPr>
        <w:t>.</w:t>
      </w:r>
      <w:r w:rsidR="005C223D" w:rsidRPr="005C223D">
        <w:rPr>
          <w:rFonts w:ascii="Times New Roman" w:hAnsi="Times New Roman" w:cs="Times New Roman"/>
          <w:sz w:val="24"/>
          <w:szCs w:val="24"/>
        </w:rPr>
        <w:t xml:space="preserve"> </w:t>
      </w:r>
      <w:r w:rsidR="007B466F" w:rsidRPr="005C223D">
        <w:rPr>
          <w:rFonts w:ascii="Times New Roman" w:hAnsi="Times New Roman" w:cs="Times New Roman"/>
          <w:sz w:val="24"/>
          <w:szCs w:val="24"/>
        </w:rPr>
        <w:t>As the saying goes,</w:t>
      </w:r>
      <w:r w:rsidR="007B466F">
        <w:rPr>
          <w:rFonts w:ascii="Times New Roman" w:hAnsi="Times New Roman" w:cs="Times New Roman"/>
          <w:sz w:val="24"/>
          <w:szCs w:val="24"/>
        </w:rPr>
        <w:t xml:space="preserve"> home </w:t>
      </w:r>
      <w:r w:rsidR="00484848">
        <w:rPr>
          <w:rFonts w:ascii="Times New Roman" w:hAnsi="Times New Roman" w:cs="Times New Roman"/>
          <w:sz w:val="24"/>
          <w:szCs w:val="24"/>
        </w:rPr>
        <w:t xml:space="preserve">is where the heart is. </w:t>
      </w:r>
      <w:r w:rsidR="00484848" w:rsidRPr="00484848">
        <w:rPr>
          <w:rFonts w:ascii="Times New Roman" w:hAnsi="Times New Roman" w:cs="Times New Roman"/>
          <w:sz w:val="24"/>
          <w:szCs w:val="24"/>
        </w:rPr>
        <w:t xml:space="preserve">It is quite possible to participate in all the activities of daily life </w:t>
      </w:r>
      <w:r w:rsidR="00484848">
        <w:rPr>
          <w:rFonts w:ascii="Times New Roman" w:hAnsi="Times New Roman" w:cs="Times New Roman"/>
          <w:sz w:val="24"/>
          <w:szCs w:val="24"/>
        </w:rPr>
        <w:t xml:space="preserve">in a new place </w:t>
      </w:r>
      <w:r w:rsidR="00484848" w:rsidRPr="00484848">
        <w:rPr>
          <w:rFonts w:ascii="Times New Roman" w:hAnsi="Times New Roman" w:cs="Times New Roman"/>
          <w:sz w:val="24"/>
          <w:szCs w:val="24"/>
        </w:rPr>
        <w:t xml:space="preserve">while still retaining awareness that one has another </w:t>
      </w:r>
      <w:r w:rsidR="00484848" w:rsidRPr="00484848">
        <w:rPr>
          <w:rFonts w:ascii="Times New Roman" w:hAnsi="Times New Roman" w:cs="Times New Roman"/>
          <w:sz w:val="24"/>
          <w:szCs w:val="24"/>
        </w:rPr>
        <w:lastRenderedPageBreak/>
        <w:t>life to go back to</w:t>
      </w:r>
      <w:r w:rsidR="00484848">
        <w:rPr>
          <w:rFonts w:ascii="Times New Roman" w:hAnsi="Times New Roman" w:cs="Times New Roman"/>
          <w:sz w:val="24"/>
          <w:szCs w:val="24"/>
        </w:rPr>
        <w:t xml:space="preserve">. In such instances one may be </w:t>
      </w:r>
      <w:r w:rsidR="00484848" w:rsidRPr="00484848">
        <w:rPr>
          <w:rFonts w:ascii="Times New Roman" w:hAnsi="Times New Roman" w:cs="Times New Roman"/>
          <w:sz w:val="24"/>
          <w:szCs w:val="24"/>
        </w:rPr>
        <w:t>acclimati</w:t>
      </w:r>
      <w:r w:rsidR="00484848">
        <w:rPr>
          <w:rFonts w:ascii="Times New Roman" w:hAnsi="Times New Roman" w:cs="Times New Roman"/>
          <w:sz w:val="24"/>
          <w:szCs w:val="24"/>
        </w:rPr>
        <w:t>sed</w:t>
      </w:r>
      <w:r w:rsidR="00484848" w:rsidRPr="00484848">
        <w:rPr>
          <w:rFonts w:ascii="Times New Roman" w:hAnsi="Times New Roman" w:cs="Times New Roman"/>
          <w:sz w:val="24"/>
          <w:szCs w:val="24"/>
        </w:rPr>
        <w:t xml:space="preserve"> in the sense of being well-adjusted in one's present environment, yet not regard that environment as one's </w:t>
      </w:r>
      <w:r w:rsidR="00484848" w:rsidRPr="00501C67">
        <w:rPr>
          <w:rFonts w:ascii="Times New Roman" w:hAnsi="Times New Roman" w:cs="Times New Roman"/>
          <w:sz w:val="24"/>
          <w:szCs w:val="24"/>
        </w:rPr>
        <w:t>ordinary residence</w:t>
      </w:r>
      <w:r w:rsidR="00484848" w:rsidRPr="00484848">
        <w:rPr>
          <w:rFonts w:ascii="Times New Roman" w:hAnsi="Times New Roman" w:cs="Times New Roman"/>
          <w:sz w:val="24"/>
          <w:szCs w:val="24"/>
        </w:rPr>
        <w:t>.</w:t>
      </w:r>
    </w:p>
    <w:p w:rsidR="005826C1" w:rsidRDefault="005826C1" w:rsidP="00BF5ED1">
      <w:pPr>
        <w:spacing w:after="0" w:line="360" w:lineRule="auto"/>
        <w:jc w:val="both"/>
        <w:rPr>
          <w:rFonts w:ascii="Times New Roman" w:hAnsi="Times New Roman" w:cs="Times New Roman"/>
          <w:sz w:val="24"/>
          <w:szCs w:val="24"/>
        </w:rPr>
      </w:pPr>
    </w:p>
    <w:p w:rsidR="00616C5C" w:rsidRDefault="006B7F94" w:rsidP="00BF5E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person is deemed to be ordinarily resident at such a place </w:t>
      </w:r>
      <w:r w:rsidRPr="006B7F94">
        <w:rPr>
          <w:rFonts w:ascii="Times New Roman" w:hAnsi="Times New Roman" w:cs="Times New Roman"/>
          <w:sz w:val="24"/>
          <w:szCs w:val="24"/>
        </w:rPr>
        <w:t xml:space="preserve">where in the settled routine of </w:t>
      </w:r>
      <w:r>
        <w:rPr>
          <w:rFonts w:ascii="Times New Roman" w:hAnsi="Times New Roman" w:cs="Times New Roman"/>
          <w:sz w:val="24"/>
          <w:szCs w:val="24"/>
        </w:rPr>
        <w:t>his or her</w:t>
      </w:r>
      <w:r w:rsidR="00F56809">
        <w:rPr>
          <w:rFonts w:ascii="Times New Roman" w:hAnsi="Times New Roman" w:cs="Times New Roman"/>
          <w:sz w:val="24"/>
          <w:szCs w:val="24"/>
        </w:rPr>
        <w:t xml:space="preserve"> </w:t>
      </w:r>
      <w:r w:rsidR="00DF0FE4">
        <w:rPr>
          <w:rFonts w:ascii="Times New Roman" w:hAnsi="Times New Roman" w:cs="Times New Roman"/>
          <w:sz w:val="24"/>
          <w:szCs w:val="24"/>
        </w:rPr>
        <w:t xml:space="preserve">life, he </w:t>
      </w:r>
      <w:r w:rsidRPr="006B7F94">
        <w:rPr>
          <w:rFonts w:ascii="Times New Roman" w:hAnsi="Times New Roman" w:cs="Times New Roman"/>
          <w:sz w:val="24"/>
          <w:szCs w:val="24"/>
        </w:rPr>
        <w:t>or she regularly, normally or customarily lives</w:t>
      </w:r>
      <w:r>
        <w:rPr>
          <w:rFonts w:ascii="Times New Roman" w:hAnsi="Times New Roman" w:cs="Times New Roman"/>
          <w:sz w:val="24"/>
          <w:szCs w:val="24"/>
        </w:rPr>
        <w:t xml:space="preserve">. </w:t>
      </w:r>
      <w:r w:rsidR="004A05FF">
        <w:rPr>
          <w:rFonts w:ascii="Times New Roman" w:hAnsi="Times New Roman" w:cs="Times New Roman"/>
          <w:sz w:val="24"/>
          <w:szCs w:val="24"/>
        </w:rPr>
        <w:t>I</w:t>
      </w:r>
      <w:r w:rsidR="004A05FF" w:rsidRPr="004A05FF">
        <w:rPr>
          <w:rFonts w:ascii="Times New Roman" w:hAnsi="Times New Roman" w:cs="Times New Roman"/>
          <w:sz w:val="24"/>
          <w:szCs w:val="24"/>
        </w:rPr>
        <w:t>t is contrasted with special or occasional</w:t>
      </w:r>
      <w:r w:rsidR="00652C49">
        <w:rPr>
          <w:rFonts w:ascii="Times New Roman" w:hAnsi="Times New Roman" w:cs="Times New Roman"/>
          <w:sz w:val="24"/>
          <w:szCs w:val="24"/>
        </w:rPr>
        <w:t>,</w:t>
      </w:r>
      <w:r w:rsidR="004A05FF" w:rsidRPr="004A05FF">
        <w:rPr>
          <w:rFonts w:ascii="Times New Roman" w:hAnsi="Times New Roman" w:cs="Times New Roman"/>
          <w:sz w:val="24"/>
          <w:szCs w:val="24"/>
        </w:rPr>
        <w:t xml:space="preserve"> casual residence</w:t>
      </w:r>
      <w:r w:rsidR="00652C49" w:rsidRPr="00652C49">
        <w:t xml:space="preserve"> </w:t>
      </w:r>
      <w:r w:rsidR="00652C49" w:rsidRPr="00652C49">
        <w:rPr>
          <w:rFonts w:ascii="Times New Roman" w:hAnsi="Times New Roman" w:cs="Times New Roman"/>
          <w:sz w:val="24"/>
          <w:szCs w:val="24"/>
        </w:rPr>
        <w:t>or deviatory residence</w:t>
      </w:r>
      <w:r w:rsidR="004A05FF">
        <w:rPr>
          <w:rFonts w:ascii="Times New Roman" w:hAnsi="Times New Roman" w:cs="Times New Roman"/>
          <w:sz w:val="24"/>
          <w:szCs w:val="24"/>
        </w:rPr>
        <w:t xml:space="preserve">. </w:t>
      </w:r>
      <w:r w:rsidR="00CC1718">
        <w:rPr>
          <w:rFonts w:ascii="Times New Roman" w:hAnsi="Times New Roman" w:cs="Times New Roman"/>
          <w:sz w:val="24"/>
          <w:szCs w:val="24"/>
        </w:rPr>
        <w:t xml:space="preserve">It is determined by </w:t>
      </w:r>
      <w:r w:rsidR="00CC1718" w:rsidRPr="00CC1718">
        <w:rPr>
          <w:rFonts w:ascii="Times New Roman" w:hAnsi="Times New Roman" w:cs="Times New Roman"/>
          <w:sz w:val="24"/>
          <w:szCs w:val="24"/>
        </w:rPr>
        <w:t>the degree to which a person in mind and fact settles into or maintains or centrali</w:t>
      </w:r>
      <w:r w:rsidR="00DF0FE4">
        <w:rPr>
          <w:rFonts w:ascii="Times New Roman" w:hAnsi="Times New Roman" w:cs="Times New Roman"/>
          <w:sz w:val="24"/>
          <w:szCs w:val="24"/>
        </w:rPr>
        <w:t>s</w:t>
      </w:r>
      <w:r w:rsidR="00CC1718" w:rsidRPr="00CC1718">
        <w:rPr>
          <w:rFonts w:ascii="Times New Roman" w:hAnsi="Times New Roman" w:cs="Times New Roman"/>
          <w:sz w:val="24"/>
          <w:szCs w:val="24"/>
        </w:rPr>
        <w:t xml:space="preserve">es his </w:t>
      </w:r>
      <w:r w:rsidR="00CC1718">
        <w:rPr>
          <w:rFonts w:ascii="Times New Roman" w:hAnsi="Times New Roman" w:cs="Times New Roman"/>
          <w:sz w:val="24"/>
          <w:szCs w:val="24"/>
        </w:rPr>
        <w:t xml:space="preserve">or her </w:t>
      </w:r>
      <w:r w:rsidR="00CC1718" w:rsidRPr="00CC1718">
        <w:rPr>
          <w:rFonts w:ascii="Times New Roman" w:hAnsi="Times New Roman" w:cs="Times New Roman"/>
          <w:sz w:val="24"/>
          <w:szCs w:val="24"/>
        </w:rPr>
        <w:t xml:space="preserve">ordinary mode of living with its accessories in social relations, interests and conveniences at or in the place in question. </w:t>
      </w:r>
      <w:r w:rsidR="00DF0FE4">
        <w:rPr>
          <w:rFonts w:ascii="Times New Roman" w:hAnsi="Times New Roman" w:cs="Times New Roman"/>
          <w:sz w:val="24"/>
          <w:szCs w:val="24"/>
        </w:rPr>
        <w:t>The court l</w:t>
      </w:r>
      <w:r w:rsidR="00DF0FE4" w:rsidRPr="00DF0FE4">
        <w:rPr>
          <w:rFonts w:ascii="Times New Roman" w:hAnsi="Times New Roman" w:cs="Times New Roman"/>
          <w:sz w:val="24"/>
          <w:szCs w:val="24"/>
        </w:rPr>
        <w:t xml:space="preserve">ooks primarily to whether the </w:t>
      </w:r>
      <w:r w:rsidR="00DF0FE4">
        <w:rPr>
          <w:rFonts w:ascii="Times New Roman" w:hAnsi="Times New Roman" w:cs="Times New Roman"/>
          <w:sz w:val="24"/>
          <w:szCs w:val="24"/>
        </w:rPr>
        <w:t xml:space="preserve">spouse has acclimated to his or her surroundings and  formed a settled intent to </w:t>
      </w:r>
      <w:r w:rsidR="00DF0FE4" w:rsidRPr="00DF0FE4">
        <w:rPr>
          <w:rFonts w:ascii="Times New Roman" w:hAnsi="Times New Roman" w:cs="Times New Roman"/>
          <w:sz w:val="24"/>
          <w:szCs w:val="24"/>
        </w:rPr>
        <w:t>remain</w:t>
      </w:r>
      <w:r w:rsidR="00DF0FE4">
        <w:rPr>
          <w:rFonts w:ascii="Times New Roman" w:hAnsi="Times New Roman" w:cs="Times New Roman"/>
          <w:sz w:val="24"/>
          <w:szCs w:val="24"/>
        </w:rPr>
        <w:t>.</w:t>
      </w:r>
      <w:r w:rsidR="00DF0FE4" w:rsidRPr="00DF0FE4">
        <w:rPr>
          <w:rFonts w:ascii="Times New Roman" w:hAnsi="Times New Roman" w:cs="Times New Roman"/>
          <w:sz w:val="24"/>
          <w:szCs w:val="24"/>
        </w:rPr>
        <w:t xml:space="preserve"> </w:t>
      </w:r>
      <w:r w:rsidR="00AA2680">
        <w:rPr>
          <w:rFonts w:ascii="Times New Roman" w:hAnsi="Times New Roman" w:cs="Times New Roman"/>
          <w:sz w:val="24"/>
          <w:szCs w:val="24"/>
        </w:rPr>
        <w:t xml:space="preserve">A person can be absent for </w:t>
      </w:r>
      <w:r w:rsidR="00AA2680" w:rsidRPr="00AA2680">
        <w:rPr>
          <w:rFonts w:ascii="Times New Roman" w:hAnsi="Times New Roman" w:cs="Times New Roman"/>
          <w:sz w:val="24"/>
          <w:szCs w:val="24"/>
        </w:rPr>
        <w:t xml:space="preserve">significant periods and still be ordinarily resident so long as he </w:t>
      </w:r>
      <w:r w:rsidR="00AA2680">
        <w:rPr>
          <w:rFonts w:ascii="Times New Roman" w:hAnsi="Times New Roman" w:cs="Times New Roman"/>
          <w:sz w:val="24"/>
          <w:szCs w:val="24"/>
        </w:rPr>
        <w:t xml:space="preserve">or she </w:t>
      </w:r>
      <w:r w:rsidR="00AA2680" w:rsidRPr="00AA2680">
        <w:rPr>
          <w:rFonts w:ascii="Times New Roman" w:hAnsi="Times New Roman" w:cs="Times New Roman"/>
          <w:sz w:val="24"/>
          <w:szCs w:val="24"/>
        </w:rPr>
        <w:t>maintains some tie or connection with the</w:t>
      </w:r>
      <w:r w:rsidR="00AA2680">
        <w:rPr>
          <w:rFonts w:ascii="Times New Roman" w:hAnsi="Times New Roman" w:cs="Times New Roman"/>
          <w:sz w:val="24"/>
          <w:szCs w:val="24"/>
        </w:rPr>
        <w:t xml:space="preserve"> place. </w:t>
      </w:r>
      <w:r w:rsidR="001602DD" w:rsidRPr="001602DD">
        <w:rPr>
          <w:rFonts w:ascii="Times New Roman" w:hAnsi="Times New Roman" w:cs="Times New Roman"/>
          <w:sz w:val="24"/>
          <w:szCs w:val="24"/>
        </w:rPr>
        <w:t xml:space="preserve">A person absenting himself </w:t>
      </w:r>
      <w:r w:rsidR="001602DD">
        <w:rPr>
          <w:rFonts w:ascii="Times New Roman" w:hAnsi="Times New Roman" w:cs="Times New Roman"/>
          <w:sz w:val="24"/>
          <w:szCs w:val="24"/>
        </w:rPr>
        <w:t xml:space="preserve">or herself </w:t>
      </w:r>
      <w:r w:rsidR="001602DD" w:rsidRPr="001602DD">
        <w:rPr>
          <w:rFonts w:ascii="Times New Roman" w:hAnsi="Times New Roman" w:cs="Times New Roman"/>
          <w:sz w:val="24"/>
          <w:szCs w:val="24"/>
        </w:rPr>
        <w:t xml:space="preserve">temporarily from his </w:t>
      </w:r>
      <w:r w:rsidR="001602DD">
        <w:rPr>
          <w:rFonts w:ascii="Times New Roman" w:hAnsi="Times New Roman" w:cs="Times New Roman"/>
          <w:sz w:val="24"/>
          <w:szCs w:val="24"/>
        </w:rPr>
        <w:t xml:space="preserve">or her </w:t>
      </w:r>
      <w:r w:rsidR="001602DD" w:rsidRPr="001602DD">
        <w:rPr>
          <w:rFonts w:ascii="Times New Roman" w:hAnsi="Times New Roman" w:cs="Times New Roman"/>
          <w:sz w:val="24"/>
          <w:szCs w:val="24"/>
        </w:rPr>
        <w:t xml:space="preserve">place of ordinary residence </w:t>
      </w:r>
      <w:r w:rsidR="001602DD">
        <w:rPr>
          <w:rFonts w:ascii="Times New Roman" w:hAnsi="Times New Roman" w:cs="Times New Roman"/>
          <w:sz w:val="24"/>
          <w:szCs w:val="24"/>
        </w:rPr>
        <w:t>cannot</w:t>
      </w:r>
      <w:r w:rsidR="001602DD" w:rsidRPr="001602DD">
        <w:rPr>
          <w:rFonts w:ascii="Times New Roman" w:hAnsi="Times New Roman" w:cs="Times New Roman"/>
          <w:sz w:val="24"/>
          <w:szCs w:val="24"/>
        </w:rPr>
        <w:t xml:space="preserve"> by reason thereof cease to be ordinarily resident there</w:t>
      </w:r>
      <w:r w:rsidR="001602DD">
        <w:rPr>
          <w:rFonts w:ascii="Times New Roman" w:hAnsi="Times New Roman" w:cs="Times New Roman"/>
          <w:sz w:val="24"/>
          <w:szCs w:val="24"/>
        </w:rPr>
        <w:t xml:space="preserve">at. </w:t>
      </w:r>
    </w:p>
    <w:p w:rsidR="00616C5C" w:rsidRDefault="00616C5C" w:rsidP="00BF5ED1">
      <w:pPr>
        <w:spacing w:after="0" w:line="360" w:lineRule="auto"/>
        <w:jc w:val="both"/>
        <w:rPr>
          <w:rFonts w:ascii="Times New Roman" w:hAnsi="Times New Roman" w:cs="Times New Roman"/>
          <w:sz w:val="24"/>
          <w:szCs w:val="24"/>
        </w:rPr>
      </w:pPr>
    </w:p>
    <w:p w:rsidR="00616C5C" w:rsidRDefault="00616C5C" w:rsidP="00BF5E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example </w:t>
      </w:r>
      <w:r w:rsidRPr="00616C5C">
        <w:rPr>
          <w:rFonts w:ascii="Times New Roman" w:hAnsi="Times New Roman" w:cs="Times New Roman"/>
          <w:i/>
          <w:sz w:val="24"/>
          <w:szCs w:val="24"/>
        </w:rPr>
        <w:t>In Re A and others</w:t>
      </w:r>
      <w:r>
        <w:rPr>
          <w:rFonts w:ascii="Times New Roman" w:hAnsi="Times New Roman" w:cs="Times New Roman"/>
          <w:i/>
          <w:sz w:val="24"/>
          <w:szCs w:val="24"/>
        </w:rPr>
        <w:t xml:space="preserve">[1996] 1 All E.R. </w:t>
      </w:r>
      <w:r w:rsidRPr="00616C5C">
        <w:rPr>
          <w:rFonts w:ascii="Times New Roman" w:hAnsi="Times New Roman" w:cs="Times New Roman"/>
          <w:i/>
          <w:sz w:val="24"/>
          <w:szCs w:val="24"/>
        </w:rPr>
        <w:t>32</w:t>
      </w:r>
      <w:r w:rsidRPr="00616C5C">
        <w:rPr>
          <w:rFonts w:ascii="Times New Roman" w:hAnsi="Times New Roman" w:cs="Times New Roman"/>
          <w:sz w:val="24"/>
          <w:szCs w:val="24"/>
        </w:rPr>
        <w:t xml:space="preserve">, </w:t>
      </w:r>
      <w:r>
        <w:rPr>
          <w:rFonts w:ascii="Times New Roman" w:hAnsi="Times New Roman" w:cs="Times New Roman"/>
          <w:sz w:val="24"/>
          <w:szCs w:val="24"/>
        </w:rPr>
        <w:t>t</w:t>
      </w:r>
      <w:r w:rsidRPr="00616C5C">
        <w:rPr>
          <w:rFonts w:ascii="Times New Roman" w:hAnsi="Times New Roman" w:cs="Times New Roman"/>
          <w:sz w:val="24"/>
          <w:szCs w:val="24"/>
        </w:rPr>
        <w:t xml:space="preserve">he father, a United States serviceman, </w:t>
      </w:r>
      <w:r>
        <w:rPr>
          <w:rFonts w:ascii="Times New Roman" w:hAnsi="Times New Roman" w:cs="Times New Roman"/>
          <w:sz w:val="24"/>
          <w:szCs w:val="24"/>
        </w:rPr>
        <w:t>went</w:t>
      </w:r>
      <w:r w:rsidRPr="00616C5C">
        <w:rPr>
          <w:rFonts w:ascii="Times New Roman" w:hAnsi="Times New Roman" w:cs="Times New Roman"/>
          <w:sz w:val="24"/>
          <w:szCs w:val="24"/>
        </w:rPr>
        <w:t xml:space="preserve"> to England in January 1988. He married his English wife in England in June 1989. They lived together in England until January 1993. The father was then posted to Iceland. Prior to relocating the family took a short vacation of approximately two months in Michigan. In December 1994, while still in Iceland, the parents separated</w:t>
      </w:r>
      <w:r>
        <w:rPr>
          <w:rFonts w:ascii="Times New Roman" w:hAnsi="Times New Roman" w:cs="Times New Roman"/>
          <w:sz w:val="24"/>
          <w:szCs w:val="24"/>
        </w:rPr>
        <w:t>.</w:t>
      </w:r>
      <w:r w:rsidRPr="00616C5C">
        <w:rPr>
          <w:rFonts w:ascii="Times New Roman" w:hAnsi="Times New Roman" w:cs="Times New Roman"/>
          <w:sz w:val="24"/>
          <w:szCs w:val="24"/>
        </w:rPr>
        <w:t xml:space="preserve"> </w:t>
      </w:r>
      <w:r w:rsidR="004C118C">
        <w:rPr>
          <w:rFonts w:ascii="Times New Roman" w:hAnsi="Times New Roman" w:cs="Times New Roman"/>
          <w:sz w:val="24"/>
          <w:szCs w:val="24"/>
        </w:rPr>
        <w:t>In</w:t>
      </w:r>
      <w:r w:rsidR="004C118C" w:rsidRPr="004C118C">
        <w:rPr>
          <w:rFonts w:ascii="Times New Roman" w:hAnsi="Times New Roman" w:cs="Times New Roman"/>
          <w:sz w:val="24"/>
          <w:szCs w:val="24"/>
        </w:rPr>
        <w:t xml:space="preserve">  January 1995 the father filed a divorce suit in the Michigan Circuit Court</w:t>
      </w:r>
      <w:r w:rsidR="004C118C">
        <w:rPr>
          <w:rFonts w:ascii="Times New Roman" w:hAnsi="Times New Roman" w:cs="Times New Roman"/>
          <w:sz w:val="24"/>
          <w:szCs w:val="24"/>
        </w:rPr>
        <w:t>.</w:t>
      </w:r>
      <w:r w:rsidR="004C118C" w:rsidRPr="004C118C">
        <w:rPr>
          <w:rFonts w:ascii="Times New Roman" w:hAnsi="Times New Roman" w:cs="Times New Roman"/>
          <w:sz w:val="24"/>
          <w:szCs w:val="24"/>
        </w:rPr>
        <w:t xml:space="preserve"> </w:t>
      </w:r>
      <w:r>
        <w:rPr>
          <w:rFonts w:ascii="Times New Roman" w:hAnsi="Times New Roman" w:cs="Times New Roman"/>
          <w:sz w:val="24"/>
          <w:szCs w:val="24"/>
        </w:rPr>
        <w:t>T</w:t>
      </w:r>
      <w:r w:rsidRPr="00616C5C">
        <w:rPr>
          <w:rFonts w:ascii="Times New Roman" w:hAnsi="Times New Roman" w:cs="Times New Roman"/>
          <w:sz w:val="24"/>
          <w:szCs w:val="24"/>
        </w:rPr>
        <w:t xml:space="preserve">he family had lived together </w:t>
      </w:r>
      <w:r w:rsidR="00E87E58" w:rsidRPr="00E87E58">
        <w:rPr>
          <w:rFonts w:ascii="Times New Roman" w:hAnsi="Times New Roman" w:cs="Times New Roman"/>
          <w:sz w:val="24"/>
          <w:szCs w:val="24"/>
        </w:rPr>
        <w:t xml:space="preserve">at </w:t>
      </w:r>
      <w:r w:rsidR="00E87E58">
        <w:rPr>
          <w:rFonts w:ascii="Times New Roman" w:hAnsi="Times New Roman" w:cs="Times New Roman"/>
          <w:sz w:val="24"/>
          <w:szCs w:val="24"/>
        </w:rPr>
        <w:t xml:space="preserve">a U.S. military base in </w:t>
      </w:r>
      <w:r w:rsidR="00E87E58" w:rsidRPr="00E87E58">
        <w:rPr>
          <w:rFonts w:ascii="Times New Roman" w:hAnsi="Times New Roman" w:cs="Times New Roman"/>
          <w:sz w:val="24"/>
          <w:szCs w:val="24"/>
        </w:rPr>
        <w:t xml:space="preserve">Iceland </w:t>
      </w:r>
      <w:r w:rsidRPr="00616C5C">
        <w:rPr>
          <w:rFonts w:ascii="Times New Roman" w:hAnsi="Times New Roman" w:cs="Times New Roman"/>
          <w:sz w:val="24"/>
          <w:szCs w:val="24"/>
        </w:rPr>
        <w:t>for two years</w:t>
      </w:r>
      <w:r>
        <w:rPr>
          <w:rFonts w:ascii="Times New Roman" w:hAnsi="Times New Roman" w:cs="Times New Roman"/>
          <w:sz w:val="24"/>
          <w:szCs w:val="24"/>
        </w:rPr>
        <w:t>.</w:t>
      </w:r>
      <w:r w:rsidRPr="00616C5C">
        <w:rPr>
          <w:rFonts w:ascii="Times New Roman" w:hAnsi="Times New Roman" w:cs="Times New Roman"/>
          <w:sz w:val="24"/>
          <w:szCs w:val="24"/>
        </w:rPr>
        <w:t xml:space="preserve"> </w:t>
      </w:r>
      <w:r>
        <w:rPr>
          <w:rFonts w:ascii="Times New Roman" w:hAnsi="Times New Roman" w:cs="Times New Roman"/>
          <w:sz w:val="24"/>
          <w:szCs w:val="24"/>
        </w:rPr>
        <w:t>The</w:t>
      </w:r>
      <w:r w:rsidRPr="00616C5C">
        <w:rPr>
          <w:rFonts w:ascii="Times New Roman" w:hAnsi="Times New Roman" w:cs="Times New Roman"/>
          <w:sz w:val="24"/>
          <w:szCs w:val="24"/>
        </w:rPr>
        <w:t xml:space="preserve"> court found that, while the stay was not expec</w:t>
      </w:r>
      <w:r>
        <w:rPr>
          <w:rFonts w:ascii="Times New Roman" w:hAnsi="Times New Roman" w:cs="Times New Roman"/>
          <w:sz w:val="24"/>
          <w:szCs w:val="24"/>
        </w:rPr>
        <w:t>ted to last indefinitely, "t</w:t>
      </w:r>
      <w:r w:rsidRPr="00616C5C">
        <w:rPr>
          <w:rFonts w:ascii="Times New Roman" w:hAnsi="Times New Roman" w:cs="Times New Roman"/>
          <w:sz w:val="24"/>
          <w:szCs w:val="24"/>
        </w:rPr>
        <w:t xml:space="preserve">hey had no home base of their own elsewhere." </w:t>
      </w:r>
      <w:r w:rsidR="00DB3BCF">
        <w:rPr>
          <w:rFonts w:ascii="Times New Roman" w:hAnsi="Times New Roman" w:cs="Times New Roman"/>
          <w:sz w:val="24"/>
          <w:szCs w:val="24"/>
        </w:rPr>
        <w:t>T</w:t>
      </w:r>
      <w:r w:rsidR="00DB3BCF" w:rsidRPr="00DB3BCF">
        <w:rPr>
          <w:rFonts w:ascii="Times New Roman" w:hAnsi="Times New Roman" w:cs="Times New Roman"/>
          <w:sz w:val="24"/>
          <w:szCs w:val="24"/>
        </w:rPr>
        <w:t xml:space="preserve">he children were </w:t>
      </w:r>
      <w:r w:rsidR="00E87E58">
        <w:rPr>
          <w:rFonts w:ascii="Times New Roman" w:hAnsi="Times New Roman" w:cs="Times New Roman"/>
          <w:sz w:val="24"/>
          <w:szCs w:val="24"/>
        </w:rPr>
        <w:t xml:space="preserve">thus </w:t>
      </w:r>
      <w:r w:rsidR="00DB3BCF" w:rsidRPr="00DB3BCF">
        <w:rPr>
          <w:rFonts w:ascii="Times New Roman" w:hAnsi="Times New Roman" w:cs="Times New Roman"/>
          <w:sz w:val="24"/>
          <w:szCs w:val="24"/>
        </w:rPr>
        <w:t>habitually resident in Iceland</w:t>
      </w:r>
      <w:r w:rsidR="00DB3BCF">
        <w:rPr>
          <w:rFonts w:ascii="Times New Roman" w:hAnsi="Times New Roman" w:cs="Times New Roman"/>
          <w:sz w:val="24"/>
          <w:szCs w:val="24"/>
        </w:rPr>
        <w:t xml:space="preserve">. </w:t>
      </w:r>
      <w:r w:rsidR="00DB3BCF" w:rsidRPr="00DB3BCF">
        <w:rPr>
          <w:rFonts w:ascii="Times New Roman" w:hAnsi="Times New Roman" w:cs="Times New Roman"/>
          <w:sz w:val="24"/>
          <w:szCs w:val="24"/>
        </w:rPr>
        <w:t xml:space="preserve">Court </w:t>
      </w:r>
      <w:r w:rsidR="004C118C">
        <w:rPr>
          <w:rFonts w:ascii="Times New Roman" w:hAnsi="Times New Roman" w:cs="Times New Roman"/>
          <w:sz w:val="24"/>
          <w:szCs w:val="24"/>
        </w:rPr>
        <w:t xml:space="preserve">therefore </w:t>
      </w:r>
      <w:r w:rsidR="00DB3BCF" w:rsidRPr="00DB3BCF">
        <w:rPr>
          <w:rFonts w:ascii="Times New Roman" w:hAnsi="Times New Roman" w:cs="Times New Roman"/>
          <w:sz w:val="24"/>
          <w:szCs w:val="24"/>
        </w:rPr>
        <w:t>made an order against the mother, prohibiting the removal of the children to the United Kingdom.</w:t>
      </w:r>
    </w:p>
    <w:p w:rsidR="00D5662B" w:rsidRDefault="00D5662B" w:rsidP="00BF5ED1">
      <w:pPr>
        <w:spacing w:after="0" w:line="360" w:lineRule="auto"/>
        <w:jc w:val="both"/>
        <w:rPr>
          <w:rFonts w:ascii="Times New Roman" w:hAnsi="Times New Roman" w:cs="Times New Roman"/>
          <w:sz w:val="24"/>
          <w:szCs w:val="24"/>
        </w:rPr>
      </w:pPr>
    </w:p>
    <w:p w:rsidR="006B7F94" w:rsidRPr="00FC675C" w:rsidRDefault="001A019C" w:rsidP="00BF5ED1">
      <w:pPr>
        <w:spacing w:after="0" w:line="360" w:lineRule="auto"/>
        <w:jc w:val="both"/>
        <w:rPr>
          <w:rFonts w:ascii="Times New Roman" w:hAnsi="Times New Roman" w:cs="Times New Roman"/>
          <w:sz w:val="24"/>
          <w:szCs w:val="24"/>
        </w:rPr>
      </w:pPr>
      <w:r w:rsidRPr="001A019C">
        <w:rPr>
          <w:rFonts w:ascii="Times New Roman" w:hAnsi="Times New Roman" w:cs="Times New Roman"/>
          <w:sz w:val="24"/>
          <w:szCs w:val="24"/>
        </w:rPr>
        <w:t xml:space="preserve">When a </w:t>
      </w:r>
      <w:r>
        <w:rPr>
          <w:rFonts w:ascii="Times New Roman" w:hAnsi="Times New Roman" w:cs="Times New Roman"/>
          <w:sz w:val="24"/>
          <w:szCs w:val="24"/>
        </w:rPr>
        <w:t>person</w:t>
      </w:r>
      <w:r w:rsidRPr="001A019C">
        <w:rPr>
          <w:rFonts w:ascii="Times New Roman" w:hAnsi="Times New Roman" w:cs="Times New Roman"/>
          <w:sz w:val="24"/>
          <w:szCs w:val="24"/>
        </w:rPr>
        <w:t xml:space="preserve"> has no clearly established </w:t>
      </w:r>
      <w:r w:rsidR="00D5662B">
        <w:rPr>
          <w:rFonts w:ascii="Times New Roman" w:hAnsi="Times New Roman" w:cs="Times New Roman"/>
          <w:sz w:val="24"/>
          <w:szCs w:val="24"/>
        </w:rPr>
        <w:t>ordinary</w:t>
      </w:r>
      <w:r w:rsidRPr="001A019C">
        <w:rPr>
          <w:rFonts w:ascii="Times New Roman" w:hAnsi="Times New Roman" w:cs="Times New Roman"/>
          <w:sz w:val="24"/>
          <w:szCs w:val="24"/>
        </w:rPr>
        <w:t xml:space="preserve"> residence elsewhere, </w:t>
      </w:r>
      <w:r>
        <w:rPr>
          <w:rFonts w:ascii="Times New Roman" w:hAnsi="Times New Roman" w:cs="Times New Roman"/>
          <w:sz w:val="24"/>
          <w:szCs w:val="24"/>
        </w:rPr>
        <w:t>he or she</w:t>
      </w:r>
      <w:r w:rsidRPr="001A019C">
        <w:rPr>
          <w:rFonts w:ascii="Times New Roman" w:hAnsi="Times New Roman" w:cs="Times New Roman"/>
          <w:sz w:val="24"/>
          <w:szCs w:val="24"/>
        </w:rPr>
        <w:t xml:space="preserve"> may become </w:t>
      </w:r>
      <w:r w:rsidR="00D5662B">
        <w:rPr>
          <w:rFonts w:ascii="Times New Roman" w:hAnsi="Times New Roman" w:cs="Times New Roman"/>
          <w:sz w:val="24"/>
          <w:szCs w:val="24"/>
        </w:rPr>
        <w:t>ordinarily</w:t>
      </w:r>
      <w:r w:rsidRPr="001A019C">
        <w:rPr>
          <w:rFonts w:ascii="Times New Roman" w:hAnsi="Times New Roman" w:cs="Times New Roman"/>
          <w:sz w:val="24"/>
          <w:szCs w:val="24"/>
        </w:rPr>
        <w:t xml:space="preserve"> resident even in a place where </w:t>
      </w:r>
      <w:r>
        <w:rPr>
          <w:rFonts w:ascii="Times New Roman" w:hAnsi="Times New Roman" w:cs="Times New Roman"/>
          <w:sz w:val="24"/>
          <w:szCs w:val="24"/>
        </w:rPr>
        <w:t>he or she</w:t>
      </w:r>
      <w:r w:rsidRPr="001A019C">
        <w:rPr>
          <w:rFonts w:ascii="Times New Roman" w:hAnsi="Times New Roman" w:cs="Times New Roman"/>
          <w:sz w:val="24"/>
          <w:szCs w:val="24"/>
        </w:rPr>
        <w:t xml:space="preserve"> intended to live only for a limited time</w:t>
      </w:r>
      <w:r>
        <w:rPr>
          <w:rFonts w:ascii="Times New Roman" w:hAnsi="Times New Roman" w:cs="Times New Roman"/>
          <w:sz w:val="24"/>
          <w:szCs w:val="24"/>
        </w:rPr>
        <w:t>.</w:t>
      </w:r>
      <w:r w:rsidRPr="001A019C">
        <w:rPr>
          <w:rFonts w:ascii="Times New Roman" w:hAnsi="Times New Roman" w:cs="Times New Roman"/>
          <w:sz w:val="24"/>
          <w:szCs w:val="24"/>
        </w:rPr>
        <w:t xml:space="preserve"> </w:t>
      </w:r>
      <w:r w:rsidR="00A437D5">
        <w:rPr>
          <w:rFonts w:ascii="Times New Roman" w:hAnsi="Times New Roman" w:cs="Times New Roman"/>
          <w:sz w:val="24"/>
          <w:szCs w:val="24"/>
        </w:rPr>
        <w:t>O</w:t>
      </w:r>
      <w:r w:rsidR="00A437D5" w:rsidRPr="00A437D5">
        <w:rPr>
          <w:rFonts w:ascii="Times New Roman" w:hAnsi="Times New Roman" w:cs="Times New Roman"/>
          <w:sz w:val="24"/>
          <w:szCs w:val="24"/>
        </w:rPr>
        <w:t xml:space="preserve">ne need not have this settled intention at the moment of departure; it could coalesce during the course of a stay </w:t>
      </w:r>
      <w:r w:rsidR="00A437D5">
        <w:rPr>
          <w:rFonts w:ascii="Times New Roman" w:hAnsi="Times New Roman" w:cs="Times New Roman"/>
          <w:sz w:val="24"/>
          <w:szCs w:val="24"/>
        </w:rPr>
        <w:t>at the new place</w:t>
      </w:r>
      <w:r w:rsidR="00A437D5" w:rsidRPr="00A437D5">
        <w:rPr>
          <w:rFonts w:ascii="Times New Roman" w:hAnsi="Times New Roman" w:cs="Times New Roman"/>
          <w:sz w:val="24"/>
          <w:szCs w:val="24"/>
        </w:rPr>
        <w:t xml:space="preserve"> intended to be temporary. Nor need the intention be expressly declared, if it is manifest from one's actions; indeed, one's actions may belie any declaration that no abandonment was intended</w:t>
      </w:r>
      <w:r w:rsidR="00A437D5">
        <w:rPr>
          <w:rFonts w:ascii="Times New Roman" w:hAnsi="Times New Roman" w:cs="Times New Roman"/>
          <w:sz w:val="24"/>
          <w:szCs w:val="24"/>
        </w:rPr>
        <w:t>.</w:t>
      </w:r>
      <w:r w:rsidR="00A437D5" w:rsidRPr="00A437D5">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DB3BCF">
        <w:rPr>
          <w:rFonts w:ascii="Times New Roman" w:hAnsi="Times New Roman" w:cs="Times New Roman"/>
          <w:sz w:val="24"/>
          <w:szCs w:val="24"/>
        </w:rPr>
        <w:t>in the instant case, by t</w:t>
      </w:r>
      <w:r w:rsidR="001602DD">
        <w:rPr>
          <w:rFonts w:ascii="Times New Roman" w:hAnsi="Times New Roman" w:cs="Times New Roman"/>
          <w:sz w:val="24"/>
          <w:szCs w:val="24"/>
        </w:rPr>
        <w:t xml:space="preserve">aking residence at her parents' </w:t>
      </w:r>
      <w:r w:rsidR="001602DD">
        <w:rPr>
          <w:rFonts w:ascii="Times New Roman" w:hAnsi="Times New Roman" w:cs="Times New Roman"/>
          <w:sz w:val="24"/>
          <w:szCs w:val="24"/>
        </w:rPr>
        <w:lastRenderedPageBreak/>
        <w:t xml:space="preserve">home following the marital </w:t>
      </w:r>
      <w:r w:rsidR="00DF0FE4">
        <w:rPr>
          <w:rFonts w:ascii="Times New Roman" w:hAnsi="Times New Roman" w:cs="Times New Roman"/>
          <w:sz w:val="24"/>
          <w:szCs w:val="24"/>
        </w:rPr>
        <w:t xml:space="preserve">turbulence or </w:t>
      </w:r>
      <w:r w:rsidR="001602DD">
        <w:rPr>
          <w:rFonts w:ascii="Times New Roman" w:hAnsi="Times New Roman" w:cs="Times New Roman"/>
          <w:sz w:val="24"/>
          <w:szCs w:val="24"/>
        </w:rPr>
        <w:t>disagreement</w:t>
      </w:r>
      <w:r>
        <w:rPr>
          <w:rFonts w:ascii="Times New Roman" w:hAnsi="Times New Roman" w:cs="Times New Roman"/>
          <w:sz w:val="24"/>
          <w:szCs w:val="24"/>
        </w:rPr>
        <w:t>,</w:t>
      </w:r>
      <w:r w:rsidR="001602DD">
        <w:rPr>
          <w:rFonts w:ascii="Times New Roman" w:hAnsi="Times New Roman" w:cs="Times New Roman"/>
          <w:sz w:val="24"/>
          <w:szCs w:val="24"/>
        </w:rPr>
        <w:t xml:space="preserve"> </w:t>
      </w:r>
      <w:r w:rsidR="001602DD" w:rsidRPr="001463D3">
        <w:rPr>
          <w:rFonts w:ascii="Times New Roman" w:hAnsi="Times New Roman" w:cs="Times New Roman"/>
          <w:sz w:val="24"/>
          <w:szCs w:val="24"/>
        </w:rPr>
        <w:t>would seem clearly to be not only tempo</w:t>
      </w:r>
      <w:r w:rsidR="007B6736">
        <w:rPr>
          <w:rFonts w:ascii="Times New Roman" w:hAnsi="Times New Roman" w:cs="Times New Roman"/>
          <w:sz w:val="24"/>
          <w:szCs w:val="24"/>
        </w:rPr>
        <w:t xml:space="preserve">rary in time and exceptional in </w:t>
      </w:r>
      <w:r w:rsidR="001602DD" w:rsidRPr="001463D3">
        <w:rPr>
          <w:rFonts w:ascii="Times New Roman" w:hAnsi="Times New Roman" w:cs="Times New Roman"/>
          <w:sz w:val="24"/>
          <w:szCs w:val="24"/>
        </w:rPr>
        <w:t xml:space="preserve">circumstances, but also accompanied </w:t>
      </w:r>
      <w:r w:rsidR="001602DD" w:rsidRPr="00FC675C">
        <w:rPr>
          <w:rFonts w:ascii="Times New Roman" w:hAnsi="Times New Roman" w:cs="Times New Roman"/>
          <w:sz w:val="24"/>
          <w:szCs w:val="24"/>
        </w:rPr>
        <w:t xml:space="preserve">by a sense of transitoriness </w:t>
      </w:r>
      <w:r w:rsidR="007B6736">
        <w:rPr>
          <w:rFonts w:ascii="Times New Roman" w:hAnsi="Times New Roman" w:cs="Times New Roman"/>
          <w:sz w:val="24"/>
          <w:szCs w:val="24"/>
        </w:rPr>
        <w:t>with</w:t>
      </w:r>
      <w:r w:rsidR="001602DD" w:rsidRPr="00FC675C">
        <w:rPr>
          <w:rFonts w:ascii="Times New Roman" w:hAnsi="Times New Roman" w:cs="Times New Roman"/>
          <w:sz w:val="24"/>
          <w:szCs w:val="24"/>
        </w:rPr>
        <w:t xml:space="preserve"> </w:t>
      </w:r>
      <w:r w:rsidR="007B6736">
        <w:rPr>
          <w:rFonts w:ascii="Times New Roman" w:hAnsi="Times New Roman" w:cs="Times New Roman"/>
          <w:sz w:val="24"/>
          <w:szCs w:val="24"/>
        </w:rPr>
        <w:t xml:space="preserve">intent </w:t>
      </w:r>
      <w:r w:rsidR="00A437D5">
        <w:rPr>
          <w:rFonts w:ascii="Times New Roman" w:hAnsi="Times New Roman" w:cs="Times New Roman"/>
          <w:sz w:val="24"/>
          <w:szCs w:val="24"/>
        </w:rPr>
        <w:t xml:space="preserve">to </w:t>
      </w:r>
      <w:r w:rsidR="001602DD" w:rsidRPr="00FC675C">
        <w:rPr>
          <w:rFonts w:ascii="Times New Roman" w:hAnsi="Times New Roman" w:cs="Times New Roman"/>
          <w:sz w:val="24"/>
          <w:szCs w:val="24"/>
        </w:rPr>
        <w:t>return to her matrimonial home at a later stage, as indeed she did.</w:t>
      </w:r>
      <w:r w:rsidR="00FC675C" w:rsidRPr="00FC675C">
        <w:rPr>
          <w:rFonts w:ascii="Times New Roman" w:hAnsi="Times New Roman" w:cs="Times New Roman"/>
          <w:sz w:val="24"/>
          <w:szCs w:val="24"/>
        </w:rPr>
        <w:t xml:space="preserve"> It was not </w:t>
      </w:r>
      <w:r w:rsidR="00FC675C">
        <w:rPr>
          <w:rFonts w:ascii="Times New Roman" w:hAnsi="Times New Roman" w:cs="Times New Roman"/>
          <w:sz w:val="24"/>
          <w:szCs w:val="24"/>
        </w:rPr>
        <w:t xml:space="preserve">for the </w:t>
      </w:r>
      <w:r w:rsidR="00FC675C" w:rsidRPr="00FC675C">
        <w:rPr>
          <w:rFonts w:ascii="Times New Roman" w:hAnsi="Times New Roman" w:cs="Times New Roman"/>
          <w:sz w:val="24"/>
          <w:szCs w:val="24"/>
        </w:rPr>
        <w:t>settled purpose</w:t>
      </w:r>
      <w:r w:rsidR="00FC675C">
        <w:rPr>
          <w:rFonts w:ascii="Times New Roman" w:hAnsi="Times New Roman" w:cs="Times New Roman"/>
          <w:sz w:val="24"/>
          <w:szCs w:val="24"/>
        </w:rPr>
        <w:t xml:space="preserve"> of living with her parents</w:t>
      </w:r>
      <w:r w:rsidR="00FC675C" w:rsidRPr="00FC675C">
        <w:t xml:space="preserve"> </w:t>
      </w:r>
      <w:r w:rsidR="00FC675C" w:rsidRPr="00FC675C">
        <w:rPr>
          <w:rFonts w:ascii="Times New Roman" w:hAnsi="Times New Roman" w:cs="Times New Roman"/>
          <w:sz w:val="24"/>
          <w:szCs w:val="24"/>
        </w:rPr>
        <w:t xml:space="preserve">with an intent to settle </w:t>
      </w:r>
      <w:r w:rsidR="00FC675C">
        <w:rPr>
          <w:rFonts w:ascii="Times New Roman" w:hAnsi="Times New Roman" w:cs="Times New Roman"/>
          <w:sz w:val="24"/>
          <w:szCs w:val="24"/>
        </w:rPr>
        <w:t>there as her</w:t>
      </w:r>
      <w:r w:rsidR="00FC675C" w:rsidRPr="00FC675C">
        <w:rPr>
          <w:rFonts w:ascii="Times New Roman" w:hAnsi="Times New Roman" w:cs="Times New Roman"/>
          <w:sz w:val="24"/>
          <w:szCs w:val="24"/>
        </w:rPr>
        <w:t xml:space="preserve"> </w:t>
      </w:r>
      <w:r w:rsidR="00D5662B">
        <w:rPr>
          <w:rFonts w:ascii="Times New Roman" w:hAnsi="Times New Roman" w:cs="Times New Roman"/>
          <w:sz w:val="24"/>
          <w:szCs w:val="24"/>
        </w:rPr>
        <w:t>ordinary</w:t>
      </w:r>
      <w:r w:rsidR="00FC675C" w:rsidRPr="00FC675C">
        <w:rPr>
          <w:rFonts w:ascii="Times New Roman" w:hAnsi="Times New Roman" w:cs="Times New Roman"/>
          <w:sz w:val="24"/>
          <w:szCs w:val="24"/>
        </w:rPr>
        <w:t xml:space="preserve"> residence</w:t>
      </w:r>
      <w:r w:rsidR="00FC675C">
        <w:rPr>
          <w:rFonts w:ascii="Times New Roman" w:hAnsi="Times New Roman" w:cs="Times New Roman"/>
          <w:sz w:val="24"/>
          <w:szCs w:val="24"/>
        </w:rPr>
        <w:t xml:space="preserve">. </w:t>
      </w:r>
      <w:r w:rsidR="00DB3BCF">
        <w:rPr>
          <w:rFonts w:ascii="Times New Roman" w:hAnsi="Times New Roman" w:cs="Times New Roman"/>
          <w:sz w:val="24"/>
          <w:szCs w:val="24"/>
        </w:rPr>
        <w:t>She</w:t>
      </w:r>
      <w:r w:rsidR="00DB3BCF" w:rsidRPr="00616C5C">
        <w:rPr>
          <w:rFonts w:ascii="Times New Roman" w:hAnsi="Times New Roman" w:cs="Times New Roman"/>
          <w:sz w:val="24"/>
          <w:szCs w:val="24"/>
        </w:rPr>
        <w:t xml:space="preserve"> had no home base of </w:t>
      </w:r>
      <w:r w:rsidR="00DB3BCF">
        <w:rPr>
          <w:rFonts w:ascii="Times New Roman" w:hAnsi="Times New Roman" w:cs="Times New Roman"/>
          <w:sz w:val="24"/>
          <w:szCs w:val="24"/>
        </w:rPr>
        <w:t xml:space="preserve">her </w:t>
      </w:r>
      <w:r w:rsidR="00DB3BCF" w:rsidRPr="00616C5C">
        <w:rPr>
          <w:rFonts w:ascii="Times New Roman" w:hAnsi="Times New Roman" w:cs="Times New Roman"/>
          <w:sz w:val="24"/>
          <w:szCs w:val="24"/>
        </w:rPr>
        <w:t>own elsewhere</w:t>
      </w:r>
      <w:r w:rsidR="00DB3BCF">
        <w:rPr>
          <w:rFonts w:ascii="Times New Roman" w:hAnsi="Times New Roman" w:cs="Times New Roman"/>
          <w:sz w:val="24"/>
          <w:szCs w:val="24"/>
        </w:rPr>
        <w:t xml:space="preserve">, but </w:t>
      </w:r>
      <w:r w:rsidR="007B6736">
        <w:rPr>
          <w:rFonts w:ascii="Times New Roman" w:hAnsi="Times New Roman" w:cs="Times New Roman"/>
          <w:sz w:val="24"/>
          <w:szCs w:val="24"/>
        </w:rPr>
        <w:t xml:space="preserve">on the land in dispute. </w:t>
      </w:r>
    </w:p>
    <w:p w:rsidR="006B7F94" w:rsidRDefault="006B7F94" w:rsidP="00BF5ED1">
      <w:pPr>
        <w:spacing w:after="0" w:line="360" w:lineRule="auto"/>
        <w:jc w:val="both"/>
        <w:rPr>
          <w:rFonts w:ascii="Times New Roman" w:hAnsi="Times New Roman" w:cs="Times New Roman"/>
          <w:sz w:val="24"/>
          <w:szCs w:val="24"/>
        </w:rPr>
      </w:pPr>
    </w:p>
    <w:p w:rsidR="004131B9" w:rsidRDefault="00C110DA" w:rsidP="00C110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C110DA">
        <w:rPr>
          <w:rFonts w:ascii="Times New Roman" w:hAnsi="Times New Roman" w:cs="Times New Roman"/>
          <w:sz w:val="24"/>
          <w:szCs w:val="24"/>
        </w:rPr>
        <w:t xml:space="preserve">ll that is required for a residence to be </w:t>
      </w:r>
      <w:r w:rsidR="00D5662B">
        <w:rPr>
          <w:rFonts w:ascii="Times New Roman" w:hAnsi="Times New Roman" w:cs="Times New Roman"/>
          <w:sz w:val="24"/>
          <w:szCs w:val="24"/>
        </w:rPr>
        <w:t>one's ordinary residence</w:t>
      </w:r>
      <w:r w:rsidRPr="00C110DA">
        <w:rPr>
          <w:rFonts w:ascii="Times New Roman" w:hAnsi="Times New Roman" w:cs="Times New Roman"/>
          <w:sz w:val="24"/>
          <w:szCs w:val="24"/>
        </w:rPr>
        <w:t xml:space="preserve"> is the </w:t>
      </w:r>
      <w:r>
        <w:rPr>
          <w:rFonts w:ascii="Times New Roman" w:hAnsi="Times New Roman" w:cs="Times New Roman"/>
          <w:sz w:val="24"/>
          <w:szCs w:val="24"/>
        </w:rPr>
        <w:t>individual'</w:t>
      </w:r>
      <w:r w:rsidRPr="00C110DA">
        <w:rPr>
          <w:rFonts w:ascii="Times New Roman" w:hAnsi="Times New Roman" w:cs="Times New Roman"/>
          <w:sz w:val="24"/>
          <w:szCs w:val="24"/>
        </w:rPr>
        <w:t>s purpose of living where he or she does</w:t>
      </w:r>
      <w:r>
        <w:rPr>
          <w:rFonts w:ascii="Times New Roman" w:hAnsi="Times New Roman" w:cs="Times New Roman"/>
          <w:sz w:val="24"/>
          <w:szCs w:val="24"/>
        </w:rPr>
        <w:t xml:space="preserve">. There </w:t>
      </w:r>
      <w:r w:rsidRPr="00C110DA">
        <w:rPr>
          <w:rFonts w:ascii="Times New Roman" w:hAnsi="Times New Roman" w:cs="Times New Roman"/>
          <w:sz w:val="24"/>
          <w:szCs w:val="24"/>
        </w:rPr>
        <w:t xml:space="preserve">must </w:t>
      </w:r>
      <w:r>
        <w:rPr>
          <w:rFonts w:ascii="Times New Roman" w:hAnsi="Times New Roman" w:cs="Times New Roman"/>
          <w:sz w:val="24"/>
          <w:szCs w:val="24"/>
        </w:rPr>
        <w:t xml:space="preserve">be </w:t>
      </w:r>
      <w:r w:rsidRPr="00C110DA">
        <w:rPr>
          <w:rFonts w:ascii="Times New Roman" w:hAnsi="Times New Roman" w:cs="Times New Roman"/>
          <w:sz w:val="24"/>
          <w:szCs w:val="24"/>
        </w:rPr>
        <w:t>a suff</w:t>
      </w:r>
      <w:r>
        <w:rPr>
          <w:rFonts w:ascii="Times New Roman" w:hAnsi="Times New Roman" w:cs="Times New Roman"/>
          <w:sz w:val="24"/>
          <w:szCs w:val="24"/>
        </w:rPr>
        <w:t xml:space="preserve">icient degree of continuity to </w:t>
      </w:r>
      <w:r w:rsidRPr="00C110DA">
        <w:rPr>
          <w:rFonts w:ascii="Times New Roman" w:hAnsi="Times New Roman" w:cs="Times New Roman"/>
          <w:sz w:val="24"/>
          <w:szCs w:val="24"/>
        </w:rPr>
        <w:t>enable it  properly to be</w:t>
      </w:r>
      <w:r>
        <w:rPr>
          <w:rFonts w:ascii="Times New Roman" w:hAnsi="Times New Roman" w:cs="Times New Roman"/>
          <w:sz w:val="24"/>
          <w:szCs w:val="24"/>
        </w:rPr>
        <w:t xml:space="preserve"> </w:t>
      </w:r>
      <w:r w:rsidRPr="00C110DA">
        <w:rPr>
          <w:rFonts w:ascii="Times New Roman" w:hAnsi="Times New Roman" w:cs="Times New Roman"/>
          <w:sz w:val="24"/>
          <w:szCs w:val="24"/>
        </w:rPr>
        <w:t>described as settled</w:t>
      </w:r>
      <w:r>
        <w:rPr>
          <w:rFonts w:ascii="Times New Roman" w:hAnsi="Times New Roman" w:cs="Times New Roman"/>
          <w:sz w:val="24"/>
          <w:szCs w:val="24"/>
        </w:rPr>
        <w:t xml:space="preserve">. </w:t>
      </w:r>
      <w:r w:rsidR="00213804" w:rsidRPr="00213804">
        <w:rPr>
          <w:rFonts w:ascii="Times New Roman" w:hAnsi="Times New Roman" w:cs="Times New Roman"/>
          <w:sz w:val="24"/>
          <w:szCs w:val="24"/>
        </w:rPr>
        <w:t>An appreciable period of time and a settled intention w</w:t>
      </w:r>
      <w:r w:rsidR="00213804">
        <w:rPr>
          <w:rFonts w:ascii="Times New Roman" w:hAnsi="Times New Roman" w:cs="Times New Roman"/>
          <w:sz w:val="24"/>
          <w:szCs w:val="24"/>
        </w:rPr>
        <w:t>as</w:t>
      </w:r>
      <w:r w:rsidR="00213804" w:rsidRPr="00213804">
        <w:rPr>
          <w:rFonts w:ascii="Times New Roman" w:hAnsi="Times New Roman" w:cs="Times New Roman"/>
          <w:sz w:val="24"/>
          <w:szCs w:val="24"/>
        </w:rPr>
        <w:t xml:space="preserve"> necessary to enable </w:t>
      </w:r>
      <w:r w:rsidR="00213804">
        <w:rPr>
          <w:rFonts w:ascii="Times New Roman" w:hAnsi="Times New Roman" w:cs="Times New Roman"/>
          <w:sz w:val="24"/>
          <w:szCs w:val="24"/>
        </w:rPr>
        <w:t xml:space="preserve">court deem </w:t>
      </w:r>
      <w:r w:rsidR="00445B73">
        <w:rPr>
          <w:rFonts w:ascii="Times New Roman" w:hAnsi="Times New Roman" w:cs="Times New Roman"/>
          <w:sz w:val="24"/>
          <w:szCs w:val="24"/>
        </w:rPr>
        <w:t>the appellant</w:t>
      </w:r>
      <w:r w:rsidR="00213804" w:rsidRPr="00213804">
        <w:rPr>
          <w:rFonts w:ascii="Times New Roman" w:hAnsi="Times New Roman" w:cs="Times New Roman"/>
          <w:sz w:val="24"/>
          <w:szCs w:val="24"/>
        </w:rPr>
        <w:t xml:space="preserve"> to </w:t>
      </w:r>
      <w:r w:rsidR="00B328EF">
        <w:rPr>
          <w:rFonts w:ascii="Times New Roman" w:hAnsi="Times New Roman" w:cs="Times New Roman"/>
          <w:sz w:val="24"/>
          <w:szCs w:val="24"/>
        </w:rPr>
        <w:t xml:space="preserve">have </w:t>
      </w:r>
      <w:r w:rsidR="00213804" w:rsidRPr="00213804">
        <w:rPr>
          <w:rFonts w:ascii="Times New Roman" w:hAnsi="Times New Roman" w:cs="Times New Roman"/>
          <w:sz w:val="24"/>
          <w:szCs w:val="24"/>
        </w:rPr>
        <w:t xml:space="preserve">become </w:t>
      </w:r>
      <w:r w:rsidR="00213804">
        <w:rPr>
          <w:rFonts w:ascii="Times New Roman" w:hAnsi="Times New Roman" w:cs="Times New Roman"/>
          <w:sz w:val="24"/>
          <w:szCs w:val="24"/>
        </w:rPr>
        <w:t xml:space="preserve">ordinarily resident at her parent's home. </w:t>
      </w:r>
      <w:r w:rsidR="00915284">
        <w:rPr>
          <w:rFonts w:ascii="Times New Roman" w:hAnsi="Times New Roman" w:cs="Times New Roman"/>
          <w:sz w:val="24"/>
          <w:szCs w:val="24"/>
        </w:rPr>
        <w:t xml:space="preserve">It was </w:t>
      </w:r>
      <w:r w:rsidR="00915284" w:rsidRPr="00915284">
        <w:rPr>
          <w:rFonts w:ascii="Times New Roman" w:hAnsi="Times New Roman" w:cs="Times New Roman"/>
          <w:sz w:val="24"/>
          <w:szCs w:val="24"/>
        </w:rPr>
        <w:t xml:space="preserve">necessary </w:t>
      </w:r>
      <w:r w:rsidR="00915284">
        <w:rPr>
          <w:rFonts w:ascii="Times New Roman" w:hAnsi="Times New Roman" w:cs="Times New Roman"/>
          <w:sz w:val="24"/>
          <w:szCs w:val="24"/>
        </w:rPr>
        <w:t>to show that</w:t>
      </w:r>
      <w:r w:rsidR="00915284" w:rsidRPr="00915284">
        <w:rPr>
          <w:rFonts w:ascii="Times New Roman" w:hAnsi="Times New Roman" w:cs="Times New Roman"/>
          <w:sz w:val="24"/>
          <w:szCs w:val="24"/>
        </w:rPr>
        <w:t xml:space="preserve"> </w:t>
      </w:r>
      <w:r w:rsidR="00915284">
        <w:rPr>
          <w:rFonts w:ascii="Times New Roman" w:hAnsi="Times New Roman" w:cs="Times New Roman"/>
          <w:sz w:val="24"/>
          <w:szCs w:val="24"/>
        </w:rPr>
        <w:t>her</w:t>
      </w:r>
      <w:r w:rsidR="00915284" w:rsidRPr="00915284">
        <w:rPr>
          <w:rFonts w:ascii="Times New Roman" w:hAnsi="Times New Roman" w:cs="Times New Roman"/>
          <w:sz w:val="24"/>
          <w:szCs w:val="24"/>
        </w:rPr>
        <w:t xml:space="preserve"> living </w:t>
      </w:r>
      <w:r w:rsidR="00915284">
        <w:rPr>
          <w:rFonts w:ascii="Times New Roman" w:hAnsi="Times New Roman" w:cs="Times New Roman"/>
          <w:sz w:val="24"/>
          <w:szCs w:val="24"/>
        </w:rPr>
        <w:t>with her parents</w:t>
      </w:r>
      <w:r w:rsidR="00915284" w:rsidRPr="00915284">
        <w:rPr>
          <w:rFonts w:ascii="Times New Roman" w:hAnsi="Times New Roman" w:cs="Times New Roman"/>
          <w:sz w:val="24"/>
          <w:szCs w:val="24"/>
        </w:rPr>
        <w:t xml:space="preserve"> ha</w:t>
      </w:r>
      <w:r w:rsidR="00915284">
        <w:rPr>
          <w:rFonts w:ascii="Times New Roman" w:hAnsi="Times New Roman" w:cs="Times New Roman"/>
          <w:sz w:val="24"/>
          <w:szCs w:val="24"/>
        </w:rPr>
        <w:t>d</w:t>
      </w:r>
      <w:r w:rsidR="00915284" w:rsidRPr="00915284">
        <w:rPr>
          <w:rFonts w:ascii="Times New Roman" w:hAnsi="Times New Roman" w:cs="Times New Roman"/>
          <w:sz w:val="24"/>
          <w:szCs w:val="24"/>
        </w:rPr>
        <w:t xml:space="preserve"> a sufficient degree of continuity to be properly described as settled</w:t>
      </w:r>
      <w:r w:rsidR="00915284">
        <w:rPr>
          <w:rFonts w:ascii="Times New Roman" w:hAnsi="Times New Roman" w:cs="Times New Roman"/>
          <w:sz w:val="24"/>
          <w:szCs w:val="24"/>
        </w:rPr>
        <w:t>.</w:t>
      </w:r>
      <w:r w:rsidR="00915284" w:rsidRPr="00915284">
        <w:rPr>
          <w:rFonts w:ascii="Times New Roman" w:hAnsi="Times New Roman" w:cs="Times New Roman"/>
          <w:sz w:val="24"/>
          <w:szCs w:val="24"/>
        </w:rPr>
        <w:t xml:space="preserve"> </w:t>
      </w:r>
      <w:r w:rsidR="00B328EF" w:rsidRPr="00B328EF">
        <w:rPr>
          <w:rFonts w:ascii="Times New Roman" w:hAnsi="Times New Roman" w:cs="Times New Roman"/>
          <w:sz w:val="24"/>
          <w:szCs w:val="24"/>
        </w:rPr>
        <w:t xml:space="preserve">Where there is no such intent, however, a prior </w:t>
      </w:r>
      <w:r w:rsidR="00D5662B">
        <w:rPr>
          <w:rFonts w:ascii="Times New Roman" w:hAnsi="Times New Roman" w:cs="Times New Roman"/>
          <w:sz w:val="24"/>
          <w:szCs w:val="24"/>
        </w:rPr>
        <w:t>ordinary</w:t>
      </w:r>
      <w:r w:rsidR="00B328EF" w:rsidRPr="00B328EF">
        <w:rPr>
          <w:rFonts w:ascii="Times New Roman" w:hAnsi="Times New Roman" w:cs="Times New Roman"/>
          <w:sz w:val="24"/>
          <w:szCs w:val="24"/>
        </w:rPr>
        <w:t xml:space="preserve"> residence should b</w:t>
      </w:r>
      <w:r w:rsidR="00B328EF">
        <w:rPr>
          <w:rFonts w:ascii="Times New Roman" w:hAnsi="Times New Roman" w:cs="Times New Roman"/>
          <w:sz w:val="24"/>
          <w:szCs w:val="24"/>
        </w:rPr>
        <w:t xml:space="preserve">e deemed supplanted only where </w:t>
      </w:r>
      <w:r w:rsidR="00B328EF" w:rsidRPr="00B328EF">
        <w:rPr>
          <w:rFonts w:ascii="Times New Roman" w:hAnsi="Times New Roman" w:cs="Times New Roman"/>
          <w:sz w:val="24"/>
          <w:szCs w:val="24"/>
        </w:rPr>
        <w:t>the objec</w:t>
      </w:r>
      <w:r w:rsidR="00B328EF">
        <w:rPr>
          <w:rFonts w:ascii="Times New Roman" w:hAnsi="Times New Roman" w:cs="Times New Roman"/>
          <w:sz w:val="24"/>
          <w:szCs w:val="24"/>
        </w:rPr>
        <w:t>tive facts point unequivocally</w:t>
      </w:r>
      <w:r w:rsidR="00B328EF" w:rsidRPr="00B328EF">
        <w:rPr>
          <w:rFonts w:ascii="Times New Roman" w:hAnsi="Times New Roman" w:cs="Times New Roman"/>
          <w:sz w:val="24"/>
          <w:szCs w:val="24"/>
        </w:rPr>
        <w:t xml:space="preserve"> to this conclusion</w:t>
      </w:r>
      <w:r w:rsidR="00B328EF">
        <w:rPr>
          <w:rFonts w:ascii="Times New Roman" w:hAnsi="Times New Roman" w:cs="Times New Roman"/>
          <w:sz w:val="24"/>
          <w:szCs w:val="24"/>
        </w:rPr>
        <w:t>.</w:t>
      </w:r>
      <w:r w:rsidR="00B328EF" w:rsidRPr="00B328EF">
        <w:rPr>
          <w:rFonts w:ascii="Times New Roman" w:hAnsi="Times New Roman" w:cs="Times New Roman"/>
          <w:sz w:val="24"/>
          <w:szCs w:val="24"/>
        </w:rPr>
        <w:t xml:space="preserve"> </w:t>
      </w:r>
      <w:r w:rsidR="0072149E">
        <w:rPr>
          <w:rFonts w:ascii="Times New Roman" w:hAnsi="Times New Roman" w:cs="Times New Roman"/>
          <w:sz w:val="24"/>
          <w:szCs w:val="24"/>
        </w:rPr>
        <w:t>When a person</w:t>
      </w:r>
      <w:r w:rsidR="0072149E" w:rsidRPr="0072149E">
        <w:rPr>
          <w:rFonts w:ascii="Times New Roman" w:hAnsi="Times New Roman" w:cs="Times New Roman"/>
          <w:sz w:val="24"/>
          <w:szCs w:val="24"/>
        </w:rPr>
        <w:t xml:space="preserve"> already ha</w:t>
      </w:r>
      <w:r w:rsidR="0072149E">
        <w:rPr>
          <w:rFonts w:ascii="Times New Roman" w:hAnsi="Times New Roman" w:cs="Times New Roman"/>
          <w:sz w:val="24"/>
          <w:szCs w:val="24"/>
        </w:rPr>
        <w:t>s</w:t>
      </w:r>
      <w:r w:rsidR="0072149E" w:rsidRPr="0072149E">
        <w:rPr>
          <w:rFonts w:ascii="Times New Roman" w:hAnsi="Times New Roman" w:cs="Times New Roman"/>
          <w:sz w:val="24"/>
          <w:szCs w:val="24"/>
        </w:rPr>
        <w:t xml:space="preserve"> a well-established </w:t>
      </w:r>
      <w:r w:rsidR="00D5662B">
        <w:rPr>
          <w:rFonts w:ascii="Times New Roman" w:hAnsi="Times New Roman" w:cs="Times New Roman"/>
          <w:sz w:val="24"/>
          <w:szCs w:val="24"/>
        </w:rPr>
        <w:t>ordinary</w:t>
      </w:r>
      <w:r w:rsidR="0072149E" w:rsidRPr="0072149E">
        <w:rPr>
          <w:rFonts w:ascii="Times New Roman" w:hAnsi="Times New Roman" w:cs="Times New Roman"/>
          <w:sz w:val="24"/>
          <w:szCs w:val="24"/>
        </w:rPr>
        <w:t xml:space="preserve"> residence, simple presence in another </w:t>
      </w:r>
      <w:r w:rsidR="0072149E">
        <w:rPr>
          <w:rFonts w:ascii="Times New Roman" w:hAnsi="Times New Roman" w:cs="Times New Roman"/>
          <w:sz w:val="24"/>
          <w:szCs w:val="24"/>
        </w:rPr>
        <w:t>home</w:t>
      </w:r>
      <w:r w:rsidR="0072149E" w:rsidRPr="0072149E">
        <w:rPr>
          <w:rFonts w:ascii="Times New Roman" w:hAnsi="Times New Roman" w:cs="Times New Roman"/>
          <w:sz w:val="24"/>
          <w:szCs w:val="24"/>
        </w:rPr>
        <w:t xml:space="preserve"> is not usually enough to shift it there. Rather, the circumstances surrounding it must enable the court to infer </w:t>
      </w:r>
      <w:r w:rsidR="0072149E">
        <w:rPr>
          <w:rFonts w:ascii="Times New Roman" w:hAnsi="Times New Roman" w:cs="Times New Roman"/>
          <w:sz w:val="24"/>
          <w:szCs w:val="24"/>
        </w:rPr>
        <w:t>an</w:t>
      </w:r>
      <w:r w:rsidR="0072149E" w:rsidRPr="0072149E">
        <w:rPr>
          <w:rFonts w:ascii="Times New Roman" w:hAnsi="Times New Roman" w:cs="Times New Roman"/>
          <w:sz w:val="24"/>
          <w:szCs w:val="24"/>
        </w:rPr>
        <w:t xml:space="preserve"> intent to abandon </w:t>
      </w:r>
      <w:r w:rsidR="0072149E">
        <w:rPr>
          <w:rFonts w:ascii="Times New Roman" w:hAnsi="Times New Roman" w:cs="Times New Roman"/>
          <w:sz w:val="24"/>
          <w:szCs w:val="24"/>
        </w:rPr>
        <w:t xml:space="preserve">the previous </w:t>
      </w:r>
      <w:r w:rsidR="00D5662B">
        <w:rPr>
          <w:rFonts w:ascii="Times New Roman" w:hAnsi="Times New Roman" w:cs="Times New Roman"/>
          <w:sz w:val="24"/>
          <w:szCs w:val="24"/>
        </w:rPr>
        <w:t>ordinary</w:t>
      </w:r>
      <w:r w:rsidR="0072149E">
        <w:rPr>
          <w:rFonts w:ascii="Times New Roman" w:hAnsi="Times New Roman" w:cs="Times New Roman"/>
          <w:sz w:val="24"/>
          <w:szCs w:val="24"/>
        </w:rPr>
        <w:t xml:space="preserve"> residence. </w:t>
      </w:r>
      <w:r w:rsidR="00D5662B">
        <w:rPr>
          <w:rFonts w:ascii="Times New Roman" w:hAnsi="Times New Roman" w:cs="Times New Roman"/>
          <w:sz w:val="24"/>
          <w:szCs w:val="24"/>
        </w:rPr>
        <w:t>A</w:t>
      </w:r>
      <w:r w:rsidR="00D5662B" w:rsidRPr="00D5662B">
        <w:rPr>
          <w:rFonts w:ascii="Times New Roman" w:hAnsi="Times New Roman" w:cs="Times New Roman"/>
          <w:sz w:val="24"/>
          <w:szCs w:val="24"/>
        </w:rPr>
        <w:t xml:space="preserve"> settled intention to abandon one's prior </w:t>
      </w:r>
      <w:r w:rsidR="00D5662B">
        <w:rPr>
          <w:rFonts w:ascii="Times New Roman" w:hAnsi="Times New Roman" w:cs="Times New Roman"/>
          <w:sz w:val="24"/>
          <w:szCs w:val="24"/>
        </w:rPr>
        <w:t>ordinary</w:t>
      </w:r>
      <w:r w:rsidR="00D5662B" w:rsidRPr="00D5662B">
        <w:rPr>
          <w:rFonts w:ascii="Times New Roman" w:hAnsi="Times New Roman" w:cs="Times New Roman"/>
          <w:sz w:val="24"/>
          <w:szCs w:val="24"/>
        </w:rPr>
        <w:t xml:space="preserve"> residence is a crucial part of acquiring a new one</w:t>
      </w:r>
      <w:r w:rsidR="00527561">
        <w:rPr>
          <w:rFonts w:ascii="Times New Roman" w:hAnsi="Times New Roman" w:cs="Times New Roman"/>
          <w:sz w:val="24"/>
          <w:szCs w:val="24"/>
        </w:rPr>
        <w:t xml:space="preserve"> since</w:t>
      </w:r>
      <w:r w:rsidR="00527561" w:rsidRPr="00527561">
        <w:t xml:space="preserve"> </w:t>
      </w:r>
      <w:r w:rsidR="00527561" w:rsidRPr="00527561">
        <w:rPr>
          <w:rFonts w:ascii="Times New Roman" w:hAnsi="Times New Roman" w:cs="Times New Roman"/>
          <w:sz w:val="24"/>
          <w:szCs w:val="24"/>
        </w:rPr>
        <w:t xml:space="preserve">the first step toward acquiring a new </w:t>
      </w:r>
      <w:r w:rsidR="00527561">
        <w:rPr>
          <w:rFonts w:ascii="Times New Roman" w:hAnsi="Times New Roman" w:cs="Times New Roman"/>
          <w:sz w:val="24"/>
          <w:szCs w:val="24"/>
        </w:rPr>
        <w:t>ordinary</w:t>
      </w:r>
      <w:r w:rsidR="00527561" w:rsidRPr="00527561">
        <w:rPr>
          <w:rFonts w:ascii="Times New Roman" w:hAnsi="Times New Roman" w:cs="Times New Roman"/>
          <w:sz w:val="24"/>
          <w:szCs w:val="24"/>
        </w:rPr>
        <w:t xml:space="preserve"> residence is forming a settled intention to abandon the one left behind</w:t>
      </w:r>
      <w:r w:rsidR="00527561">
        <w:rPr>
          <w:rFonts w:ascii="Times New Roman" w:hAnsi="Times New Roman" w:cs="Times New Roman"/>
          <w:sz w:val="24"/>
          <w:szCs w:val="24"/>
        </w:rPr>
        <w:t>.</w:t>
      </w:r>
    </w:p>
    <w:p w:rsidR="00F00CA1" w:rsidRDefault="00F00CA1" w:rsidP="00C110DA">
      <w:pPr>
        <w:spacing w:after="0" w:line="360" w:lineRule="auto"/>
        <w:jc w:val="both"/>
        <w:rPr>
          <w:rFonts w:ascii="Times New Roman" w:hAnsi="Times New Roman" w:cs="Times New Roman"/>
          <w:sz w:val="24"/>
          <w:szCs w:val="24"/>
        </w:rPr>
      </w:pPr>
    </w:p>
    <w:p w:rsidR="004131B9" w:rsidRDefault="00F00CA1" w:rsidP="00C110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F00CA1">
        <w:rPr>
          <w:rFonts w:ascii="Times New Roman" w:hAnsi="Times New Roman" w:cs="Times New Roman"/>
          <w:i/>
          <w:sz w:val="24"/>
          <w:szCs w:val="24"/>
        </w:rPr>
        <w:t>C v. S (minor: abduction: illegitimate child), [1990] 2 All E.R. at 965</w:t>
      </w:r>
      <w:r>
        <w:rPr>
          <w:rFonts w:ascii="Times New Roman" w:hAnsi="Times New Roman" w:cs="Times New Roman"/>
          <w:sz w:val="24"/>
          <w:szCs w:val="24"/>
        </w:rPr>
        <w:t xml:space="preserve">, </w:t>
      </w:r>
      <w:r w:rsidRPr="00F00CA1">
        <w:rPr>
          <w:rFonts w:ascii="Times New Roman" w:hAnsi="Times New Roman" w:cs="Times New Roman"/>
          <w:sz w:val="24"/>
          <w:szCs w:val="24"/>
        </w:rPr>
        <w:t xml:space="preserve">Lord Brandon discussed the distinction between abandoning a prior </w:t>
      </w:r>
      <w:r>
        <w:rPr>
          <w:rFonts w:ascii="Times New Roman" w:hAnsi="Times New Roman" w:cs="Times New Roman"/>
          <w:sz w:val="24"/>
          <w:szCs w:val="24"/>
        </w:rPr>
        <w:t>ordinary</w:t>
      </w:r>
      <w:r w:rsidRPr="00F00CA1">
        <w:rPr>
          <w:rFonts w:ascii="Times New Roman" w:hAnsi="Times New Roman" w:cs="Times New Roman"/>
          <w:sz w:val="24"/>
          <w:szCs w:val="24"/>
        </w:rPr>
        <w:t xml:space="preserve"> residence and acquiring a new </w:t>
      </w:r>
      <w:r>
        <w:rPr>
          <w:rFonts w:ascii="Times New Roman" w:hAnsi="Times New Roman" w:cs="Times New Roman"/>
          <w:sz w:val="24"/>
          <w:szCs w:val="24"/>
        </w:rPr>
        <w:t>one. T</w:t>
      </w:r>
      <w:r w:rsidRPr="00F00CA1">
        <w:rPr>
          <w:rFonts w:ascii="Times New Roman" w:hAnsi="Times New Roman" w:cs="Times New Roman"/>
          <w:sz w:val="24"/>
          <w:szCs w:val="24"/>
        </w:rPr>
        <w:t xml:space="preserve">here is a significant difference between a person ceasing to be </w:t>
      </w:r>
      <w:r>
        <w:rPr>
          <w:rFonts w:ascii="Times New Roman" w:hAnsi="Times New Roman" w:cs="Times New Roman"/>
          <w:sz w:val="24"/>
          <w:szCs w:val="24"/>
        </w:rPr>
        <w:t>ordinarily</w:t>
      </w:r>
      <w:r w:rsidRPr="00F00CA1">
        <w:rPr>
          <w:rFonts w:ascii="Times New Roman" w:hAnsi="Times New Roman" w:cs="Times New Roman"/>
          <w:sz w:val="24"/>
          <w:szCs w:val="24"/>
        </w:rPr>
        <w:t xml:space="preserve"> resident </w:t>
      </w:r>
      <w:r>
        <w:rPr>
          <w:rFonts w:ascii="Times New Roman" w:hAnsi="Times New Roman" w:cs="Times New Roman"/>
          <w:sz w:val="24"/>
          <w:szCs w:val="24"/>
        </w:rPr>
        <w:t>at place "</w:t>
      </w:r>
      <w:r w:rsidRPr="00F00CA1">
        <w:rPr>
          <w:rFonts w:ascii="Times New Roman" w:hAnsi="Times New Roman" w:cs="Times New Roman"/>
          <w:sz w:val="24"/>
          <w:szCs w:val="24"/>
        </w:rPr>
        <w:t>A,</w:t>
      </w:r>
      <w:r>
        <w:rPr>
          <w:rFonts w:ascii="Times New Roman" w:hAnsi="Times New Roman" w:cs="Times New Roman"/>
          <w:sz w:val="24"/>
          <w:szCs w:val="24"/>
        </w:rPr>
        <w:t>"</w:t>
      </w:r>
      <w:r w:rsidRPr="00F00CA1">
        <w:rPr>
          <w:rFonts w:ascii="Times New Roman" w:hAnsi="Times New Roman" w:cs="Times New Roman"/>
          <w:sz w:val="24"/>
          <w:szCs w:val="24"/>
        </w:rPr>
        <w:t xml:space="preserve"> and his </w:t>
      </w:r>
      <w:r>
        <w:rPr>
          <w:rFonts w:ascii="Times New Roman" w:hAnsi="Times New Roman" w:cs="Times New Roman"/>
          <w:sz w:val="24"/>
          <w:szCs w:val="24"/>
        </w:rPr>
        <w:t xml:space="preserve">or her </w:t>
      </w:r>
      <w:r w:rsidRPr="00F00CA1">
        <w:rPr>
          <w:rFonts w:ascii="Times New Roman" w:hAnsi="Times New Roman" w:cs="Times New Roman"/>
          <w:sz w:val="24"/>
          <w:szCs w:val="24"/>
        </w:rPr>
        <w:t>subsequently becoming</w:t>
      </w:r>
      <w:r>
        <w:rPr>
          <w:rFonts w:ascii="Times New Roman" w:hAnsi="Times New Roman" w:cs="Times New Roman"/>
          <w:sz w:val="24"/>
          <w:szCs w:val="24"/>
        </w:rPr>
        <w:t xml:space="preserve"> ordinarily</w:t>
      </w:r>
      <w:r w:rsidRPr="00F00CA1">
        <w:rPr>
          <w:rFonts w:ascii="Times New Roman" w:hAnsi="Times New Roman" w:cs="Times New Roman"/>
          <w:sz w:val="24"/>
          <w:szCs w:val="24"/>
        </w:rPr>
        <w:t xml:space="preserve"> resident </w:t>
      </w:r>
      <w:r>
        <w:rPr>
          <w:rFonts w:ascii="Times New Roman" w:hAnsi="Times New Roman" w:cs="Times New Roman"/>
          <w:sz w:val="24"/>
          <w:szCs w:val="24"/>
        </w:rPr>
        <w:t>at place</w:t>
      </w:r>
      <w:r w:rsidRPr="00F00CA1">
        <w:rPr>
          <w:rFonts w:ascii="Times New Roman" w:hAnsi="Times New Roman" w:cs="Times New Roman"/>
          <w:sz w:val="24"/>
          <w:szCs w:val="24"/>
        </w:rPr>
        <w:t xml:space="preserve"> </w:t>
      </w:r>
      <w:r>
        <w:rPr>
          <w:rFonts w:ascii="Times New Roman" w:hAnsi="Times New Roman" w:cs="Times New Roman"/>
          <w:sz w:val="24"/>
          <w:szCs w:val="24"/>
        </w:rPr>
        <w:t>"</w:t>
      </w:r>
      <w:r w:rsidRPr="00F00CA1">
        <w:rPr>
          <w:rFonts w:ascii="Times New Roman" w:hAnsi="Times New Roman" w:cs="Times New Roman"/>
          <w:sz w:val="24"/>
          <w:szCs w:val="24"/>
        </w:rPr>
        <w:t>B.</w:t>
      </w:r>
      <w:r>
        <w:rPr>
          <w:rFonts w:ascii="Times New Roman" w:hAnsi="Times New Roman" w:cs="Times New Roman"/>
          <w:sz w:val="24"/>
          <w:szCs w:val="24"/>
        </w:rPr>
        <w:t>"</w:t>
      </w:r>
      <w:r w:rsidRPr="00F00CA1">
        <w:rPr>
          <w:rFonts w:ascii="Times New Roman" w:hAnsi="Times New Roman" w:cs="Times New Roman"/>
          <w:sz w:val="24"/>
          <w:szCs w:val="24"/>
        </w:rPr>
        <w:t xml:space="preserve"> A person may cease to be </w:t>
      </w:r>
      <w:r w:rsidR="00A01629">
        <w:rPr>
          <w:rFonts w:ascii="Times New Roman" w:hAnsi="Times New Roman" w:cs="Times New Roman"/>
          <w:sz w:val="24"/>
          <w:szCs w:val="24"/>
        </w:rPr>
        <w:t>ordinarily</w:t>
      </w:r>
      <w:r w:rsidRPr="00F00CA1">
        <w:rPr>
          <w:rFonts w:ascii="Times New Roman" w:hAnsi="Times New Roman" w:cs="Times New Roman"/>
          <w:sz w:val="24"/>
          <w:szCs w:val="24"/>
        </w:rPr>
        <w:t xml:space="preserve"> resident </w:t>
      </w:r>
      <w:r>
        <w:rPr>
          <w:rFonts w:ascii="Times New Roman" w:hAnsi="Times New Roman" w:cs="Times New Roman"/>
          <w:sz w:val="24"/>
          <w:szCs w:val="24"/>
        </w:rPr>
        <w:t>at place</w:t>
      </w:r>
      <w:r w:rsidRPr="00F00CA1">
        <w:rPr>
          <w:rFonts w:ascii="Times New Roman" w:hAnsi="Times New Roman" w:cs="Times New Roman"/>
          <w:sz w:val="24"/>
          <w:szCs w:val="24"/>
        </w:rPr>
        <w:t xml:space="preserve"> </w:t>
      </w:r>
      <w:r>
        <w:rPr>
          <w:rFonts w:ascii="Times New Roman" w:hAnsi="Times New Roman" w:cs="Times New Roman"/>
          <w:sz w:val="24"/>
          <w:szCs w:val="24"/>
        </w:rPr>
        <w:t>"</w:t>
      </w:r>
      <w:r w:rsidRPr="00F00CA1">
        <w:rPr>
          <w:rFonts w:ascii="Times New Roman" w:hAnsi="Times New Roman" w:cs="Times New Roman"/>
          <w:sz w:val="24"/>
          <w:szCs w:val="24"/>
        </w:rPr>
        <w:t>A</w:t>
      </w:r>
      <w:r>
        <w:rPr>
          <w:rFonts w:ascii="Times New Roman" w:hAnsi="Times New Roman" w:cs="Times New Roman"/>
          <w:sz w:val="24"/>
          <w:szCs w:val="24"/>
        </w:rPr>
        <w:t>"</w:t>
      </w:r>
      <w:r w:rsidRPr="00F00CA1">
        <w:rPr>
          <w:rFonts w:ascii="Times New Roman" w:hAnsi="Times New Roman" w:cs="Times New Roman"/>
          <w:sz w:val="24"/>
          <w:szCs w:val="24"/>
        </w:rPr>
        <w:t xml:space="preserve"> in a single day if he or she leaves it with a settled intention not to return to it but to take up long-term residence </w:t>
      </w:r>
      <w:r>
        <w:rPr>
          <w:rFonts w:ascii="Times New Roman" w:hAnsi="Times New Roman" w:cs="Times New Roman"/>
          <w:sz w:val="24"/>
          <w:szCs w:val="24"/>
        </w:rPr>
        <w:t>at place</w:t>
      </w:r>
      <w:r w:rsidRPr="00F00CA1">
        <w:rPr>
          <w:rFonts w:ascii="Times New Roman" w:hAnsi="Times New Roman" w:cs="Times New Roman"/>
          <w:sz w:val="24"/>
          <w:szCs w:val="24"/>
        </w:rPr>
        <w:t xml:space="preserve"> </w:t>
      </w:r>
      <w:r>
        <w:rPr>
          <w:rFonts w:ascii="Times New Roman" w:hAnsi="Times New Roman" w:cs="Times New Roman"/>
          <w:sz w:val="24"/>
          <w:szCs w:val="24"/>
        </w:rPr>
        <w:t>"</w:t>
      </w:r>
      <w:r w:rsidRPr="00F00CA1">
        <w:rPr>
          <w:rFonts w:ascii="Times New Roman" w:hAnsi="Times New Roman" w:cs="Times New Roman"/>
          <w:sz w:val="24"/>
          <w:szCs w:val="24"/>
        </w:rPr>
        <w:t>B</w:t>
      </w:r>
      <w:r>
        <w:rPr>
          <w:rFonts w:ascii="Times New Roman" w:hAnsi="Times New Roman" w:cs="Times New Roman"/>
          <w:sz w:val="24"/>
          <w:szCs w:val="24"/>
        </w:rPr>
        <w:t>"</w:t>
      </w:r>
      <w:r w:rsidRPr="00F00CA1">
        <w:rPr>
          <w:rFonts w:ascii="Times New Roman" w:hAnsi="Times New Roman" w:cs="Times New Roman"/>
          <w:sz w:val="24"/>
          <w:szCs w:val="24"/>
        </w:rPr>
        <w:t xml:space="preserve"> instead. Such a person cannot, however, become </w:t>
      </w:r>
      <w:r>
        <w:rPr>
          <w:rFonts w:ascii="Times New Roman" w:hAnsi="Times New Roman" w:cs="Times New Roman"/>
          <w:sz w:val="24"/>
          <w:szCs w:val="24"/>
        </w:rPr>
        <w:t>ordinarily</w:t>
      </w:r>
      <w:r w:rsidRPr="00F00CA1">
        <w:rPr>
          <w:rFonts w:ascii="Times New Roman" w:hAnsi="Times New Roman" w:cs="Times New Roman"/>
          <w:sz w:val="24"/>
          <w:szCs w:val="24"/>
        </w:rPr>
        <w:t xml:space="preserve"> resident </w:t>
      </w:r>
      <w:r>
        <w:rPr>
          <w:rFonts w:ascii="Times New Roman" w:hAnsi="Times New Roman" w:cs="Times New Roman"/>
          <w:sz w:val="24"/>
          <w:szCs w:val="24"/>
        </w:rPr>
        <w:t>at place</w:t>
      </w:r>
      <w:r w:rsidRPr="00F00CA1">
        <w:rPr>
          <w:rFonts w:ascii="Times New Roman" w:hAnsi="Times New Roman" w:cs="Times New Roman"/>
          <w:sz w:val="24"/>
          <w:szCs w:val="24"/>
        </w:rPr>
        <w:t xml:space="preserve"> </w:t>
      </w:r>
      <w:r>
        <w:rPr>
          <w:rFonts w:ascii="Times New Roman" w:hAnsi="Times New Roman" w:cs="Times New Roman"/>
          <w:sz w:val="24"/>
          <w:szCs w:val="24"/>
        </w:rPr>
        <w:t>"</w:t>
      </w:r>
      <w:r w:rsidRPr="00F00CA1">
        <w:rPr>
          <w:rFonts w:ascii="Times New Roman" w:hAnsi="Times New Roman" w:cs="Times New Roman"/>
          <w:sz w:val="24"/>
          <w:szCs w:val="24"/>
        </w:rPr>
        <w:t>B</w:t>
      </w:r>
      <w:r>
        <w:rPr>
          <w:rFonts w:ascii="Times New Roman" w:hAnsi="Times New Roman" w:cs="Times New Roman"/>
          <w:sz w:val="24"/>
          <w:szCs w:val="24"/>
        </w:rPr>
        <w:t>"</w:t>
      </w:r>
      <w:r w:rsidRPr="00F00CA1">
        <w:rPr>
          <w:rFonts w:ascii="Times New Roman" w:hAnsi="Times New Roman" w:cs="Times New Roman"/>
          <w:sz w:val="24"/>
          <w:szCs w:val="24"/>
        </w:rPr>
        <w:t xml:space="preserve"> in a single day. An appreciable period of time and a settled intention will be necessary to enable him or her to become so. </w:t>
      </w:r>
    </w:p>
    <w:p w:rsidR="00F00CA1" w:rsidRDefault="00F00CA1" w:rsidP="00C110DA">
      <w:pPr>
        <w:spacing w:after="0" w:line="360" w:lineRule="auto"/>
        <w:jc w:val="both"/>
        <w:rPr>
          <w:rFonts w:ascii="Times New Roman" w:hAnsi="Times New Roman" w:cs="Times New Roman"/>
          <w:sz w:val="24"/>
          <w:szCs w:val="24"/>
        </w:rPr>
      </w:pPr>
    </w:p>
    <w:p w:rsidR="00C23A00" w:rsidRDefault="0028166E" w:rsidP="00C110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28166E">
        <w:rPr>
          <w:rFonts w:ascii="Times New Roman" w:hAnsi="Times New Roman" w:cs="Times New Roman"/>
          <w:sz w:val="24"/>
          <w:szCs w:val="24"/>
        </w:rPr>
        <w:t xml:space="preserve"> person can only have one </w:t>
      </w:r>
      <w:r w:rsidR="002F3814">
        <w:rPr>
          <w:rFonts w:ascii="Times New Roman" w:hAnsi="Times New Roman" w:cs="Times New Roman"/>
          <w:sz w:val="24"/>
          <w:szCs w:val="24"/>
        </w:rPr>
        <w:t>ordinary</w:t>
      </w:r>
      <w:r w:rsidRPr="0028166E">
        <w:rPr>
          <w:rFonts w:ascii="Times New Roman" w:hAnsi="Times New Roman" w:cs="Times New Roman"/>
          <w:sz w:val="24"/>
          <w:szCs w:val="24"/>
        </w:rPr>
        <w:t xml:space="preserve"> residence at a time, </w:t>
      </w:r>
      <w:r>
        <w:rPr>
          <w:rFonts w:ascii="Times New Roman" w:hAnsi="Times New Roman" w:cs="Times New Roman"/>
          <w:sz w:val="24"/>
          <w:szCs w:val="24"/>
        </w:rPr>
        <w:t>t</w:t>
      </w:r>
      <w:r w:rsidRPr="0028166E">
        <w:rPr>
          <w:rFonts w:ascii="Times New Roman" w:hAnsi="Times New Roman" w:cs="Times New Roman"/>
          <w:sz w:val="24"/>
          <w:szCs w:val="24"/>
        </w:rPr>
        <w:t xml:space="preserve">he exception </w:t>
      </w:r>
      <w:r>
        <w:rPr>
          <w:rFonts w:ascii="Times New Roman" w:hAnsi="Times New Roman" w:cs="Times New Roman"/>
          <w:sz w:val="24"/>
          <w:szCs w:val="24"/>
        </w:rPr>
        <w:t>being</w:t>
      </w:r>
      <w:r w:rsidRPr="0028166E">
        <w:rPr>
          <w:rFonts w:ascii="Times New Roman" w:hAnsi="Times New Roman" w:cs="Times New Roman"/>
          <w:sz w:val="24"/>
          <w:szCs w:val="24"/>
        </w:rPr>
        <w:t xml:space="preserve"> the rare situation where someone consistently splits time more or less evenly between two locations, so as to retain </w:t>
      </w:r>
      <w:r w:rsidRPr="0028166E">
        <w:rPr>
          <w:rFonts w:ascii="Times New Roman" w:hAnsi="Times New Roman" w:cs="Times New Roman"/>
          <w:sz w:val="24"/>
          <w:szCs w:val="24"/>
        </w:rPr>
        <w:lastRenderedPageBreak/>
        <w:t xml:space="preserve">alternating </w:t>
      </w:r>
      <w:r w:rsidR="00A01629">
        <w:rPr>
          <w:rFonts w:ascii="Times New Roman" w:hAnsi="Times New Roman" w:cs="Times New Roman"/>
          <w:sz w:val="24"/>
          <w:szCs w:val="24"/>
        </w:rPr>
        <w:t>ordinary</w:t>
      </w:r>
      <w:r w:rsidRPr="0028166E">
        <w:rPr>
          <w:rFonts w:ascii="Times New Roman" w:hAnsi="Times New Roman" w:cs="Times New Roman"/>
          <w:sz w:val="24"/>
          <w:szCs w:val="24"/>
        </w:rPr>
        <w:t xml:space="preserve"> residences in each</w:t>
      </w:r>
      <w:r>
        <w:rPr>
          <w:rFonts w:ascii="Times New Roman" w:hAnsi="Times New Roman" w:cs="Times New Roman"/>
          <w:sz w:val="24"/>
          <w:szCs w:val="24"/>
        </w:rPr>
        <w:t xml:space="preserve"> (</w:t>
      </w:r>
      <w:r w:rsidRPr="0028166E">
        <w:rPr>
          <w:rFonts w:ascii="Times New Roman" w:hAnsi="Times New Roman" w:cs="Times New Roman"/>
          <w:sz w:val="24"/>
          <w:szCs w:val="24"/>
        </w:rPr>
        <w:t xml:space="preserve"> See, e.g., </w:t>
      </w:r>
      <w:r w:rsidRPr="0028166E">
        <w:rPr>
          <w:rFonts w:ascii="Times New Roman" w:hAnsi="Times New Roman" w:cs="Times New Roman"/>
          <w:i/>
          <w:sz w:val="24"/>
          <w:szCs w:val="24"/>
        </w:rPr>
        <w:t>Johnson v. Johnson, 493 S.E.2d 668, 669 (Va. Ct. App. 1997</w:t>
      </w:r>
      <w:r w:rsidRPr="0028166E">
        <w:rPr>
          <w:rFonts w:ascii="Times New Roman" w:hAnsi="Times New Roman" w:cs="Times New Roman"/>
          <w:sz w:val="24"/>
          <w:szCs w:val="24"/>
        </w:rPr>
        <w:t>)</w:t>
      </w:r>
      <w:r>
        <w:rPr>
          <w:rFonts w:ascii="Times New Roman" w:hAnsi="Times New Roman" w:cs="Times New Roman"/>
          <w:sz w:val="24"/>
          <w:szCs w:val="24"/>
        </w:rPr>
        <w:t>.</w:t>
      </w:r>
      <w:r w:rsidRPr="0028166E">
        <w:rPr>
          <w:rFonts w:ascii="Times New Roman" w:hAnsi="Times New Roman" w:cs="Times New Roman"/>
          <w:sz w:val="24"/>
          <w:szCs w:val="24"/>
        </w:rPr>
        <w:t xml:space="preserve"> </w:t>
      </w:r>
      <w:r w:rsidR="00C23A00" w:rsidRPr="00C23A00">
        <w:rPr>
          <w:rFonts w:ascii="Times New Roman" w:hAnsi="Times New Roman" w:cs="Times New Roman"/>
          <w:sz w:val="24"/>
          <w:szCs w:val="24"/>
        </w:rPr>
        <w:t xml:space="preserve">Otherwise, one is not </w:t>
      </w:r>
      <w:r w:rsidR="00C23A00">
        <w:rPr>
          <w:rFonts w:ascii="Times New Roman" w:hAnsi="Times New Roman" w:cs="Times New Roman"/>
          <w:sz w:val="24"/>
          <w:szCs w:val="24"/>
        </w:rPr>
        <w:t>ordinarily</w:t>
      </w:r>
      <w:r w:rsidR="00C23A00" w:rsidRPr="00C23A00">
        <w:rPr>
          <w:rFonts w:ascii="Times New Roman" w:hAnsi="Times New Roman" w:cs="Times New Roman"/>
          <w:sz w:val="24"/>
          <w:szCs w:val="24"/>
        </w:rPr>
        <w:t xml:space="preserve"> resi</w:t>
      </w:r>
      <w:r w:rsidR="00C23A00">
        <w:rPr>
          <w:rFonts w:ascii="Times New Roman" w:hAnsi="Times New Roman" w:cs="Times New Roman"/>
          <w:sz w:val="24"/>
          <w:szCs w:val="24"/>
        </w:rPr>
        <w:t>dent</w:t>
      </w:r>
      <w:r w:rsidR="00C23A00" w:rsidRPr="00C23A00">
        <w:rPr>
          <w:rFonts w:ascii="Times New Roman" w:hAnsi="Times New Roman" w:cs="Times New Roman"/>
          <w:sz w:val="24"/>
          <w:szCs w:val="24"/>
        </w:rPr>
        <w:t>; one is away for a temporary absence of long or short duration</w:t>
      </w:r>
      <w:r w:rsidR="00C23A00">
        <w:rPr>
          <w:rFonts w:ascii="Times New Roman" w:hAnsi="Times New Roman" w:cs="Times New Roman"/>
          <w:sz w:val="24"/>
          <w:szCs w:val="24"/>
        </w:rPr>
        <w:t>.</w:t>
      </w:r>
      <w:r w:rsidR="00C23A00" w:rsidRPr="00C23A00">
        <w:rPr>
          <w:rFonts w:ascii="Times New Roman" w:hAnsi="Times New Roman" w:cs="Times New Roman"/>
          <w:sz w:val="24"/>
          <w:szCs w:val="24"/>
        </w:rPr>
        <w:t xml:space="preserve"> </w:t>
      </w:r>
      <w:r w:rsidR="00915284">
        <w:rPr>
          <w:rFonts w:ascii="Times New Roman" w:hAnsi="Times New Roman" w:cs="Times New Roman"/>
          <w:sz w:val="24"/>
          <w:szCs w:val="24"/>
        </w:rPr>
        <w:t xml:space="preserve">There is no evidence in the instant case that the appellant left the home </w:t>
      </w:r>
      <w:r w:rsidR="00B328EF">
        <w:rPr>
          <w:rFonts w:ascii="Times New Roman" w:hAnsi="Times New Roman" w:cs="Times New Roman"/>
          <w:sz w:val="24"/>
          <w:szCs w:val="24"/>
        </w:rPr>
        <w:t xml:space="preserve">on the land in dispute </w:t>
      </w:r>
      <w:r w:rsidR="00915284" w:rsidRPr="005F202F">
        <w:rPr>
          <w:rFonts w:ascii="Times New Roman" w:hAnsi="Times New Roman" w:cs="Times New Roman"/>
          <w:sz w:val="24"/>
          <w:szCs w:val="24"/>
        </w:rPr>
        <w:t>with a settled intention not to return</w:t>
      </w:r>
      <w:r w:rsidR="00915284">
        <w:rPr>
          <w:rFonts w:ascii="Times New Roman" w:hAnsi="Times New Roman" w:cs="Times New Roman"/>
          <w:sz w:val="24"/>
          <w:szCs w:val="24"/>
        </w:rPr>
        <w:t>, or at least an</w:t>
      </w:r>
      <w:r w:rsidR="00915284" w:rsidRPr="00DE0235">
        <w:rPr>
          <w:rFonts w:ascii="Times New Roman" w:hAnsi="Times New Roman" w:cs="Times New Roman"/>
          <w:sz w:val="24"/>
          <w:szCs w:val="24"/>
        </w:rPr>
        <w:t xml:space="preserve"> inten</w:t>
      </w:r>
      <w:r w:rsidR="00915284">
        <w:rPr>
          <w:rFonts w:ascii="Times New Roman" w:hAnsi="Times New Roman" w:cs="Times New Roman"/>
          <w:sz w:val="24"/>
          <w:szCs w:val="24"/>
        </w:rPr>
        <w:t>tion</w:t>
      </w:r>
      <w:r w:rsidR="00915284" w:rsidRPr="00DE0235">
        <w:rPr>
          <w:rFonts w:ascii="Times New Roman" w:hAnsi="Times New Roman" w:cs="Times New Roman"/>
          <w:sz w:val="24"/>
          <w:szCs w:val="24"/>
        </w:rPr>
        <w:t xml:space="preserve"> to </w:t>
      </w:r>
      <w:r w:rsidR="00A01629">
        <w:rPr>
          <w:rFonts w:ascii="Times New Roman" w:hAnsi="Times New Roman" w:cs="Times New Roman"/>
          <w:sz w:val="24"/>
          <w:szCs w:val="24"/>
        </w:rPr>
        <w:t xml:space="preserve">relocate and </w:t>
      </w:r>
      <w:r w:rsidR="00915284" w:rsidRPr="00DE0235">
        <w:rPr>
          <w:rFonts w:ascii="Times New Roman" w:hAnsi="Times New Roman" w:cs="Times New Roman"/>
          <w:sz w:val="24"/>
          <w:szCs w:val="24"/>
        </w:rPr>
        <w:t xml:space="preserve">stay </w:t>
      </w:r>
      <w:r w:rsidR="00915284">
        <w:rPr>
          <w:rFonts w:ascii="Times New Roman" w:hAnsi="Times New Roman" w:cs="Times New Roman"/>
          <w:sz w:val="24"/>
          <w:szCs w:val="24"/>
        </w:rPr>
        <w:t>with her parents</w:t>
      </w:r>
      <w:r w:rsidR="00915284" w:rsidRPr="00DE0235">
        <w:rPr>
          <w:rFonts w:ascii="Times New Roman" w:hAnsi="Times New Roman" w:cs="Times New Roman"/>
          <w:sz w:val="24"/>
          <w:szCs w:val="24"/>
        </w:rPr>
        <w:t xml:space="preserve"> </w:t>
      </w:r>
      <w:r w:rsidR="0072149E" w:rsidRPr="00DE0235">
        <w:rPr>
          <w:rFonts w:ascii="Times New Roman" w:hAnsi="Times New Roman" w:cs="Times New Roman"/>
          <w:sz w:val="24"/>
          <w:szCs w:val="24"/>
        </w:rPr>
        <w:t>indefinitely</w:t>
      </w:r>
      <w:r w:rsidR="0072149E">
        <w:rPr>
          <w:rFonts w:ascii="Times New Roman" w:hAnsi="Times New Roman" w:cs="Times New Roman"/>
          <w:sz w:val="24"/>
          <w:szCs w:val="24"/>
        </w:rPr>
        <w:t xml:space="preserve">. </w:t>
      </w:r>
      <w:r w:rsidR="0072149E" w:rsidRPr="00EB30B0">
        <w:rPr>
          <w:rFonts w:ascii="Times New Roman" w:hAnsi="Times New Roman" w:cs="Times New Roman"/>
          <w:sz w:val="24"/>
          <w:szCs w:val="24"/>
        </w:rPr>
        <w:t>Terminating</w:t>
      </w:r>
      <w:r w:rsidR="00EB30B0" w:rsidRPr="00EB30B0">
        <w:rPr>
          <w:rFonts w:ascii="Times New Roman" w:hAnsi="Times New Roman" w:cs="Times New Roman"/>
          <w:sz w:val="24"/>
          <w:szCs w:val="24"/>
        </w:rPr>
        <w:t xml:space="preserve"> o</w:t>
      </w:r>
      <w:r w:rsidR="00EB30B0">
        <w:rPr>
          <w:rFonts w:ascii="Times New Roman" w:hAnsi="Times New Roman" w:cs="Times New Roman"/>
          <w:sz w:val="24"/>
          <w:szCs w:val="24"/>
        </w:rPr>
        <w:t xml:space="preserve">f </w:t>
      </w:r>
      <w:r w:rsidR="00D5662B">
        <w:rPr>
          <w:rFonts w:ascii="Times New Roman" w:hAnsi="Times New Roman" w:cs="Times New Roman"/>
          <w:sz w:val="24"/>
          <w:szCs w:val="24"/>
        </w:rPr>
        <w:t>ordinary</w:t>
      </w:r>
      <w:r w:rsidR="00EB30B0">
        <w:rPr>
          <w:rFonts w:ascii="Times New Roman" w:hAnsi="Times New Roman" w:cs="Times New Roman"/>
          <w:sz w:val="24"/>
          <w:szCs w:val="24"/>
        </w:rPr>
        <w:t xml:space="preserve"> residence</w:t>
      </w:r>
      <w:r w:rsidR="00EB30B0" w:rsidRPr="00EB30B0">
        <w:rPr>
          <w:rFonts w:ascii="Times New Roman" w:hAnsi="Times New Roman" w:cs="Times New Roman"/>
          <w:sz w:val="24"/>
          <w:szCs w:val="24"/>
        </w:rPr>
        <w:t xml:space="preserve"> takes a departure with intent to relocate permanently</w:t>
      </w:r>
      <w:r w:rsidR="00445B73">
        <w:rPr>
          <w:rFonts w:ascii="Times New Roman" w:hAnsi="Times New Roman" w:cs="Times New Roman"/>
          <w:sz w:val="24"/>
          <w:szCs w:val="24"/>
        </w:rPr>
        <w:t>, which is lacking in this case</w:t>
      </w:r>
      <w:r w:rsidR="00EB30B0">
        <w:rPr>
          <w:rFonts w:ascii="Times New Roman" w:hAnsi="Times New Roman" w:cs="Times New Roman"/>
          <w:sz w:val="24"/>
          <w:szCs w:val="24"/>
        </w:rPr>
        <w:t xml:space="preserve">. </w:t>
      </w:r>
    </w:p>
    <w:p w:rsidR="00C23A00" w:rsidRDefault="00C23A00" w:rsidP="00C110DA">
      <w:pPr>
        <w:spacing w:after="0" w:line="360" w:lineRule="auto"/>
        <w:jc w:val="both"/>
        <w:rPr>
          <w:rFonts w:ascii="Times New Roman" w:hAnsi="Times New Roman" w:cs="Times New Roman"/>
          <w:sz w:val="24"/>
          <w:szCs w:val="24"/>
        </w:rPr>
      </w:pPr>
    </w:p>
    <w:p w:rsidR="00C110DA" w:rsidRDefault="004131B9" w:rsidP="00C110DA">
      <w:pPr>
        <w:spacing w:after="0" w:line="360" w:lineRule="auto"/>
        <w:jc w:val="both"/>
        <w:rPr>
          <w:rFonts w:ascii="Times New Roman" w:hAnsi="Times New Roman" w:cs="Times New Roman"/>
          <w:sz w:val="24"/>
          <w:szCs w:val="24"/>
        </w:rPr>
      </w:pPr>
      <w:r w:rsidRPr="004131B9">
        <w:rPr>
          <w:rFonts w:ascii="Times New Roman" w:hAnsi="Times New Roman" w:cs="Times New Roman"/>
          <w:sz w:val="24"/>
          <w:szCs w:val="24"/>
        </w:rPr>
        <w:t>On the other hand, when circumstances are such as to hinder acclimati</w:t>
      </w:r>
      <w:r>
        <w:rPr>
          <w:rFonts w:ascii="Times New Roman" w:hAnsi="Times New Roman" w:cs="Times New Roman"/>
          <w:sz w:val="24"/>
          <w:szCs w:val="24"/>
        </w:rPr>
        <w:t>s</w:t>
      </w:r>
      <w:r w:rsidRPr="004131B9">
        <w:rPr>
          <w:rFonts w:ascii="Times New Roman" w:hAnsi="Times New Roman" w:cs="Times New Roman"/>
          <w:sz w:val="24"/>
          <w:szCs w:val="24"/>
        </w:rPr>
        <w:t>ation</w:t>
      </w:r>
      <w:r>
        <w:rPr>
          <w:rFonts w:ascii="Times New Roman" w:hAnsi="Times New Roman" w:cs="Times New Roman"/>
          <w:sz w:val="24"/>
          <w:szCs w:val="24"/>
        </w:rPr>
        <w:t xml:space="preserve"> to a new environment</w:t>
      </w:r>
      <w:r w:rsidRPr="004131B9">
        <w:rPr>
          <w:rFonts w:ascii="Times New Roman" w:hAnsi="Times New Roman" w:cs="Times New Roman"/>
          <w:sz w:val="24"/>
          <w:szCs w:val="24"/>
        </w:rPr>
        <w:t>, even a lengthy period spent in this manner may not suffice</w:t>
      </w:r>
      <w:r>
        <w:rPr>
          <w:rFonts w:ascii="Times New Roman" w:hAnsi="Times New Roman" w:cs="Times New Roman"/>
          <w:sz w:val="24"/>
          <w:szCs w:val="24"/>
        </w:rPr>
        <w:t>.</w:t>
      </w:r>
      <w:r w:rsidRPr="004131B9">
        <w:rPr>
          <w:rFonts w:ascii="Times New Roman" w:hAnsi="Times New Roman" w:cs="Times New Roman"/>
          <w:sz w:val="24"/>
          <w:szCs w:val="24"/>
        </w:rPr>
        <w:t xml:space="preserve"> </w:t>
      </w:r>
      <w:r w:rsidR="00B81B71" w:rsidRPr="00B81B71">
        <w:rPr>
          <w:rFonts w:ascii="Times New Roman" w:hAnsi="Times New Roman" w:cs="Times New Roman"/>
          <w:sz w:val="24"/>
          <w:szCs w:val="24"/>
        </w:rPr>
        <w:t xml:space="preserve">It would be an abuse of ordinary language to say that </w:t>
      </w:r>
      <w:r w:rsidR="00B81B71">
        <w:rPr>
          <w:rFonts w:ascii="Times New Roman" w:hAnsi="Times New Roman" w:cs="Times New Roman"/>
          <w:sz w:val="24"/>
          <w:szCs w:val="24"/>
        </w:rPr>
        <w:t xml:space="preserve">the appellant, forced out of her </w:t>
      </w:r>
      <w:r w:rsidR="00A01629">
        <w:rPr>
          <w:rFonts w:ascii="Times New Roman" w:hAnsi="Times New Roman" w:cs="Times New Roman"/>
          <w:sz w:val="24"/>
          <w:szCs w:val="24"/>
        </w:rPr>
        <w:t>ordinary residence</w:t>
      </w:r>
      <w:r w:rsidR="00B81B71">
        <w:rPr>
          <w:rFonts w:ascii="Times New Roman" w:hAnsi="Times New Roman" w:cs="Times New Roman"/>
          <w:sz w:val="24"/>
          <w:szCs w:val="24"/>
        </w:rPr>
        <w:t xml:space="preserve"> by marital turbulence,</w:t>
      </w:r>
      <w:r w:rsidR="00B81B71" w:rsidRPr="00B81B71">
        <w:rPr>
          <w:rFonts w:ascii="Times New Roman" w:hAnsi="Times New Roman" w:cs="Times New Roman"/>
          <w:sz w:val="24"/>
          <w:szCs w:val="24"/>
        </w:rPr>
        <w:t xml:space="preserve"> had be</w:t>
      </w:r>
      <w:r w:rsidR="00B81B71">
        <w:rPr>
          <w:rFonts w:ascii="Times New Roman" w:hAnsi="Times New Roman" w:cs="Times New Roman"/>
          <w:sz w:val="24"/>
          <w:szCs w:val="24"/>
        </w:rPr>
        <w:t>come</w:t>
      </w:r>
      <w:r w:rsidR="00B81B71" w:rsidRPr="00B81B71">
        <w:rPr>
          <w:rFonts w:ascii="Times New Roman" w:hAnsi="Times New Roman" w:cs="Times New Roman"/>
          <w:sz w:val="24"/>
          <w:szCs w:val="24"/>
        </w:rPr>
        <w:t xml:space="preserve"> </w:t>
      </w:r>
      <w:r>
        <w:rPr>
          <w:rFonts w:ascii="Times New Roman" w:hAnsi="Times New Roman" w:cs="Times New Roman"/>
          <w:sz w:val="24"/>
          <w:szCs w:val="24"/>
        </w:rPr>
        <w:t>ordinarily</w:t>
      </w:r>
      <w:r w:rsidR="00B81B71" w:rsidRPr="00B81B71">
        <w:rPr>
          <w:rFonts w:ascii="Times New Roman" w:hAnsi="Times New Roman" w:cs="Times New Roman"/>
          <w:sz w:val="24"/>
          <w:szCs w:val="24"/>
        </w:rPr>
        <w:t xml:space="preserve"> resident </w:t>
      </w:r>
      <w:r w:rsidR="00B81B71">
        <w:rPr>
          <w:rFonts w:ascii="Times New Roman" w:hAnsi="Times New Roman" w:cs="Times New Roman"/>
          <w:sz w:val="24"/>
          <w:szCs w:val="24"/>
        </w:rPr>
        <w:t xml:space="preserve">in her parent's home where she had taken temporary refuge. </w:t>
      </w:r>
      <w:r w:rsidR="00294A0C">
        <w:rPr>
          <w:rFonts w:ascii="Times New Roman" w:hAnsi="Times New Roman" w:cs="Times New Roman"/>
          <w:sz w:val="24"/>
          <w:szCs w:val="24"/>
        </w:rPr>
        <w:t xml:space="preserve">Ordinary </w:t>
      </w:r>
      <w:r w:rsidR="00294A0C" w:rsidRPr="00294A0C">
        <w:rPr>
          <w:rFonts w:ascii="Times New Roman" w:hAnsi="Times New Roman" w:cs="Times New Roman"/>
          <w:sz w:val="24"/>
          <w:szCs w:val="24"/>
        </w:rPr>
        <w:t xml:space="preserve">residence </w:t>
      </w:r>
      <w:r w:rsidR="00294A0C">
        <w:rPr>
          <w:rFonts w:ascii="Times New Roman" w:hAnsi="Times New Roman" w:cs="Times New Roman"/>
          <w:sz w:val="24"/>
          <w:szCs w:val="24"/>
        </w:rPr>
        <w:t xml:space="preserve">is </w:t>
      </w:r>
      <w:r w:rsidR="00294A0C" w:rsidRPr="00294A0C">
        <w:rPr>
          <w:rFonts w:ascii="Times New Roman" w:hAnsi="Times New Roman" w:cs="Times New Roman"/>
          <w:sz w:val="24"/>
          <w:szCs w:val="24"/>
        </w:rPr>
        <w:t xml:space="preserve">not </w:t>
      </w:r>
      <w:r w:rsidR="00294A0C">
        <w:rPr>
          <w:rFonts w:ascii="Times New Roman" w:hAnsi="Times New Roman" w:cs="Times New Roman"/>
          <w:sz w:val="24"/>
          <w:szCs w:val="24"/>
        </w:rPr>
        <w:t>lost by a spouse forced to leave it</w:t>
      </w:r>
      <w:r w:rsidR="00294A0C" w:rsidRPr="00294A0C">
        <w:rPr>
          <w:rFonts w:ascii="Times New Roman" w:hAnsi="Times New Roman" w:cs="Times New Roman"/>
          <w:sz w:val="24"/>
          <w:szCs w:val="24"/>
        </w:rPr>
        <w:t xml:space="preserve"> against </w:t>
      </w:r>
      <w:r w:rsidR="00294A0C">
        <w:rPr>
          <w:rFonts w:ascii="Times New Roman" w:hAnsi="Times New Roman" w:cs="Times New Roman"/>
          <w:sz w:val="24"/>
          <w:szCs w:val="24"/>
        </w:rPr>
        <w:t xml:space="preserve">his or </w:t>
      </w:r>
      <w:r w:rsidR="00294A0C" w:rsidRPr="00294A0C">
        <w:rPr>
          <w:rFonts w:ascii="Times New Roman" w:hAnsi="Times New Roman" w:cs="Times New Roman"/>
          <w:sz w:val="24"/>
          <w:szCs w:val="24"/>
        </w:rPr>
        <w:t xml:space="preserve">her desires </w:t>
      </w:r>
      <w:r w:rsidR="00294A0C">
        <w:rPr>
          <w:rFonts w:ascii="Times New Roman" w:hAnsi="Times New Roman" w:cs="Times New Roman"/>
          <w:sz w:val="24"/>
          <w:szCs w:val="24"/>
        </w:rPr>
        <w:t>in order to escape</w:t>
      </w:r>
      <w:r w:rsidR="00294A0C" w:rsidRPr="00294A0C">
        <w:rPr>
          <w:rFonts w:ascii="Times New Roman" w:hAnsi="Times New Roman" w:cs="Times New Roman"/>
          <w:sz w:val="24"/>
          <w:szCs w:val="24"/>
        </w:rPr>
        <w:t xml:space="preserve"> verbal, emotional, </w:t>
      </w:r>
      <w:r w:rsidR="00EE69FF">
        <w:rPr>
          <w:rFonts w:ascii="Times New Roman" w:hAnsi="Times New Roman" w:cs="Times New Roman"/>
          <w:sz w:val="24"/>
          <w:szCs w:val="24"/>
        </w:rPr>
        <w:t>or</w:t>
      </w:r>
      <w:r w:rsidR="00294A0C" w:rsidRPr="00294A0C">
        <w:rPr>
          <w:rFonts w:ascii="Times New Roman" w:hAnsi="Times New Roman" w:cs="Times New Roman"/>
          <w:sz w:val="24"/>
          <w:szCs w:val="24"/>
        </w:rPr>
        <w:t xml:space="preserve"> physical abuse</w:t>
      </w:r>
      <w:r w:rsidR="00294A0C">
        <w:rPr>
          <w:rFonts w:ascii="Times New Roman" w:hAnsi="Times New Roman" w:cs="Times New Roman"/>
          <w:sz w:val="24"/>
          <w:szCs w:val="24"/>
        </w:rPr>
        <w:t>.</w:t>
      </w:r>
      <w:r w:rsidR="00294A0C" w:rsidRPr="00294A0C">
        <w:rPr>
          <w:rFonts w:ascii="Times New Roman" w:hAnsi="Times New Roman" w:cs="Times New Roman"/>
          <w:sz w:val="24"/>
          <w:szCs w:val="24"/>
        </w:rPr>
        <w:t xml:space="preserve"> </w:t>
      </w:r>
      <w:r w:rsidR="00AF3AF9">
        <w:rPr>
          <w:rFonts w:ascii="Times New Roman" w:hAnsi="Times New Roman" w:cs="Times New Roman"/>
          <w:sz w:val="24"/>
          <w:szCs w:val="24"/>
        </w:rPr>
        <w:t>C</w:t>
      </w:r>
      <w:r w:rsidR="00AF3AF9" w:rsidRPr="00AF3AF9">
        <w:rPr>
          <w:rFonts w:ascii="Times New Roman" w:hAnsi="Times New Roman" w:cs="Times New Roman"/>
          <w:sz w:val="24"/>
          <w:szCs w:val="24"/>
        </w:rPr>
        <w:t xml:space="preserve">oercion of </w:t>
      </w:r>
      <w:r w:rsidR="00AF3AF9">
        <w:rPr>
          <w:rFonts w:ascii="Times New Roman" w:hAnsi="Times New Roman" w:cs="Times New Roman"/>
          <w:sz w:val="24"/>
          <w:szCs w:val="24"/>
        </w:rPr>
        <w:t>the appellant</w:t>
      </w:r>
      <w:r w:rsidR="00AF3AF9" w:rsidRPr="00AF3AF9">
        <w:rPr>
          <w:rFonts w:ascii="Times New Roman" w:hAnsi="Times New Roman" w:cs="Times New Roman"/>
          <w:sz w:val="24"/>
          <w:szCs w:val="24"/>
        </w:rPr>
        <w:t xml:space="preserve"> by means of verbal, emotional </w:t>
      </w:r>
      <w:r w:rsidR="00D5662B">
        <w:rPr>
          <w:rFonts w:ascii="Times New Roman" w:hAnsi="Times New Roman" w:cs="Times New Roman"/>
          <w:sz w:val="24"/>
          <w:szCs w:val="24"/>
        </w:rPr>
        <w:t>or</w:t>
      </w:r>
      <w:r w:rsidR="00AF3AF9" w:rsidRPr="00AF3AF9">
        <w:rPr>
          <w:rFonts w:ascii="Times New Roman" w:hAnsi="Times New Roman" w:cs="Times New Roman"/>
          <w:sz w:val="24"/>
          <w:szCs w:val="24"/>
        </w:rPr>
        <w:t xml:space="preserve"> physical abuse removed any element of choice and settled purpose</w:t>
      </w:r>
      <w:r w:rsidR="00AF3AF9">
        <w:rPr>
          <w:rFonts w:ascii="Times New Roman" w:hAnsi="Times New Roman" w:cs="Times New Roman"/>
          <w:sz w:val="24"/>
          <w:szCs w:val="24"/>
        </w:rPr>
        <w:t xml:space="preserve"> to relocate.</w:t>
      </w:r>
      <w:r w:rsidR="00AF3AF9" w:rsidRPr="00AF3AF9">
        <w:rPr>
          <w:rFonts w:ascii="Times New Roman" w:hAnsi="Times New Roman" w:cs="Times New Roman"/>
          <w:sz w:val="24"/>
          <w:szCs w:val="24"/>
        </w:rPr>
        <w:t xml:space="preserve"> </w:t>
      </w:r>
      <w:r w:rsidR="003E1009" w:rsidRPr="003E1009">
        <w:rPr>
          <w:rFonts w:ascii="Times New Roman" w:hAnsi="Times New Roman" w:cs="Times New Roman"/>
          <w:sz w:val="24"/>
          <w:szCs w:val="24"/>
        </w:rPr>
        <w:t xml:space="preserve">The concept of </w:t>
      </w:r>
      <w:r w:rsidR="003E1009">
        <w:rPr>
          <w:rFonts w:ascii="Times New Roman" w:hAnsi="Times New Roman" w:cs="Times New Roman"/>
          <w:sz w:val="24"/>
          <w:szCs w:val="24"/>
        </w:rPr>
        <w:t xml:space="preserve">ordinary residence must </w:t>
      </w:r>
      <w:r w:rsidR="003E1009" w:rsidRPr="003E1009">
        <w:rPr>
          <w:rFonts w:ascii="Times New Roman" w:hAnsi="Times New Roman" w:cs="Times New Roman"/>
          <w:sz w:val="24"/>
          <w:szCs w:val="24"/>
        </w:rPr>
        <w:t>entail some element of voluntariness and purposeful design</w:t>
      </w:r>
      <w:r w:rsidR="003E1009">
        <w:rPr>
          <w:rFonts w:ascii="Times New Roman" w:hAnsi="Times New Roman" w:cs="Times New Roman"/>
          <w:sz w:val="24"/>
          <w:szCs w:val="24"/>
        </w:rPr>
        <w:t>.</w:t>
      </w:r>
      <w:r w:rsidR="00184DCE">
        <w:rPr>
          <w:rFonts w:ascii="Times New Roman" w:hAnsi="Times New Roman" w:cs="Times New Roman"/>
          <w:sz w:val="24"/>
          <w:szCs w:val="24"/>
        </w:rPr>
        <w:t xml:space="preserve"> </w:t>
      </w:r>
      <w:r w:rsidR="00FB37E8" w:rsidRPr="00FB37E8">
        <w:rPr>
          <w:rFonts w:ascii="Times New Roman" w:hAnsi="Times New Roman" w:cs="Times New Roman"/>
          <w:sz w:val="24"/>
          <w:szCs w:val="24"/>
        </w:rPr>
        <w:t xml:space="preserve">The significance of the adverb </w:t>
      </w:r>
      <w:r w:rsidR="00FB37E8">
        <w:rPr>
          <w:rFonts w:ascii="Times New Roman" w:hAnsi="Times New Roman" w:cs="Times New Roman"/>
          <w:sz w:val="24"/>
          <w:szCs w:val="24"/>
        </w:rPr>
        <w:t>"ordinarily"</w:t>
      </w:r>
      <w:r w:rsidR="00FB37E8" w:rsidRPr="00FB37E8">
        <w:rPr>
          <w:rFonts w:ascii="Times New Roman" w:hAnsi="Times New Roman" w:cs="Times New Roman"/>
          <w:sz w:val="24"/>
          <w:szCs w:val="24"/>
        </w:rPr>
        <w:t xml:space="preserve"> is that it</w:t>
      </w:r>
      <w:r w:rsidR="00FB37E8">
        <w:rPr>
          <w:rFonts w:ascii="Times New Roman" w:hAnsi="Times New Roman" w:cs="Times New Roman"/>
          <w:sz w:val="24"/>
          <w:szCs w:val="24"/>
        </w:rPr>
        <w:t xml:space="preserve"> recalls two necessary features, </w:t>
      </w:r>
      <w:r w:rsidR="00FB37E8" w:rsidRPr="00FB37E8">
        <w:rPr>
          <w:rFonts w:ascii="Times New Roman" w:hAnsi="Times New Roman" w:cs="Times New Roman"/>
          <w:sz w:val="24"/>
          <w:szCs w:val="24"/>
        </w:rPr>
        <w:t>namely</w:t>
      </w:r>
      <w:r w:rsidR="00FB37E8">
        <w:rPr>
          <w:rFonts w:ascii="Times New Roman" w:hAnsi="Times New Roman" w:cs="Times New Roman"/>
          <w:sz w:val="24"/>
          <w:szCs w:val="24"/>
        </w:rPr>
        <w:t>;</w:t>
      </w:r>
      <w:r w:rsidR="00FB37E8" w:rsidRPr="00FB37E8">
        <w:rPr>
          <w:rFonts w:ascii="Times New Roman" w:hAnsi="Times New Roman" w:cs="Times New Roman"/>
          <w:sz w:val="24"/>
          <w:szCs w:val="24"/>
        </w:rPr>
        <w:t xml:space="preserve"> residence adopted voluntarily and for settled purposes</w:t>
      </w:r>
      <w:r w:rsidR="00FB37E8">
        <w:rPr>
          <w:rFonts w:ascii="Times New Roman" w:hAnsi="Times New Roman" w:cs="Times New Roman"/>
          <w:sz w:val="24"/>
          <w:szCs w:val="24"/>
        </w:rPr>
        <w:t xml:space="preserve"> (see </w:t>
      </w:r>
      <w:r w:rsidR="00584AF7" w:rsidRPr="00584AF7">
        <w:rPr>
          <w:rFonts w:ascii="Times New Roman" w:hAnsi="Times New Roman" w:cs="Times New Roman"/>
          <w:i/>
          <w:sz w:val="24"/>
          <w:szCs w:val="24"/>
        </w:rPr>
        <w:t>Shah, [1983] 1 All E.R. at 234</w:t>
      </w:r>
      <w:r w:rsidR="00584AF7">
        <w:rPr>
          <w:rFonts w:ascii="Times New Roman" w:hAnsi="Times New Roman" w:cs="Times New Roman"/>
          <w:sz w:val="24"/>
          <w:szCs w:val="24"/>
        </w:rPr>
        <w:t>).</w:t>
      </w:r>
      <w:r w:rsidR="00FB37E8" w:rsidRPr="00FB37E8">
        <w:rPr>
          <w:rFonts w:ascii="Times New Roman" w:hAnsi="Times New Roman" w:cs="Times New Roman"/>
          <w:sz w:val="24"/>
          <w:szCs w:val="24"/>
        </w:rPr>
        <w:t xml:space="preserve"> </w:t>
      </w:r>
      <w:r w:rsidR="00184DCE">
        <w:rPr>
          <w:rFonts w:ascii="Times New Roman" w:hAnsi="Times New Roman" w:cs="Times New Roman"/>
          <w:sz w:val="24"/>
          <w:szCs w:val="24"/>
        </w:rPr>
        <w:t xml:space="preserve">The appellant's stay with her parents therefore can be characterised only as a </w:t>
      </w:r>
      <w:r w:rsidR="00184DCE" w:rsidRPr="00184DCE">
        <w:rPr>
          <w:rFonts w:ascii="Times New Roman" w:hAnsi="Times New Roman" w:cs="Times New Roman"/>
          <w:sz w:val="24"/>
          <w:szCs w:val="24"/>
        </w:rPr>
        <w:t>temporary absence of long duration</w:t>
      </w:r>
      <w:r w:rsidR="00184DCE">
        <w:rPr>
          <w:rFonts w:ascii="Times New Roman" w:hAnsi="Times New Roman" w:cs="Times New Roman"/>
          <w:sz w:val="24"/>
          <w:szCs w:val="24"/>
        </w:rPr>
        <w:t xml:space="preserve"> from the place of her ordinary residence, on the land in dispute.</w:t>
      </w:r>
    </w:p>
    <w:p w:rsidR="006B7F94" w:rsidRDefault="006B7F94" w:rsidP="00BF5ED1">
      <w:pPr>
        <w:spacing w:after="0" w:line="360" w:lineRule="auto"/>
        <w:jc w:val="both"/>
        <w:rPr>
          <w:rFonts w:ascii="Times New Roman" w:hAnsi="Times New Roman" w:cs="Times New Roman"/>
          <w:sz w:val="24"/>
          <w:szCs w:val="24"/>
        </w:rPr>
      </w:pPr>
    </w:p>
    <w:p w:rsidR="0063558E" w:rsidRDefault="00B81B71" w:rsidP="005E3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being the case, </w:t>
      </w:r>
      <w:r w:rsidR="00066B08" w:rsidRPr="00066B08">
        <w:rPr>
          <w:rFonts w:ascii="Times New Roman" w:hAnsi="Times New Roman" w:cs="Times New Roman"/>
          <w:sz w:val="24"/>
          <w:szCs w:val="24"/>
        </w:rPr>
        <w:t xml:space="preserve">where </w:t>
      </w:r>
      <w:r w:rsidR="00066B08">
        <w:rPr>
          <w:rFonts w:ascii="Times New Roman" w:hAnsi="Times New Roman" w:cs="Times New Roman"/>
          <w:sz w:val="24"/>
          <w:szCs w:val="24"/>
        </w:rPr>
        <w:t>spouses have an "</w:t>
      </w:r>
      <w:r w:rsidR="00066B08" w:rsidRPr="00501C67">
        <w:rPr>
          <w:rFonts w:ascii="Times New Roman" w:hAnsi="Times New Roman" w:cs="Times New Roman"/>
          <w:sz w:val="24"/>
          <w:szCs w:val="24"/>
        </w:rPr>
        <w:t>ordinary residence</w:t>
      </w:r>
      <w:r w:rsidR="00066B08">
        <w:rPr>
          <w:rFonts w:ascii="Times New Roman" w:hAnsi="Times New Roman" w:cs="Times New Roman"/>
          <w:sz w:val="24"/>
          <w:szCs w:val="24"/>
        </w:rPr>
        <w:t>,"</w:t>
      </w:r>
      <w:r w:rsidR="00066B08" w:rsidRPr="00501C67">
        <w:rPr>
          <w:rFonts w:ascii="Times New Roman" w:hAnsi="Times New Roman" w:cs="Times New Roman"/>
          <w:sz w:val="24"/>
          <w:szCs w:val="24"/>
        </w:rPr>
        <w:t xml:space="preserve"> </w:t>
      </w:r>
      <w:r w:rsidR="00066B08" w:rsidRPr="00066B08">
        <w:rPr>
          <w:rFonts w:ascii="Times New Roman" w:hAnsi="Times New Roman" w:cs="Times New Roman"/>
          <w:sz w:val="24"/>
          <w:szCs w:val="24"/>
        </w:rPr>
        <w:t xml:space="preserve"> no unilateral action by one of them can change </w:t>
      </w:r>
      <w:r w:rsidR="00066B08">
        <w:rPr>
          <w:rFonts w:ascii="Times New Roman" w:hAnsi="Times New Roman" w:cs="Times New Roman"/>
          <w:sz w:val="24"/>
          <w:szCs w:val="24"/>
        </w:rPr>
        <w:t>its status</w:t>
      </w:r>
      <w:r w:rsidR="00066B08" w:rsidRPr="00066B08">
        <w:rPr>
          <w:rFonts w:ascii="Times New Roman" w:hAnsi="Times New Roman" w:cs="Times New Roman"/>
          <w:sz w:val="24"/>
          <w:szCs w:val="24"/>
        </w:rPr>
        <w:t xml:space="preserve">, save by the agreement or acquiescence over time of the other </w:t>
      </w:r>
      <w:r w:rsidR="00066B08">
        <w:rPr>
          <w:rFonts w:ascii="Times New Roman" w:hAnsi="Times New Roman" w:cs="Times New Roman"/>
          <w:sz w:val="24"/>
          <w:szCs w:val="24"/>
        </w:rPr>
        <w:t xml:space="preserve">spouse. </w:t>
      </w:r>
      <w:r w:rsidR="00FD1ECF">
        <w:rPr>
          <w:rFonts w:ascii="Times New Roman" w:hAnsi="Times New Roman" w:cs="Times New Roman"/>
          <w:sz w:val="24"/>
          <w:szCs w:val="24"/>
        </w:rPr>
        <w:t xml:space="preserve">There is no evidence </w:t>
      </w:r>
      <w:r w:rsidR="00FD1ECF" w:rsidRPr="00FD1ECF">
        <w:rPr>
          <w:rFonts w:ascii="Times New Roman" w:hAnsi="Times New Roman" w:cs="Times New Roman"/>
          <w:sz w:val="24"/>
          <w:szCs w:val="24"/>
        </w:rPr>
        <w:t xml:space="preserve">that the couple had a shared intent to abandon the family's </w:t>
      </w:r>
      <w:r w:rsidR="00FD1ECF" w:rsidRPr="00501C67">
        <w:rPr>
          <w:rFonts w:ascii="Times New Roman" w:hAnsi="Times New Roman" w:cs="Times New Roman"/>
          <w:sz w:val="24"/>
          <w:szCs w:val="24"/>
        </w:rPr>
        <w:t>ordinary residence</w:t>
      </w:r>
      <w:r w:rsidR="00FD1ECF">
        <w:rPr>
          <w:rFonts w:ascii="Times New Roman" w:hAnsi="Times New Roman" w:cs="Times New Roman"/>
          <w:sz w:val="24"/>
          <w:szCs w:val="24"/>
        </w:rPr>
        <w:t xml:space="preserve"> on this land. </w:t>
      </w:r>
      <w:r w:rsidR="00FB61B2">
        <w:rPr>
          <w:rFonts w:ascii="Times New Roman" w:hAnsi="Times New Roman" w:cs="Times New Roman"/>
          <w:sz w:val="24"/>
          <w:szCs w:val="24"/>
        </w:rPr>
        <w:t>From the facts of this case, the court cannot</w:t>
      </w:r>
      <w:r w:rsidR="00FB61B2" w:rsidRPr="00FB61B2">
        <w:rPr>
          <w:rFonts w:ascii="Times New Roman" w:hAnsi="Times New Roman" w:cs="Times New Roman"/>
          <w:sz w:val="24"/>
          <w:szCs w:val="24"/>
        </w:rPr>
        <w:t xml:space="preserve"> reasonably infer a mutual abandonment of the</w:t>
      </w:r>
      <w:r w:rsidR="00FB61B2">
        <w:rPr>
          <w:rFonts w:ascii="Times New Roman" w:hAnsi="Times New Roman" w:cs="Times New Roman"/>
          <w:sz w:val="24"/>
          <w:szCs w:val="24"/>
        </w:rPr>
        <w:t xml:space="preserve"> land in dispute as the ordinary residence of the family. Although following the departure of the appellant the first respondent ceded </w:t>
      </w:r>
      <w:r w:rsidR="00FB61B2" w:rsidRPr="00BA6400">
        <w:rPr>
          <w:rFonts w:ascii="Times New Roman" w:hAnsi="Times New Roman" w:cs="Times New Roman"/>
          <w:sz w:val="24"/>
          <w:szCs w:val="24"/>
        </w:rPr>
        <w:t>custody of his children to the second respondent, the appellant by conduct did not acquiescence in the first respondent's decision to terminate the land in dispute serving as the ordinary residence of the family</w:t>
      </w:r>
      <w:r w:rsidR="00302A0B">
        <w:rPr>
          <w:rFonts w:ascii="Times New Roman" w:hAnsi="Times New Roman" w:cs="Times New Roman"/>
          <w:sz w:val="24"/>
          <w:szCs w:val="24"/>
        </w:rPr>
        <w:t xml:space="preserve">. She returned to the land in dispute later that year (the first respondent claimed it was after two years) although her attempts to reconcile with the first respondent were unsuccessful. Whichever the exact period </w:t>
      </w:r>
      <w:r w:rsidR="00302A0B">
        <w:rPr>
          <w:rFonts w:ascii="Times New Roman" w:hAnsi="Times New Roman" w:cs="Times New Roman"/>
          <w:sz w:val="24"/>
          <w:szCs w:val="24"/>
        </w:rPr>
        <w:lastRenderedPageBreak/>
        <w:t xml:space="preserve">was, there is no doubt that the appellant's departure from that home was </w:t>
      </w:r>
      <w:r w:rsidR="008505A0" w:rsidRPr="008505A0">
        <w:rPr>
          <w:rFonts w:ascii="Times New Roman" w:hAnsi="Times New Roman" w:cs="Times New Roman"/>
          <w:sz w:val="24"/>
          <w:szCs w:val="24"/>
        </w:rPr>
        <w:t xml:space="preserve">merely transitory, contingent, </w:t>
      </w:r>
      <w:r w:rsidR="00302A0B">
        <w:rPr>
          <w:rFonts w:ascii="Times New Roman" w:hAnsi="Times New Roman" w:cs="Times New Roman"/>
          <w:sz w:val="24"/>
          <w:szCs w:val="24"/>
        </w:rPr>
        <w:t xml:space="preserve">and for a </w:t>
      </w:r>
      <w:r w:rsidR="008505A0" w:rsidRPr="008505A0">
        <w:rPr>
          <w:rFonts w:ascii="Times New Roman" w:hAnsi="Times New Roman" w:cs="Times New Roman"/>
          <w:sz w:val="24"/>
          <w:szCs w:val="24"/>
        </w:rPr>
        <w:t>temporary purpose</w:t>
      </w:r>
      <w:r w:rsidR="00302A0B">
        <w:rPr>
          <w:rFonts w:ascii="Times New Roman" w:hAnsi="Times New Roman" w:cs="Times New Roman"/>
          <w:sz w:val="24"/>
          <w:szCs w:val="24"/>
        </w:rPr>
        <w:t>. Thus</w:t>
      </w:r>
      <w:r w:rsidR="008505A0" w:rsidRPr="008505A0">
        <w:rPr>
          <w:rFonts w:ascii="Times New Roman" w:hAnsi="Times New Roman" w:cs="Times New Roman"/>
          <w:sz w:val="24"/>
          <w:szCs w:val="24"/>
        </w:rPr>
        <w:t xml:space="preserve"> is apparen</w:t>
      </w:r>
      <w:r w:rsidR="008505A0">
        <w:rPr>
          <w:rFonts w:ascii="Times New Roman" w:hAnsi="Times New Roman" w:cs="Times New Roman"/>
          <w:sz w:val="24"/>
          <w:szCs w:val="24"/>
        </w:rPr>
        <w:t>t in her conduct of taking refuge at her parents' home</w:t>
      </w:r>
      <w:r w:rsidR="00C21EA2">
        <w:rPr>
          <w:rFonts w:ascii="Times New Roman" w:hAnsi="Times New Roman" w:cs="Times New Roman"/>
          <w:sz w:val="24"/>
          <w:szCs w:val="24"/>
        </w:rPr>
        <w:t xml:space="preserve"> after the marital misunderstanding and subsequent return</w:t>
      </w:r>
      <w:r w:rsidR="008505A0">
        <w:rPr>
          <w:rFonts w:ascii="Times New Roman" w:hAnsi="Times New Roman" w:cs="Times New Roman"/>
          <w:sz w:val="24"/>
          <w:szCs w:val="24"/>
        </w:rPr>
        <w:t xml:space="preserve">. </w:t>
      </w:r>
    </w:p>
    <w:p w:rsidR="005826C1" w:rsidRDefault="005826C1" w:rsidP="005E365D">
      <w:pPr>
        <w:spacing w:after="0" w:line="360" w:lineRule="auto"/>
        <w:jc w:val="both"/>
        <w:rPr>
          <w:rFonts w:ascii="Times New Roman" w:hAnsi="Times New Roman" w:cs="Times New Roman"/>
          <w:sz w:val="24"/>
          <w:szCs w:val="24"/>
        </w:rPr>
      </w:pPr>
    </w:p>
    <w:p w:rsidR="00C21EA2" w:rsidRDefault="00C21EA2" w:rsidP="005E3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Moreover, there is no evidence to show that the </w:t>
      </w:r>
      <w:r w:rsidRPr="0063558E">
        <w:rPr>
          <w:rFonts w:ascii="Times New Roman" w:hAnsi="Times New Roman" w:cs="Times New Roman"/>
          <w:sz w:val="24"/>
          <w:szCs w:val="24"/>
        </w:rPr>
        <w:t>family jointly t</w:t>
      </w:r>
      <w:r>
        <w:rPr>
          <w:rFonts w:ascii="Times New Roman" w:hAnsi="Times New Roman" w:cs="Times New Roman"/>
          <w:sz w:val="24"/>
          <w:szCs w:val="24"/>
        </w:rPr>
        <w:t>ook</w:t>
      </w:r>
      <w:r w:rsidRPr="0063558E">
        <w:rPr>
          <w:rFonts w:ascii="Times New Roman" w:hAnsi="Times New Roman" w:cs="Times New Roman"/>
          <w:sz w:val="24"/>
          <w:szCs w:val="24"/>
        </w:rPr>
        <w:t xml:space="preserve"> all the steps associated with abandoning </w:t>
      </w:r>
      <w:r>
        <w:rPr>
          <w:rFonts w:ascii="Times New Roman" w:hAnsi="Times New Roman" w:cs="Times New Roman"/>
          <w:sz w:val="24"/>
          <w:szCs w:val="24"/>
        </w:rPr>
        <w:t xml:space="preserve">the land in dispute as their ordinary place of residence to return to Dure, and that the appellant was an unreasonable objector. </w:t>
      </w:r>
      <w:r w:rsidR="0063558E" w:rsidRPr="0063558E">
        <w:rPr>
          <w:rFonts w:ascii="Times New Roman" w:hAnsi="Times New Roman" w:cs="Times New Roman"/>
          <w:sz w:val="24"/>
          <w:szCs w:val="24"/>
        </w:rPr>
        <w:t xml:space="preserve">When courts find that a family has jointly taken all the steps associated with abandoning </w:t>
      </w:r>
      <w:r w:rsidR="0063558E">
        <w:rPr>
          <w:rFonts w:ascii="Times New Roman" w:hAnsi="Times New Roman" w:cs="Times New Roman"/>
          <w:sz w:val="24"/>
          <w:szCs w:val="24"/>
        </w:rPr>
        <w:t xml:space="preserve">its ordinary </w:t>
      </w:r>
      <w:r w:rsidR="0063558E" w:rsidRPr="0063558E">
        <w:rPr>
          <w:rFonts w:ascii="Times New Roman" w:hAnsi="Times New Roman" w:cs="Times New Roman"/>
          <w:sz w:val="24"/>
          <w:szCs w:val="24"/>
        </w:rPr>
        <w:t xml:space="preserve">residence to take it up in another, they are generally unwilling to let one </w:t>
      </w:r>
      <w:r w:rsidR="0063558E">
        <w:rPr>
          <w:rFonts w:ascii="Times New Roman" w:hAnsi="Times New Roman" w:cs="Times New Roman"/>
          <w:sz w:val="24"/>
          <w:szCs w:val="24"/>
        </w:rPr>
        <w:t>spouse's</w:t>
      </w:r>
      <w:r w:rsidR="0063558E" w:rsidRPr="0063558E">
        <w:rPr>
          <w:rFonts w:ascii="Times New Roman" w:hAnsi="Times New Roman" w:cs="Times New Roman"/>
          <w:sz w:val="24"/>
          <w:szCs w:val="24"/>
        </w:rPr>
        <w:t xml:space="preserve"> alleged reservations about the move stand in the way of finding a shared and settled purpose. </w:t>
      </w:r>
      <w:r w:rsidR="0063558E">
        <w:rPr>
          <w:rFonts w:ascii="Times New Roman" w:hAnsi="Times New Roman" w:cs="Times New Roman"/>
          <w:sz w:val="24"/>
          <w:szCs w:val="24"/>
        </w:rPr>
        <w:t xml:space="preserve">For example in </w:t>
      </w:r>
      <w:r w:rsidR="0063558E" w:rsidRPr="0063558E">
        <w:rPr>
          <w:rFonts w:ascii="Times New Roman" w:hAnsi="Times New Roman" w:cs="Times New Roman"/>
          <w:i/>
          <w:sz w:val="24"/>
          <w:szCs w:val="24"/>
        </w:rPr>
        <w:t>Feder, 63 F.3d at 224</w:t>
      </w:r>
      <w:r w:rsidR="0063558E">
        <w:rPr>
          <w:rFonts w:ascii="Times New Roman" w:hAnsi="Times New Roman" w:cs="Times New Roman"/>
          <w:sz w:val="24"/>
          <w:szCs w:val="24"/>
        </w:rPr>
        <w:t xml:space="preserve">, that Mrs. </w:t>
      </w:r>
      <w:r w:rsidR="0063558E" w:rsidRPr="0063558E">
        <w:rPr>
          <w:rFonts w:ascii="Times New Roman" w:hAnsi="Times New Roman" w:cs="Times New Roman"/>
          <w:sz w:val="24"/>
          <w:szCs w:val="24"/>
        </w:rPr>
        <w:t>Feder did not intend to remain in Australia permanently and believed that she would leave if her marriage did not improve did not void the couple's settled purpose to live as a family i</w:t>
      </w:r>
      <w:r w:rsidR="0063558E">
        <w:rPr>
          <w:rFonts w:ascii="Times New Roman" w:hAnsi="Times New Roman" w:cs="Times New Roman"/>
          <w:sz w:val="24"/>
          <w:szCs w:val="24"/>
        </w:rPr>
        <w:t>n the place where the husband</w:t>
      </w:r>
      <w:r w:rsidR="0063558E" w:rsidRPr="0063558E">
        <w:rPr>
          <w:rFonts w:ascii="Times New Roman" w:hAnsi="Times New Roman" w:cs="Times New Roman"/>
          <w:sz w:val="24"/>
          <w:szCs w:val="24"/>
        </w:rPr>
        <w:t xml:space="preserve"> had found work</w:t>
      </w:r>
      <w:r w:rsidR="0063558E">
        <w:rPr>
          <w:rFonts w:ascii="Times New Roman" w:hAnsi="Times New Roman" w:cs="Times New Roman"/>
          <w:sz w:val="24"/>
          <w:szCs w:val="24"/>
        </w:rPr>
        <w:t xml:space="preserve">. </w:t>
      </w:r>
    </w:p>
    <w:p w:rsidR="00C21EA2" w:rsidRDefault="00C21EA2" w:rsidP="005E365D">
      <w:pPr>
        <w:spacing w:after="0" w:line="360" w:lineRule="auto"/>
        <w:jc w:val="both"/>
        <w:rPr>
          <w:rFonts w:ascii="Times New Roman" w:hAnsi="Times New Roman" w:cs="Times New Roman"/>
          <w:sz w:val="24"/>
          <w:szCs w:val="24"/>
        </w:rPr>
      </w:pPr>
    </w:p>
    <w:p w:rsidR="0042011E" w:rsidRDefault="00BA6400" w:rsidP="005E3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in a proper case </w:t>
      </w:r>
      <w:r w:rsidRPr="00BA6400">
        <w:rPr>
          <w:rFonts w:ascii="Times New Roman" w:hAnsi="Times New Roman" w:cs="Times New Roman"/>
          <w:sz w:val="24"/>
          <w:szCs w:val="24"/>
        </w:rPr>
        <w:t xml:space="preserve">the court </w:t>
      </w:r>
      <w:r>
        <w:rPr>
          <w:rFonts w:ascii="Times New Roman" w:hAnsi="Times New Roman" w:cs="Times New Roman"/>
          <w:sz w:val="24"/>
          <w:szCs w:val="24"/>
        </w:rPr>
        <w:t xml:space="preserve">may </w:t>
      </w:r>
      <w:r w:rsidRPr="00BA6400">
        <w:rPr>
          <w:rFonts w:ascii="Times New Roman" w:hAnsi="Times New Roman" w:cs="Times New Roman"/>
          <w:sz w:val="24"/>
          <w:szCs w:val="24"/>
        </w:rPr>
        <w:t xml:space="preserve">find that the family as a unit has manifested a settled purpose to change </w:t>
      </w:r>
      <w:r>
        <w:rPr>
          <w:rFonts w:ascii="Times New Roman" w:hAnsi="Times New Roman" w:cs="Times New Roman"/>
          <w:sz w:val="24"/>
          <w:szCs w:val="24"/>
        </w:rPr>
        <w:t>ordinary</w:t>
      </w:r>
      <w:r w:rsidRPr="00BA6400">
        <w:rPr>
          <w:rFonts w:ascii="Times New Roman" w:hAnsi="Times New Roman" w:cs="Times New Roman"/>
          <w:sz w:val="24"/>
          <w:szCs w:val="24"/>
        </w:rPr>
        <w:t xml:space="preserve"> residence, despite the fact that one </w:t>
      </w:r>
      <w:r>
        <w:rPr>
          <w:rFonts w:ascii="Times New Roman" w:hAnsi="Times New Roman" w:cs="Times New Roman"/>
          <w:sz w:val="24"/>
          <w:szCs w:val="24"/>
        </w:rPr>
        <w:t xml:space="preserve">spouse </w:t>
      </w:r>
      <w:r w:rsidRPr="00BA6400">
        <w:rPr>
          <w:rFonts w:ascii="Times New Roman" w:hAnsi="Times New Roman" w:cs="Times New Roman"/>
          <w:sz w:val="24"/>
          <w:szCs w:val="24"/>
        </w:rPr>
        <w:t>may have had qualms about the move</w:t>
      </w:r>
      <w:r>
        <w:rPr>
          <w:rFonts w:ascii="Times New Roman" w:hAnsi="Times New Roman" w:cs="Times New Roman"/>
          <w:sz w:val="24"/>
          <w:szCs w:val="24"/>
        </w:rPr>
        <w:t>, t</w:t>
      </w:r>
      <w:r w:rsidR="005831D9" w:rsidRPr="00BA6400">
        <w:rPr>
          <w:rFonts w:ascii="Times New Roman" w:hAnsi="Times New Roman" w:cs="Times New Roman"/>
          <w:sz w:val="24"/>
          <w:szCs w:val="24"/>
        </w:rPr>
        <w:t xml:space="preserve">he court is unable </w:t>
      </w:r>
      <w:r>
        <w:rPr>
          <w:rFonts w:ascii="Times New Roman" w:hAnsi="Times New Roman" w:cs="Times New Roman"/>
          <w:sz w:val="24"/>
          <w:szCs w:val="24"/>
        </w:rPr>
        <w:t xml:space="preserve">in the instant case </w:t>
      </w:r>
      <w:r w:rsidR="005831D9" w:rsidRPr="00BA6400">
        <w:rPr>
          <w:rFonts w:ascii="Times New Roman" w:hAnsi="Times New Roman" w:cs="Times New Roman"/>
          <w:sz w:val="24"/>
          <w:szCs w:val="24"/>
        </w:rPr>
        <w:t>to find a settled</w:t>
      </w:r>
      <w:r w:rsidR="005831D9" w:rsidRPr="005831D9">
        <w:rPr>
          <w:rFonts w:ascii="Times New Roman" w:hAnsi="Times New Roman" w:cs="Times New Roman"/>
          <w:sz w:val="24"/>
          <w:szCs w:val="24"/>
        </w:rPr>
        <w:t xml:space="preserve"> mutual intent from which such abandonment can be inferred</w:t>
      </w:r>
      <w:r w:rsidR="005831D9">
        <w:rPr>
          <w:rFonts w:ascii="Times New Roman" w:hAnsi="Times New Roman" w:cs="Times New Roman"/>
          <w:sz w:val="24"/>
          <w:szCs w:val="24"/>
        </w:rPr>
        <w:t xml:space="preserve">. </w:t>
      </w:r>
      <w:r w:rsidR="00E36AC3">
        <w:rPr>
          <w:rFonts w:ascii="Times New Roman" w:hAnsi="Times New Roman" w:cs="Times New Roman"/>
          <w:sz w:val="24"/>
          <w:szCs w:val="24"/>
        </w:rPr>
        <w:t xml:space="preserve">Ordinary </w:t>
      </w:r>
      <w:r w:rsidR="00E36AC3" w:rsidRPr="00E36AC3">
        <w:rPr>
          <w:rFonts w:ascii="Times New Roman" w:hAnsi="Times New Roman" w:cs="Times New Roman"/>
          <w:sz w:val="24"/>
          <w:szCs w:val="24"/>
        </w:rPr>
        <w:t>res</w:t>
      </w:r>
      <w:r w:rsidR="00E36AC3">
        <w:rPr>
          <w:rFonts w:ascii="Times New Roman" w:hAnsi="Times New Roman" w:cs="Times New Roman"/>
          <w:sz w:val="24"/>
          <w:szCs w:val="24"/>
        </w:rPr>
        <w:t xml:space="preserve">idence </w:t>
      </w:r>
      <w:r w:rsidR="00C21EA2">
        <w:rPr>
          <w:rFonts w:ascii="Times New Roman" w:hAnsi="Times New Roman" w:cs="Times New Roman"/>
          <w:sz w:val="24"/>
          <w:szCs w:val="24"/>
        </w:rPr>
        <w:t>did</w:t>
      </w:r>
      <w:r w:rsidR="00E36AC3">
        <w:rPr>
          <w:rFonts w:ascii="Times New Roman" w:hAnsi="Times New Roman" w:cs="Times New Roman"/>
          <w:sz w:val="24"/>
          <w:szCs w:val="24"/>
        </w:rPr>
        <w:t xml:space="preserve"> not change because </w:t>
      </w:r>
      <w:r w:rsidR="00E36AC3" w:rsidRPr="00E36AC3">
        <w:rPr>
          <w:rFonts w:ascii="Times New Roman" w:hAnsi="Times New Roman" w:cs="Times New Roman"/>
          <w:sz w:val="24"/>
          <w:szCs w:val="24"/>
        </w:rPr>
        <w:t xml:space="preserve">the </w:t>
      </w:r>
      <w:r w:rsidR="00E36AC3">
        <w:rPr>
          <w:rFonts w:ascii="Times New Roman" w:hAnsi="Times New Roman" w:cs="Times New Roman"/>
          <w:sz w:val="24"/>
          <w:szCs w:val="24"/>
        </w:rPr>
        <w:t>land in dispute</w:t>
      </w:r>
      <w:r w:rsidR="00E36AC3" w:rsidRPr="00E36AC3">
        <w:rPr>
          <w:rFonts w:ascii="Times New Roman" w:hAnsi="Times New Roman" w:cs="Times New Roman"/>
          <w:sz w:val="24"/>
          <w:szCs w:val="24"/>
        </w:rPr>
        <w:t xml:space="preserve"> was the last place the </w:t>
      </w:r>
      <w:r w:rsidR="00E36AC3">
        <w:rPr>
          <w:rFonts w:ascii="Times New Roman" w:hAnsi="Times New Roman" w:cs="Times New Roman"/>
          <w:sz w:val="24"/>
          <w:szCs w:val="24"/>
        </w:rPr>
        <w:t>appellant, the first respondent and their children</w:t>
      </w:r>
      <w:r w:rsidR="00E36AC3" w:rsidRPr="00E36AC3">
        <w:rPr>
          <w:rFonts w:ascii="Times New Roman" w:hAnsi="Times New Roman" w:cs="Times New Roman"/>
          <w:sz w:val="24"/>
          <w:szCs w:val="24"/>
        </w:rPr>
        <w:t xml:space="preserve"> re</w:t>
      </w:r>
      <w:r w:rsidR="00E36AC3">
        <w:rPr>
          <w:rFonts w:ascii="Times New Roman" w:hAnsi="Times New Roman" w:cs="Times New Roman"/>
          <w:sz w:val="24"/>
          <w:szCs w:val="24"/>
        </w:rPr>
        <w:t>sided together as a family unit.</w:t>
      </w:r>
      <w:r w:rsidR="00E36AC3" w:rsidRPr="00E36AC3">
        <w:rPr>
          <w:rFonts w:ascii="Times New Roman" w:hAnsi="Times New Roman" w:cs="Times New Roman"/>
          <w:sz w:val="24"/>
          <w:szCs w:val="24"/>
        </w:rPr>
        <w:t xml:space="preserve"> </w:t>
      </w:r>
      <w:r w:rsidR="002D0D80">
        <w:rPr>
          <w:rFonts w:ascii="Times New Roman" w:hAnsi="Times New Roman" w:cs="Times New Roman"/>
          <w:sz w:val="24"/>
          <w:szCs w:val="24"/>
        </w:rPr>
        <w:t>For all intents and purposes therefore, the home on the land in dispute remained t</w:t>
      </w:r>
      <w:r w:rsidR="002D0D80" w:rsidRPr="00501C67">
        <w:rPr>
          <w:rFonts w:ascii="Times New Roman" w:hAnsi="Times New Roman" w:cs="Times New Roman"/>
          <w:sz w:val="24"/>
          <w:szCs w:val="24"/>
        </w:rPr>
        <w:t xml:space="preserve">he </w:t>
      </w:r>
      <w:r w:rsidR="002D0D80">
        <w:rPr>
          <w:rFonts w:ascii="Times New Roman" w:hAnsi="Times New Roman" w:cs="Times New Roman"/>
          <w:sz w:val="24"/>
          <w:szCs w:val="24"/>
        </w:rPr>
        <w:t>"</w:t>
      </w:r>
      <w:r w:rsidR="002D0D80" w:rsidRPr="00501C67">
        <w:rPr>
          <w:rFonts w:ascii="Times New Roman" w:hAnsi="Times New Roman" w:cs="Times New Roman"/>
          <w:sz w:val="24"/>
          <w:szCs w:val="24"/>
        </w:rPr>
        <w:t>ordinary residence</w:t>
      </w:r>
      <w:r w:rsidR="002D0D80">
        <w:rPr>
          <w:rFonts w:ascii="Times New Roman" w:hAnsi="Times New Roman" w:cs="Times New Roman"/>
          <w:sz w:val="24"/>
          <w:szCs w:val="24"/>
        </w:rPr>
        <w:t>"</w:t>
      </w:r>
      <w:r w:rsidR="002D0D80" w:rsidRPr="00501C67">
        <w:rPr>
          <w:rFonts w:ascii="Times New Roman" w:hAnsi="Times New Roman" w:cs="Times New Roman"/>
          <w:sz w:val="24"/>
          <w:szCs w:val="24"/>
        </w:rPr>
        <w:t xml:space="preserve"> of </w:t>
      </w:r>
      <w:r w:rsidR="002D0D80">
        <w:rPr>
          <w:rFonts w:ascii="Times New Roman" w:hAnsi="Times New Roman" w:cs="Times New Roman"/>
          <w:sz w:val="24"/>
          <w:szCs w:val="24"/>
        </w:rPr>
        <w:t>the</w:t>
      </w:r>
      <w:r w:rsidR="002D0D80" w:rsidRPr="00501C67">
        <w:rPr>
          <w:rFonts w:ascii="Times New Roman" w:hAnsi="Times New Roman" w:cs="Times New Roman"/>
          <w:sz w:val="24"/>
          <w:szCs w:val="24"/>
        </w:rPr>
        <w:t xml:space="preserve"> family</w:t>
      </w:r>
      <w:r w:rsidR="002D0D80">
        <w:rPr>
          <w:rFonts w:ascii="Times New Roman" w:hAnsi="Times New Roman" w:cs="Times New Roman"/>
          <w:sz w:val="24"/>
          <w:szCs w:val="24"/>
        </w:rPr>
        <w:t xml:space="preserve">, hence </w:t>
      </w:r>
      <w:r w:rsidR="00E36AC3">
        <w:rPr>
          <w:rFonts w:ascii="Times New Roman" w:hAnsi="Times New Roman" w:cs="Times New Roman"/>
          <w:sz w:val="24"/>
          <w:szCs w:val="24"/>
        </w:rPr>
        <w:t xml:space="preserve">it constituted </w:t>
      </w:r>
      <w:r w:rsidR="002D0D80">
        <w:rPr>
          <w:rFonts w:ascii="Times New Roman" w:hAnsi="Times New Roman" w:cs="Times New Roman"/>
          <w:sz w:val="24"/>
          <w:szCs w:val="24"/>
        </w:rPr>
        <w:t>family land</w:t>
      </w:r>
      <w:r w:rsidR="00E36AC3">
        <w:rPr>
          <w:rFonts w:ascii="Times New Roman" w:hAnsi="Times New Roman" w:cs="Times New Roman"/>
          <w:sz w:val="24"/>
          <w:szCs w:val="24"/>
        </w:rPr>
        <w:t xml:space="preserve"> within the meaning of section 39 (1) (a) of </w:t>
      </w:r>
      <w:r w:rsidR="00E36AC3" w:rsidRPr="00E36AC3">
        <w:rPr>
          <w:rFonts w:ascii="Times New Roman" w:hAnsi="Times New Roman" w:cs="Times New Roman"/>
          <w:i/>
          <w:sz w:val="24"/>
          <w:szCs w:val="24"/>
        </w:rPr>
        <w:t>The Land Act</w:t>
      </w:r>
      <w:r w:rsidR="00E36AC3">
        <w:rPr>
          <w:rFonts w:ascii="Times New Roman" w:hAnsi="Times New Roman" w:cs="Times New Roman"/>
          <w:sz w:val="24"/>
          <w:szCs w:val="24"/>
        </w:rPr>
        <w:t>.</w:t>
      </w:r>
    </w:p>
    <w:p w:rsidR="0042011E" w:rsidRDefault="0042011E" w:rsidP="005E365D">
      <w:pPr>
        <w:spacing w:after="0" w:line="360" w:lineRule="auto"/>
        <w:jc w:val="both"/>
        <w:rPr>
          <w:rFonts w:ascii="Times New Roman" w:hAnsi="Times New Roman" w:cs="Times New Roman"/>
          <w:sz w:val="24"/>
          <w:szCs w:val="24"/>
        </w:rPr>
      </w:pPr>
    </w:p>
    <w:p w:rsidR="00380107" w:rsidRDefault="00C21EA2" w:rsidP="00FB7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being the case, s</w:t>
      </w:r>
      <w:r w:rsidR="002F76A7">
        <w:rPr>
          <w:rFonts w:ascii="Times New Roman" w:hAnsi="Times New Roman" w:cs="Times New Roman"/>
          <w:sz w:val="24"/>
          <w:szCs w:val="24"/>
        </w:rPr>
        <w:t xml:space="preserve">ection 39 (1) (b) of </w:t>
      </w:r>
      <w:r w:rsidR="002F76A7" w:rsidRPr="00E36AC3">
        <w:rPr>
          <w:rFonts w:ascii="Times New Roman" w:hAnsi="Times New Roman" w:cs="Times New Roman"/>
          <w:i/>
          <w:sz w:val="24"/>
          <w:szCs w:val="24"/>
        </w:rPr>
        <w:t>The Land Act</w:t>
      </w:r>
      <w:r w:rsidR="002F76A7" w:rsidRPr="005E365D">
        <w:rPr>
          <w:rFonts w:ascii="Times New Roman" w:hAnsi="Times New Roman" w:cs="Times New Roman"/>
          <w:sz w:val="24"/>
          <w:szCs w:val="24"/>
        </w:rPr>
        <w:t xml:space="preserve"> </w:t>
      </w:r>
      <w:r w:rsidR="002F76A7">
        <w:rPr>
          <w:rFonts w:ascii="Times New Roman" w:hAnsi="Times New Roman" w:cs="Times New Roman"/>
          <w:sz w:val="24"/>
          <w:szCs w:val="24"/>
        </w:rPr>
        <w:t xml:space="preserve">prohibits </w:t>
      </w:r>
      <w:r w:rsidR="00FA6F55">
        <w:rPr>
          <w:rFonts w:ascii="Times New Roman" w:hAnsi="Times New Roman" w:cs="Times New Roman"/>
          <w:sz w:val="24"/>
          <w:szCs w:val="24"/>
        </w:rPr>
        <w:t xml:space="preserve">a spouse from </w:t>
      </w:r>
      <w:r w:rsidR="002F76A7" w:rsidRPr="002F76A7">
        <w:rPr>
          <w:rFonts w:ascii="Times New Roman" w:hAnsi="Times New Roman" w:cs="Times New Roman"/>
          <w:sz w:val="24"/>
          <w:szCs w:val="24"/>
        </w:rPr>
        <w:t>enter</w:t>
      </w:r>
      <w:r w:rsidR="002F76A7">
        <w:rPr>
          <w:rFonts w:ascii="Times New Roman" w:hAnsi="Times New Roman" w:cs="Times New Roman"/>
          <w:sz w:val="24"/>
          <w:szCs w:val="24"/>
        </w:rPr>
        <w:t>ing</w:t>
      </w:r>
      <w:r w:rsidR="002F76A7" w:rsidRPr="002F76A7">
        <w:rPr>
          <w:rFonts w:ascii="Times New Roman" w:hAnsi="Times New Roman" w:cs="Times New Roman"/>
          <w:sz w:val="24"/>
          <w:szCs w:val="24"/>
        </w:rPr>
        <w:t xml:space="preserve"> into any contract for the sale, exchange, transfer, pledging, mortgage or </w:t>
      </w:r>
      <w:r w:rsidR="002F76A7" w:rsidRPr="00C21EA2">
        <w:rPr>
          <w:rFonts w:ascii="Times New Roman" w:hAnsi="Times New Roman" w:cs="Times New Roman"/>
          <w:sz w:val="24"/>
          <w:szCs w:val="24"/>
        </w:rPr>
        <w:t xml:space="preserve">lease of any family land, </w:t>
      </w:r>
      <w:r w:rsidR="005E365D" w:rsidRPr="00C21EA2">
        <w:rPr>
          <w:rFonts w:ascii="Times New Roman" w:hAnsi="Times New Roman" w:cs="Times New Roman"/>
          <w:sz w:val="24"/>
          <w:szCs w:val="24"/>
        </w:rPr>
        <w:t xml:space="preserve">except with the prior written consent of the </w:t>
      </w:r>
      <w:r w:rsidR="002F76A7" w:rsidRPr="00C21EA2">
        <w:rPr>
          <w:rFonts w:ascii="Times New Roman" w:hAnsi="Times New Roman" w:cs="Times New Roman"/>
          <w:sz w:val="24"/>
          <w:szCs w:val="24"/>
        </w:rPr>
        <w:t>other spouse.</w:t>
      </w:r>
      <w:r w:rsidR="00FB7838" w:rsidRPr="00C21EA2">
        <w:rPr>
          <w:rFonts w:ascii="Times New Roman" w:hAnsi="Times New Roman" w:cs="Times New Roman"/>
          <w:sz w:val="24"/>
          <w:szCs w:val="24"/>
        </w:rPr>
        <w:t xml:space="preserve"> </w:t>
      </w:r>
      <w:r>
        <w:rPr>
          <w:rFonts w:ascii="Times New Roman" w:hAnsi="Times New Roman" w:cs="Times New Roman"/>
          <w:sz w:val="24"/>
          <w:szCs w:val="24"/>
        </w:rPr>
        <w:t xml:space="preserve">According to section 38A (5) of </w:t>
      </w:r>
      <w:r w:rsidRPr="00E36AC3">
        <w:rPr>
          <w:rFonts w:ascii="Times New Roman" w:hAnsi="Times New Roman" w:cs="Times New Roman"/>
          <w:i/>
          <w:sz w:val="24"/>
          <w:szCs w:val="24"/>
        </w:rPr>
        <w:t>The Land Act</w:t>
      </w:r>
      <w:r>
        <w:rPr>
          <w:rFonts w:ascii="Times New Roman" w:hAnsi="Times New Roman" w:cs="Times New Roman"/>
          <w:sz w:val="24"/>
          <w:szCs w:val="24"/>
        </w:rPr>
        <w:t xml:space="preserve">, this restriction does not </w:t>
      </w:r>
      <w:r w:rsidRPr="00627906">
        <w:rPr>
          <w:rFonts w:ascii="Times New Roman" w:hAnsi="Times New Roman" w:cs="Times New Roman"/>
          <w:sz w:val="24"/>
          <w:szCs w:val="24"/>
        </w:rPr>
        <w:t>apply to spouses who are legally separated</w:t>
      </w:r>
      <w:r>
        <w:rPr>
          <w:rFonts w:ascii="Times New Roman" w:hAnsi="Times New Roman" w:cs="Times New Roman"/>
          <w:sz w:val="24"/>
          <w:szCs w:val="24"/>
        </w:rPr>
        <w:t xml:space="preserve">. In the instant case the appellant and the first respondent had not legally separated. The first respondent was bound by law to seek the express consent of the appellant before selling this land, which he did not. </w:t>
      </w:r>
      <w:r w:rsidRPr="00C21EA2">
        <w:rPr>
          <w:rFonts w:ascii="Times New Roman" w:hAnsi="Times New Roman" w:cs="Times New Roman"/>
          <w:sz w:val="24"/>
          <w:szCs w:val="24"/>
        </w:rPr>
        <w:t xml:space="preserve">A transaction of sale </w:t>
      </w:r>
      <w:r>
        <w:rPr>
          <w:rFonts w:ascii="Times New Roman" w:hAnsi="Times New Roman" w:cs="Times New Roman"/>
          <w:sz w:val="24"/>
          <w:szCs w:val="24"/>
        </w:rPr>
        <w:t xml:space="preserve">of family land </w:t>
      </w:r>
      <w:r w:rsidRPr="00C21EA2">
        <w:rPr>
          <w:rFonts w:ascii="Times New Roman" w:hAnsi="Times New Roman" w:cs="Times New Roman"/>
          <w:sz w:val="24"/>
          <w:szCs w:val="24"/>
        </w:rPr>
        <w:t xml:space="preserve">entered into by one spouse </w:t>
      </w:r>
      <w:r>
        <w:rPr>
          <w:rFonts w:ascii="Times New Roman" w:hAnsi="Times New Roman" w:cs="Times New Roman"/>
          <w:sz w:val="24"/>
          <w:szCs w:val="24"/>
        </w:rPr>
        <w:t xml:space="preserve">without the express written consent of the other is void. </w:t>
      </w:r>
      <w:r w:rsidR="00FB7838" w:rsidRPr="00C21EA2">
        <w:rPr>
          <w:rFonts w:ascii="Times New Roman" w:hAnsi="Times New Roman" w:cs="Times New Roman"/>
          <w:sz w:val="24"/>
          <w:szCs w:val="24"/>
        </w:rPr>
        <w:t xml:space="preserve">Where </w:t>
      </w:r>
      <w:r>
        <w:rPr>
          <w:rFonts w:ascii="Times New Roman" w:hAnsi="Times New Roman" w:cs="Times New Roman"/>
          <w:sz w:val="24"/>
          <w:szCs w:val="24"/>
        </w:rPr>
        <w:t>such</w:t>
      </w:r>
      <w:r w:rsidR="00FB7838" w:rsidRPr="00C21EA2">
        <w:rPr>
          <w:rFonts w:ascii="Times New Roman" w:hAnsi="Times New Roman" w:cs="Times New Roman"/>
          <w:sz w:val="24"/>
          <w:szCs w:val="24"/>
        </w:rPr>
        <w:t xml:space="preserve"> transaction is entered into by a purchaser in good</w:t>
      </w:r>
      <w:r w:rsidR="00FB7838" w:rsidRPr="00FB7838">
        <w:rPr>
          <w:rFonts w:ascii="Times New Roman" w:hAnsi="Times New Roman" w:cs="Times New Roman"/>
          <w:sz w:val="24"/>
          <w:szCs w:val="24"/>
        </w:rPr>
        <w:t xml:space="preserve"> faith and for </w:t>
      </w:r>
      <w:r w:rsidR="00FB7838" w:rsidRPr="00FB7838">
        <w:rPr>
          <w:rFonts w:ascii="Times New Roman" w:hAnsi="Times New Roman" w:cs="Times New Roman"/>
          <w:sz w:val="24"/>
          <w:szCs w:val="24"/>
        </w:rPr>
        <w:lastRenderedPageBreak/>
        <w:t xml:space="preserve">value without notice that </w:t>
      </w:r>
      <w:r>
        <w:rPr>
          <w:rFonts w:ascii="Times New Roman" w:hAnsi="Times New Roman" w:cs="Times New Roman"/>
          <w:sz w:val="24"/>
          <w:szCs w:val="24"/>
        </w:rPr>
        <w:t xml:space="preserve">that requirement has </w:t>
      </w:r>
      <w:r w:rsidR="00FB7838" w:rsidRPr="00FB7838">
        <w:rPr>
          <w:rFonts w:ascii="Times New Roman" w:hAnsi="Times New Roman" w:cs="Times New Roman"/>
          <w:sz w:val="24"/>
          <w:szCs w:val="24"/>
        </w:rPr>
        <w:t xml:space="preserve">not been complied with, the transaction </w:t>
      </w:r>
      <w:r w:rsidR="00FB7838">
        <w:rPr>
          <w:rFonts w:ascii="Times New Roman" w:hAnsi="Times New Roman" w:cs="Times New Roman"/>
          <w:sz w:val="24"/>
          <w:szCs w:val="24"/>
        </w:rPr>
        <w:t>is</w:t>
      </w:r>
      <w:r w:rsidR="00FB7838" w:rsidRPr="00FB7838">
        <w:rPr>
          <w:rFonts w:ascii="Times New Roman" w:hAnsi="Times New Roman" w:cs="Times New Roman"/>
          <w:sz w:val="24"/>
          <w:szCs w:val="24"/>
        </w:rPr>
        <w:t xml:space="preserve"> void but the purchaser </w:t>
      </w:r>
      <w:r w:rsidR="00FB7838">
        <w:rPr>
          <w:rFonts w:ascii="Times New Roman" w:hAnsi="Times New Roman" w:cs="Times New Roman"/>
          <w:sz w:val="24"/>
          <w:szCs w:val="24"/>
        </w:rPr>
        <w:t>has</w:t>
      </w:r>
      <w:r w:rsidR="00FB7838" w:rsidRPr="00FB7838">
        <w:rPr>
          <w:rFonts w:ascii="Times New Roman" w:hAnsi="Times New Roman" w:cs="Times New Roman"/>
          <w:sz w:val="24"/>
          <w:szCs w:val="24"/>
        </w:rPr>
        <w:t xml:space="preserve"> the right to claim from any person with whom he or she entered into the transaction, any money paid or any consideration given</w:t>
      </w:r>
      <w:r w:rsidR="00FB7838">
        <w:rPr>
          <w:rFonts w:ascii="Times New Roman" w:hAnsi="Times New Roman" w:cs="Times New Roman"/>
          <w:sz w:val="24"/>
          <w:szCs w:val="24"/>
        </w:rPr>
        <w:t xml:space="preserve"> </w:t>
      </w:r>
      <w:r w:rsidR="00FB7838" w:rsidRPr="00FB7838">
        <w:rPr>
          <w:rFonts w:ascii="Times New Roman" w:hAnsi="Times New Roman" w:cs="Times New Roman"/>
          <w:sz w:val="24"/>
          <w:szCs w:val="24"/>
        </w:rPr>
        <w:t>by him or her in respect of the transaction</w:t>
      </w:r>
      <w:r w:rsidR="00FB7838">
        <w:rPr>
          <w:rFonts w:ascii="Times New Roman" w:hAnsi="Times New Roman" w:cs="Times New Roman"/>
          <w:sz w:val="24"/>
          <w:szCs w:val="24"/>
        </w:rPr>
        <w:t xml:space="preserve"> (see Section 39 (</w:t>
      </w:r>
      <w:r w:rsidR="0079513B">
        <w:rPr>
          <w:rFonts w:ascii="Times New Roman" w:hAnsi="Times New Roman" w:cs="Times New Roman"/>
          <w:sz w:val="24"/>
          <w:szCs w:val="24"/>
        </w:rPr>
        <w:t>4</w:t>
      </w:r>
      <w:r w:rsidR="00FB7838">
        <w:rPr>
          <w:rFonts w:ascii="Times New Roman" w:hAnsi="Times New Roman" w:cs="Times New Roman"/>
          <w:sz w:val="24"/>
          <w:szCs w:val="24"/>
        </w:rPr>
        <w:t xml:space="preserve">) of </w:t>
      </w:r>
      <w:r w:rsidR="00FB7838" w:rsidRPr="00E36AC3">
        <w:rPr>
          <w:rFonts w:ascii="Times New Roman" w:hAnsi="Times New Roman" w:cs="Times New Roman"/>
          <w:i/>
          <w:sz w:val="24"/>
          <w:szCs w:val="24"/>
        </w:rPr>
        <w:t>The Land Act</w:t>
      </w:r>
      <w:r w:rsidR="00FB7838">
        <w:rPr>
          <w:rFonts w:ascii="Times New Roman" w:hAnsi="Times New Roman" w:cs="Times New Roman"/>
          <w:sz w:val="24"/>
          <w:szCs w:val="24"/>
        </w:rPr>
        <w:t>).</w:t>
      </w:r>
    </w:p>
    <w:p w:rsidR="005826C1" w:rsidRDefault="005826C1" w:rsidP="00FB7838">
      <w:pPr>
        <w:spacing w:after="0" w:line="360" w:lineRule="auto"/>
        <w:jc w:val="both"/>
        <w:rPr>
          <w:rFonts w:ascii="Times New Roman" w:hAnsi="Times New Roman" w:cs="Times New Roman"/>
          <w:sz w:val="24"/>
          <w:szCs w:val="24"/>
        </w:rPr>
      </w:pPr>
    </w:p>
    <w:p w:rsidR="00BD721C" w:rsidRDefault="00C21EA2" w:rsidP="00FB7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her testimony, the first respondent admitted that at the time she entered into the transaction, </w:t>
      </w:r>
      <w:r w:rsidR="00D00E03">
        <w:rPr>
          <w:rFonts w:ascii="Times New Roman" w:hAnsi="Times New Roman" w:cs="Times New Roman"/>
          <w:sz w:val="24"/>
          <w:szCs w:val="24"/>
        </w:rPr>
        <w:t>(</w:t>
      </w:r>
      <w:r>
        <w:rPr>
          <w:rFonts w:ascii="Times New Roman" w:hAnsi="Times New Roman" w:cs="Times New Roman"/>
          <w:sz w:val="24"/>
          <w:szCs w:val="24"/>
        </w:rPr>
        <w:t>if she did at all</w:t>
      </w:r>
      <w:r w:rsidR="00D00E03">
        <w:rPr>
          <w:rFonts w:ascii="Times New Roman" w:hAnsi="Times New Roman" w:cs="Times New Roman"/>
          <w:sz w:val="24"/>
          <w:szCs w:val="24"/>
        </w:rPr>
        <w:t>)</w:t>
      </w:r>
      <w:r>
        <w:rPr>
          <w:rFonts w:ascii="Times New Roman" w:hAnsi="Times New Roman" w:cs="Times New Roman"/>
          <w:sz w:val="24"/>
          <w:szCs w:val="24"/>
        </w:rPr>
        <w:t xml:space="preserve"> she knew the land to belong to the family of the appellant and the first respondent. </w:t>
      </w:r>
      <w:r w:rsidR="00F32C3A">
        <w:rPr>
          <w:rFonts w:ascii="Times New Roman" w:hAnsi="Times New Roman" w:cs="Times New Roman"/>
          <w:sz w:val="24"/>
          <w:szCs w:val="24"/>
        </w:rPr>
        <w:t>In any event, t</w:t>
      </w:r>
      <w:r w:rsidR="00F32C3A" w:rsidRPr="00F32C3A">
        <w:rPr>
          <w:rFonts w:ascii="Times New Roman" w:hAnsi="Times New Roman" w:cs="Times New Roman"/>
          <w:sz w:val="24"/>
          <w:szCs w:val="24"/>
        </w:rPr>
        <w:t>he standard of due diligence imposed on a purchaser of unregistered land is much higher that that expected of a purchaser of registered land</w:t>
      </w:r>
      <w:r w:rsidR="00F32C3A">
        <w:rPr>
          <w:rFonts w:ascii="Times New Roman" w:hAnsi="Times New Roman" w:cs="Times New Roman"/>
          <w:sz w:val="24"/>
          <w:szCs w:val="24"/>
        </w:rPr>
        <w:t xml:space="preserve"> (see </w:t>
      </w:r>
      <w:r w:rsidR="00F32C3A" w:rsidRPr="00F32C3A">
        <w:rPr>
          <w:rFonts w:ascii="Times New Roman" w:hAnsi="Times New Roman" w:cs="Times New Roman"/>
          <w:i/>
          <w:sz w:val="24"/>
          <w:szCs w:val="24"/>
        </w:rPr>
        <w:t>Williams and Glyn’s Bank Ltd v</w:t>
      </w:r>
      <w:r w:rsidR="00F32C3A">
        <w:rPr>
          <w:rFonts w:ascii="Times New Roman" w:hAnsi="Times New Roman" w:cs="Times New Roman"/>
          <w:i/>
          <w:sz w:val="24"/>
          <w:szCs w:val="24"/>
        </w:rPr>
        <w:t>.</w:t>
      </w:r>
      <w:r w:rsidR="00F32C3A" w:rsidRPr="00F32C3A">
        <w:rPr>
          <w:rFonts w:ascii="Times New Roman" w:hAnsi="Times New Roman" w:cs="Times New Roman"/>
          <w:i/>
          <w:sz w:val="24"/>
          <w:szCs w:val="24"/>
        </w:rPr>
        <w:t xml:space="preserve"> Boland, [1981] AC 487</w:t>
      </w:r>
      <w:r w:rsidR="00F32C3A">
        <w:rPr>
          <w:rFonts w:ascii="Times New Roman" w:hAnsi="Times New Roman" w:cs="Times New Roman"/>
          <w:sz w:val="24"/>
          <w:szCs w:val="24"/>
        </w:rPr>
        <w:t>).</w:t>
      </w:r>
      <w:r w:rsidR="00F32C3A" w:rsidRPr="00F32C3A">
        <w:rPr>
          <w:rFonts w:ascii="Times New Roman" w:hAnsi="Times New Roman" w:cs="Times New Roman"/>
          <w:sz w:val="24"/>
          <w:szCs w:val="24"/>
        </w:rPr>
        <w:t xml:space="preserve"> </w:t>
      </w:r>
      <w:r w:rsidR="001B5524">
        <w:rPr>
          <w:rFonts w:ascii="Times New Roman" w:hAnsi="Times New Roman" w:cs="Times New Roman"/>
          <w:sz w:val="24"/>
          <w:szCs w:val="24"/>
        </w:rPr>
        <w:t>A purchaser of unregistered land who does not undertake the otherwise expected “</w:t>
      </w:r>
      <w:r w:rsidR="001B5524" w:rsidRPr="008A477B">
        <w:rPr>
          <w:rFonts w:ascii="Times New Roman" w:hAnsi="Times New Roman" w:cs="Times New Roman"/>
          <w:sz w:val="24"/>
          <w:szCs w:val="24"/>
        </w:rPr>
        <w:t>lengthy and often technical investigation of title</w:t>
      </w:r>
      <w:r w:rsidR="001B5524">
        <w:rPr>
          <w:rFonts w:ascii="Times New Roman" w:hAnsi="Times New Roman" w:cs="Times New Roman"/>
          <w:sz w:val="24"/>
          <w:szCs w:val="24"/>
        </w:rPr>
        <w:t>,”</w:t>
      </w:r>
      <w:r w:rsidR="001B5524" w:rsidRPr="008A477B">
        <w:rPr>
          <w:rFonts w:ascii="Times New Roman" w:hAnsi="Times New Roman" w:cs="Times New Roman"/>
          <w:sz w:val="24"/>
          <w:szCs w:val="24"/>
        </w:rPr>
        <w:t xml:space="preserve"> </w:t>
      </w:r>
      <w:r w:rsidR="001B5524">
        <w:rPr>
          <w:rFonts w:ascii="Times New Roman" w:hAnsi="Times New Roman" w:cs="Times New Roman"/>
          <w:sz w:val="24"/>
          <w:szCs w:val="24"/>
        </w:rPr>
        <w:t xml:space="preserve">is </w:t>
      </w:r>
      <w:r w:rsidR="001B5524" w:rsidRPr="008A477B">
        <w:rPr>
          <w:rFonts w:ascii="Times New Roman" w:hAnsi="Times New Roman" w:cs="Times New Roman"/>
          <w:sz w:val="24"/>
          <w:szCs w:val="24"/>
        </w:rPr>
        <w:t>bound by equities</w:t>
      </w:r>
      <w:r w:rsidR="001B5524">
        <w:rPr>
          <w:rFonts w:ascii="Times New Roman" w:hAnsi="Times New Roman" w:cs="Times New Roman"/>
          <w:sz w:val="24"/>
          <w:szCs w:val="24"/>
        </w:rPr>
        <w:t xml:space="preserve"> relating to that land of which he or she had actual or constructive notice. The second respondent's</w:t>
      </w:r>
      <w:r>
        <w:rPr>
          <w:rFonts w:ascii="Times New Roman" w:hAnsi="Times New Roman" w:cs="Times New Roman"/>
          <w:sz w:val="24"/>
          <w:szCs w:val="24"/>
        </w:rPr>
        <w:t xml:space="preserve"> purported purchase was therefore not made </w:t>
      </w:r>
      <w:r w:rsidRPr="00C21EA2">
        <w:rPr>
          <w:rFonts w:ascii="Times New Roman" w:hAnsi="Times New Roman" w:cs="Times New Roman"/>
          <w:sz w:val="24"/>
          <w:szCs w:val="24"/>
        </w:rPr>
        <w:t>in good</w:t>
      </w:r>
      <w:r w:rsidRPr="00FB7838">
        <w:rPr>
          <w:rFonts w:ascii="Times New Roman" w:hAnsi="Times New Roman" w:cs="Times New Roman"/>
          <w:sz w:val="24"/>
          <w:szCs w:val="24"/>
        </w:rPr>
        <w:t xml:space="preserve"> faith </w:t>
      </w:r>
      <w:r>
        <w:rPr>
          <w:rFonts w:ascii="Times New Roman" w:hAnsi="Times New Roman" w:cs="Times New Roman"/>
          <w:sz w:val="24"/>
          <w:szCs w:val="24"/>
        </w:rPr>
        <w:t>since she had</w:t>
      </w:r>
      <w:r w:rsidRPr="00FB7838">
        <w:rPr>
          <w:rFonts w:ascii="Times New Roman" w:hAnsi="Times New Roman" w:cs="Times New Roman"/>
          <w:sz w:val="24"/>
          <w:szCs w:val="24"/>
        </w:rPr>
        <w:t xml:space="preserve"> notice that </w:t>
      </w:r>
      <w:r w:rsidR="001B5524">
        <w:rPr>
          <w:rFonts w:ascii="Times New Roman" w:hAnsi="Times New Roman" w:cs="Times New Roman"/>
          <w:sz w:val="24"/>
          <w:szCs w:val="24"/>
        </w:rPr>
        <w:t xml:space="preserve">this was family land and </w:t>
      </w:r>
      <w:r w:rsidR="00AF4E24">
        <w:rPr>
          <w:rFonts w:ascii="Times New Roman" w:hAnsi="Times New Roman" w:cs="Times New Roman"/>
          <w:sz w:val="24"/>
          <w:szCs w:val="24"/>
        </w:rPr>
        <w:t xml:space="preserve">that </w:t>
      </w:r>
      <w:r>
        <w:rPr>
          <w:rFonts w:ascii="Times New Roman" w:hAnsi="Times New Roman" w:cs="Times New Roman"/>
          <w:sz w:val="24"/>
          <w:szCs w:val="24"/>
        </w:rPr>
        <w:t xml:space="preserve">the requirement of spousal consent had </w:t>
      </w:r>
      <w:r w:rsidRPr="00FB7838">
        <w:rPr>
          <w:rFonts w:ascii="Times New Roman" w:hAnsi="Times New Roman" w:cs="Times New Roman"/>
          <w:sz w:val="24"/>
          <w:szCs w:val="24"/>
        </w:rPr>
        <w:t>not been complied with</w:t>
      </w:r>
      <w:r w:rsidR="00B839EF">
        <w:rPr>
          <w:rFonts w:ascii="Times New Roman" w:hAnsi="Times New Roman" w:cs="Times New Roman"/>
          <w:sz w:val="24"/>
          <w:szCs w:val="24"/>
        </w:rPr>
        <w:t xml:space="preserve">. </w:t>
      </w:r>
    </w:p>
    <w:p w:rsidR="00F61F96" w:rsidRDefault="00F61F96" w:rsidP="00FB7838">
      <w:pPr>
        <w:spacing w:after="0" w:line="360" w:lineRule="auto"/>
        <w:jc w:val="both"/>
        <w:rPr>
          <w:rFonts w:ascii="Times New Roman" w:hAnsi="Times New Roman" w:cs="Times New Roman"/>
          <w:sz w:val="24"/>
          <w:szCs w:val="24"/>
        </w:rPr>
      </w:pPr>
    </w:p>
    <w:p w:rsidR="00D00E03" w:rsidRPr="00ED7F2C" w:rsidRDefault="00D00E03" w:rsidP="00D00E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the award of general damages, </w:t>
      </w:r>
      <w:r w:rsidRPr="00C36F16">
        <w:rPr>
          <w:rFonts w:ascii="Times New Roman" w:hAnsi="Times New Roman" w:cs="Times New Roman"/>
          <w:sz w:val="24"/>
          <w:szCs w:val="24"/>
        </w:rPr>
        <w:t xml:space="preserve">an </w:t>
      </w:r>
      <w:r>
        <w:rPr>
          <w:rFonts w:ascii="Times New Roman" w:hAnsi="Times New Roman" w:cs="Times New Roman"/>
          <w:sz w:val="24"/>
          <w:szCs w:val="24"/>
        </w:rPr>
        <w:t>a</w:t>
      </w:r>
      <w:r w:rsidRPr="00C36F16">
        <w:rPr>
          <w:rFonts w:ascii="Times New Roman" w:hAnsi="Times New Roman" w:cs="Times New Roman"/>
          <w:sz w:val="24"/>
          <w:szCs w:val="24"/>
        </w:rPr>
        <w:t xml:space="preserve">ppellate </w:t>
      </w:r>
      <w:r>
        <w:rPr>
          <w:rFonts w:ascii="Times New Roman" w:hAnsi="Times New Roman" w:cs="Times New Roman"/>
          <w:sz w:val="24"/>
          <w:szCs w:val="24"/>
        </w:rPr>
        <w:t>C</w:t>
      </w:r>
      <w:r w:rsidRPr="00C36F16">
        <w:rPr>
          <w:rFonts w:ascii="Times New Roman" w:hAnsi="Times New Roman" w:cs="Times New Roman"/>
          <w:sz w:val="24"/>
          <w:szCs w:val="24"/>
        </w:rPr>
        <w:t>ourt may not interfere with an award of damages except when it is so inordinately high or low as to represent an entirely erroneous</w:t>
      </w:r>
      <w:r>
        <w:rPr>
          <w:rFonts w:ascii="Times New Roman" w:hAnsi="Times New Roman" w:cs="Times New Roman"/>
          <w:sz w:val="24"/>
          <w:szCs w:val="24"/>
        </w:rPr>
        <w:t xml:space="preserve"> estimate. </w:t>
      </w:r>
      <w:r w:rsidRPr="00C36F16">
        <w:rPr>
          <w:rFonts w:ascii="Times New Roman" w:hAnsi="Times New Roman" w:cs="Times New Roman"/>
          <w:sz w:val="24"/>
          <w:szCs w:val="24"/>
        </w:rPr>
        <w:t xml:space="preserve">It must be shown that the </w:t>
      </w:r>
      <w:r>
        <w:rPr>
          <w:rFonts w:ascii="Times New Roman" w:hAnsi="Times New Roman" w:cs="Times New Roman"/>
          <w:sz w:val="24"/>
          <w:szCs w:val="24"/>
        </w:rPr>
        <w:t>trial court</w:t>
      </w:r>
      <w:r w:rsidRPr="00C36F16">
        <w:rPr>
          <w:rFonts w:ascii="Times New Roman" w:hAnsi="Times New Roman" w:cs="Times New Roman"/>
          <w:sz w:val="24"/>
          <w:szCs w:val="24"/>
        </w:rPr>
        <w:t xml:space="preserve"> proceeded on a wrong principle or that </w:t>
      </w:r>
      <w:r>
        <w:rPr>
          <w:rFonts w:ascii="Times New Roman" w:hAnsi="Times New Roman" w:cs="Times New Roman"/>
          <w:sz w:val="24"/>
          <w:szCs w:val="24"/>
        </w:rPr>
        <w:t>it</w:t>
      </w:r>
      <w:r w:rsidRPr="00C36F16">
        <w:rPr>
          <w:rFonts w:ascii="Times New Roman" w:hAnsi="Times New Roman" w:cs="Times New Roman"/>
          <w:sz w:val="24"/>
          <w:szCs w:val="24"/>
        </w:rPr>
        <w:t xml:space="preserve"> misapprehended the evidence in some material respect, and so arrived at a figure, which was either inordinately high or low</w:t>
      </w:r>
      <w:r>
        <w:rPr>
          <w:rFonts w:ascii="Times New Roman" w:hAnsi="Times New Roman" w:cs="Times New Roman"/>
          <w:sz w:val="24"/>
          <w:szCs w:val="24"/>
        </w:rPr>
        <w:t>. A</w:t>
      </w:r>
      <w:r w:rsidRPr="009C08E3">
        <w:rPr>
          <w:rFonts w:ascii="Times New Roman" w:hAnsi="Times New Roman" w:cs="Times New Roman"/>
          <w:sz w:val="24"/>
          <w:szCs w:val="24"/>
        </w:rPr>
        <w:t>n appellate court will not interfere with exercise of discretion unless there has been a failure to take into account a material consideration or taking into account an immaterial consideration or an error in principle was made</w:t>
      </w:r>
      <w:r>
        <w:rPr>
          <w:rFonts w:ascii="Times New Roman" w:hAnsi="Times New Roman" w:cs="Times New Roman"/>
          <w:sz w:val="24"/>
          <w:szCs w:val="24"/>
        </w:rPr>
        <w:t xml:space="preserve"> (see </w:t>
      </w:r>
      <w:r w:rsidRPr="00ED7F2C">
        <w:rPr>
          <w:rFonts w:ascii="Times New Roman" w:hAnsi="Times New Roman" w:cs="Times New Roman"/>
          <w:i/>
          <w:sz w:val="24"/>
          <w:szCs w:val="24"/>
        </w:rPr>
        <w:t xml:space="preserve">Matiya Byabalema </w:t>
      </w:r>
      <w:r>
        <w:rPr>
          <w:rFonts w:ascii="Times New Roman" w:hAnsi="Times New Roman" w:cs="Times New Roman"/>
          <w:i/>
          <w:sz w:val="24"/>
          <w:szCs w:val="24"/>
        </w:rPr>
        <w:t>and</w:t>
      </w:r>
      <w:r w:rsidRPr="00ED7F2C">
        <w:rPr>
          <w:rFonts w:ascii="Times New Roman" w:hAnsi="Times New Roman" w:cs="Times New Roman"/>
          <w:i/>
          <w:sz w:val="24"/>
          <w:szCs w:val="24"/>
        </w:rPr>
        <w:t xml:space="preserve"> </w:t>
      </w:r>
      <w:r>
        <w:rPr>
          <w:rFonts w:ascii="Times New Roman" w:hAnsi="Times New Roman" w:cs="Times New Roman"/>
          <w:i/>
          <w:sz w:val="24"/>
          <w:szCs w:val="24"/>
        </w:rPr>
        <w:t>others v.</w:t>
      </w:r>
      <w:r w:rsidRPr="00ED7F2C">
        <w:rPr>
          <w:rFonts w:ascii="Times New Roman" w:hAnsi="Times New Roman" w:cs="Times New Roman"/>
          <w:i/>
          <w:sz w:val="24"/>
          <w:szCs w:val="24"/>
        </w:rPr>
        <w:t xml:space="preserve"> Uganda Transport company (1975) Ltd., S.C.C.A. No. 10 of 1993 (unreported)</w:t>
      </w:r>
      <w:r>
        <w:rPr>
          <w:rFonts w:ascii="Times New Roman" w:hAnsi="Times New Roman" w:cs="Times New Roman"/>
          <w:sz w:val="24"/>
          <w:szCs w:val="24"/>
        </w:rPr>
        <w:t xml:space="preserve"> and </w:t>
      </w:r>
      <w:r w:rsidRPr="009C08E3">
        <w:rPr>
          <w:rFonts w:ascii="Times New Roman" w:hAnsi="Times New Roman" w:cs="Times New Roman"/>
          <w:i/>
          <w:sz w:val="24"/>
          <w:szCs w:val="24"/>
        </w:rPr>
        <w:t>Twaiga Chemicals Ltd. v</w:t>
      </w:r>
      <w:r>
        <w:rPr>
          <w:rFonts w:ascii="Times New Roman" w:hAnsi="Times New Roman" w:cs="Times New Roman"/>
          <w:i/>
          <w:sz w:val="24"/>
          <w:szCs w:val="24"/>
        </w:rPr>
        <w:t>.</w:t>
      </w:r>
      <w:r w:rsidRPr="009C08E3">
        <w:rPr>
          <w:rFonts w:ascii="Times New Roman" w:hAnsi="Times New Roman" w:cs="Times New Roman"/>
          <w:i/>
          <w:sz w:val="24"/>
          <w:szCs w:val="24"/>
        </w:rPr>
        <w:t xml:space="preserve"> Viola Bamusede t/a Triple B Enterprises. S.C.C.A No. 16 of 2006</w:t>
      </w:r>
      <w:r>
        <w:rPr>
          <w:rFonts w:ascii="Times New Roman" w:hAnsi="Times New Roman" w:cs="Times New Roman"/>
          <w:sz w:val="24"/>
          <w:szCs w:val="24"/>
        </w:rPr>
        <w:t>).</w:t>
      </w:r>
    </w:p>
    <w:p w:rsidR="00D00E03" w:rsidRDefault="00D00E03" w:rsidP="00D00E03">
      <w:pPr>
        <w:autoSpaceDE w:val="0"/>
        <w:autoSpaceDN w:val="0"/>
        <w:adjustRightInd w:val="0"/>
        <w:spacing w:after="0" w:line="360" w:lineRule="auto"/>
        <w:jc w:val="both"/>
        <w:rPr>
          <w:rFonts w:ascii="Times New Roman" w:hAnsi="Times New Roman" w:cs="Times New Roman"/>
          <w:sz w:val="24"/>
          <w:szCs w:val="24"/>
        </w:rPr>
      </w:pPr>
    </w:p>
    <w:p w:rsidR="00D00E03" w:rsidRDefault="00D00E03" w:rsidP="00D00E0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award of damages was hinged on the supposed proof of a valid sale of the land in dispute to the second respondent. In light of the findings I have made, the court below premised its award on an entirely erroneous construction of the law and the facts before it. It is the duty of this court to correct that error by setting aside the award of damages and the rest of the orders made by the court below. </w:t>
      </w:r>
      <w:r w:rsidR="003C7225">
        <w:rPr>
          <w:rFonts w:ascii="Times New Roman" w:hAnsi="Times New Roman" w:cs="Times New Roman"/>
          <w:sz w:val="24"/>
          <w:szCs w:val="24"/>
        </w:rPr>
        <w:t>Hence</w:t>
      </w:r>
      <w:r>
        <w:rPr>
          <w:rFonts w:ascii="Times New Roman" w:hAnsi="Times New Roman" w:cs="Times New Roman"/>
          <w:sz w:val="24"/>
          <w:szCs w:val="24"/>
        </w:rPr>
        <w:t xml:space="preserve">, the award of damages </w:t>
      </w:r>
      <w:r w:rsidR="003C7225">
        <w:rPr>
          <w:rFonts w:ascii="Times New Roman" w:hAnsi="Times New Roman" w:cs="Times New Roman"/>
          <w:sz w:val="24"/>
          <w:szCs w:val="24"/>
        </w:rPr>
        <w:t>and all the orders made are</w:t>
      </w:r>
      <w:r>
        <w:rPr>
          <w:rFonts w:ascii="Times New Roman" w:hAnsi="Times New Roman" w:cs="Times New Roman"/>
          <w:sz w:val="24"/>
          <w:szCs w:val="24"/>
        </w:rPr>
        <w:t xml:space="preserve"> hereby set aside.</w:t>
      </w:r>
    </w:p>
    <w:p w:rsidR="00C21EA2" w:rsidRDefault="00B839EF" w:rsidP="00FB78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Fo</w:t>
      </w:r>
      <w:r w:rsidR="00BD721C">
        <w:rPr>
          <w:rFonts w:ascii="Times New Roman" w:hAnsi="Times New Roman" w:cs="Times New Roman"/>
          <w:sz w:val="24"/>
          <w:szCs w:val="24"/>
        </w:rPr>
        <w:t>r</w:t>
      </w:r>
      <w:r>
        <w:rPr>
          <w:rFonts w:ascii="Times New Roman" w:hAnsi="Times New Roman" w:cs="Times New Roman"/>
          <w:sz w:val="24"/>
          <w:szCs w:val="24"/>
        </w:rPr>
        <w:t xml:space="preserve"> all the foregoing reasons, I find that the decision of the trial court was wrong and cannot be sustained by the evidence on record. I accordingly set it aside and instead enter judgment </w:t>
      </w:r>
      <w:r w:rsidR="00AF4E24">
        <w:rPr>
          <w:rFonts w:ascii="Times New Roman" w:hAnsi="Times New Roman" w:cs="Times New Roman"/>
          <w:sz w:val="24"/>
          <w:szCs w:val="24"/>
        </w:rPr>
        <w:t>in favour of</w:t>
      </w:r>
      <w:r>
        <w:rPr>
          <w:rFonts w:ascii="Times New Roman" w:hAnsi="Times New Roman" w:cs="Times New Roman"/>
          <w:sz w:val="24"/>
          <w:szCs w:val="24"/>
        </w:rPr>
        <w:t xml:space="preserve"> the appellant against both respondents in the following terms;</w:t>
      </w:r>
    </w:p>
    <w:p w:rsidR="00625460" w:rsidRDefault="00625460" w:rsidP="00B839E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sale of the land in dispute by the first respondent to the second respondent is declared null and void.</w:t>
      </w:r>
    </w:p>
    <w:p w:rsidR="00B839EF" w:rsidRDefault="00B839EF" w:rsidP="00B839E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appellant is declared co-owner of the land in dispute </w:t>
      </w:r>
      <w:r w:rsidR="00625460">
        <w:rPr>
          <w:rFonts w:ascii="Times New Roman" w:hAnsi="Times New Roman" w:cs="Times New Roman"/>
          <w:sz w:val="24"/>
          <w:szCs w:val="24"/>
        </w:rPr>
        <w:t xml:space="preserve">and is </w:t>
      </w:r>
      <w:r>
        <w:rPr>
          <w:rFonts w:ascii="Times New Roman" w:hAnsi="Times New Roman" w:cs="Times New Roman"/>
          <w:sz w:val="24"/>
          <w:szCs w:val="24"/>
        </w:rPr>
        <w:t>entitled to quiet possession and use thereof.</w:t>
      </w:r>
    </w:p>
    <w:p w:rsidR="00B839EF" w:rsidRDefault="00B839EF" w:rsidP="00B839E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permanent injunction her</w:t>
      </w:r>
      <w:r w:rsidR="00625460">
        <w:rPr>
          <w:rFonts w:ascii="Times New Roman" w:hAnsi="Times New Roman" w:cs="Times New Roman"/>
          <w:sz w:val="24"/>
          <w:szCs w:val="24"/>
        </w:rPr>
        <w:t>e</w:t>
      </w:r>
      <w:r>
        <w:rPr>
          <w:rFonts w:ascii="Times New Roman" w:hAnsi="Times New Roman" w:cs="Times New Roman"/>
          <w:sz w:val="24"/>
          <w:szCs w:val="24"/>
        </w:rPr>
        <w:t xml:space="preserve">by issues against both respondents, their servants, agents </w:t>
      </w:r>
      <w:r w:rsidR="00625460">
        <w:rPr>
          <w:rFonts w:ascii="Times New Roman" w:hAnsi="Times New Roman" w:cs="Times New Roman"/>
          <w:sz w:val="24"/>
          <w:szCs w:val="24"/>
        </w:rPr>
        <w:t>and</w:t>
      </w:r>
      <w:r>
        <w:rPr>
          <w:rFonts w:ascii="Times New Roman" w:hAnsi="Times New Roman" w:cs="Times New Roman"/>
          <w:sz w:val="24"/>
          <w:szCs w:val="24"/>
        </w:rPr>
        <w:t xml:space="preserve"> persons claiming under them, restraining them from evicting, interfering with or otherwise disturbing the appellant's quiet possession, user and enjoyment of the land.</w:t>
      </w:r>
    </w:p>
    <w:p w:rsidR="00B839EF" w:rsidRPr="00B839EF" w:rsidRDefault="00B839EF" w:rsidP="00B839EF">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is awarded the cost</w:t>
      </w:r>
      <w:r w:rsidR="00625460">
        <w:rPr>
          <w:rFonts w:ascii="Times New Roman" w:hAnsi="Times New Roman" w:cs="Times New Roman"/>
          <w:sz w:val="24"/>
          <w:szCs w:val="24"/>
        </w:rPr>
        <w:t>s</w:t>
      </w:r>
      <w:r>
        <w:rPr>
          <w:rFonts w:ascii="Times New Roman" w:hAnsi="Times New Roman" w:cs="Times New Roman"/>
          <w:sz w:val="24"/>
          <w:szCs w:val="24"/>
        </w:rPr>
        <w:t xml:space="preserve"> of this appeal and those of the court below</w:t>
      </w:r>
      <w:r w:rsidR="004F1041">
        <w:rPr>
          <w:rFonts w:ascii="Times New Roman" w:hAnsi="Times New Roman" w:cs="Times New Roman"/>
          <w:sz w:val="24"/>
          <w:szCs w:val="24"/>
        </w:rPr>
        <w:t>.</w:t>
      </w:r>
    </w:p>
    <w:p w:rsidR="00627906" w:rsidRDefault="00627906" w:rsidP="00C250D2">
      <w:pPr>
        <w:spacing w:after="0" w:line="360" w:lineRule="auto"/>
        <w:jc w:val="both"/>
        <w:rPr>
          <w:rFonts w:ascii="Times New Roman" w:hAnsi="Times New Roman" w:cs="Times New Roman"/>
          <w:sz w:val="24"/>
          <w:szCs w:val="24"/>
        </w:rPr>
      </w:pP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r w:rsidR="001A291D">
        <w:rPr>
          <w:rFonts w:ascii="Times New Roman" w:hAnsi="Times New Roman" w:cs="Times New Roman"/>
          <w:sz w:val="24"/>
          <w:szCs w:val="24"/>
        </w:rPr>
        <w:t>Gulu</w:t>
      </w:r>
      <w:r>
        <w:rPr>
          <w:rFonts w:ascii="Times New Roman" w:hAnsi="Times New Roman" w:cs="Times New Roman"/>
          <w:sz w:val="24"/>
          <w:szCs w:val="24"/>
        </w:rPr>
        <w:t xml:space="preserve"> this </w:t>
      </w:r>
      <w:r w:rsidR="00CB4565">
        <w:rPr>
          <w:rFonts w:ascii="Times New Roman" w:hAnsi="Times New Roman" w:cs="Times New Roman"/>
          <w:sz w:val="24"/>
          <w:szCs w:val="24"/>
        </w:rPr>
        <w:t>2</w:t>
      </w:r>
      <w:r w:rsidR="00D33632">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A291D">
        <w:rPr>
          <w:rFonts w:ascii="Times New Roman" w:hAnsi="Times New Roman" w:cs="Times New Roman"/>
          <w:sz w:val="24"/>
          <w:szCs w:val="24"/>
        </w:rPr>
        <w:t>September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CA2480" w:rsidRDefault="00CA2480" w:rsidP="00CA24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CA2480" w:rsidRDefault="00CA2480" w:rsidP="00CA24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250D2" w:rsidRDefault="00CA2480" w:rsidP="00CA248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4565">
        <w:rPr>
          <w:rFonts w:ascii="Times New Roman" w:hAnsi="Times New Roman" w:cs="Times New Roman"/>
          <w:sz w:val="24"/>
          <w:szCs w:val="24"/>
        </w:rPr>
        <w:t>2</w:t>
      </w:r>
      <w:r w:rsidR="00D33632">
        <w:rPr>
          <w:rFonts w:ascii="Times New Roman" w:hAnsi="Times New Roman" w:cs="Times New Roman"/>
          <w:sz w:val="24"/>
          <w:szCs w:val="24"/>
        </w:rPr>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A291D">
        <w:rPr>
          <w:rFonts w:ascii="Times New Roman" w:hAnsi="Times New Roman" w:cs="Times New Roman"/>
          <w:sz w:val="24"/>
          <w:szCs w:val="24"/>
        </w:rPr>
        <w:t>September</w:t>
      </w:r>
      <w:r>
        <w:rPr>
          <w:rFonts w:ascii="Times New Roman" w:hAnsi="Times New Roman" w:cs="Times New Roman"/>
          <w:sz w:val="24"/>
          <w:szCs w:val="24"/>
        </w:rPr>
        <w:t>, 2018</w:t>
      </w:r>
      <w:r w:rsidR="00C250D2">
        <w:rPr>
          <w:rFonts w:ascii="Times New Roman" w:hAnsi="Times New Roman" w:cs="Times New Roman"/>
          <w:sz w:val="24"/>
          <w:szCs w:val="24"/>
        </w:rPr>
        <w:t>.</w:t>
      </w:r>
    </w:p>
    <w:p w:rsidR="00C250D2" w:rsidRDefault="00C250D2" w:rsidP="00C250D2">
      <w:pPr>
        <w:spacing w:after="0"/>
        <w:jc w:val="both"/>
        <w:rPr>
          <w:rFonts w:ascii="Times New Roman" w:hAnsi="Times New Roman" w:cs="Times New Roman"/>
          <w:sz w:val="24"/>
          <w:szCs w:val="24"/>
        </w:rPr>
      </w:pPr>
    </w:p>
    <w:sectPr w:rsidR="00C250D2"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31" w:rsidRDefault="002C0031" w:rsidP="007C1E6E">
      <w:pPr>
        <w:spacing w:after="0" w:line="240" w:lineRule="auto"/>
      </w:pPr>
      <w:r>
        <w:separator/>
      </w:r>
    </w:p>
  </w:endnote>
  <w:endnote w:type="continuationSeparator" w:id="0">
    <w:p w:rsidR="002C0031" w:rsidRDefault="002C0031"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302A0B" w:rsidRDefault="002C0031">
        <w:pPr>
          <w:pStyle w:val="Footer"/>
          <w:jc w:val="center"/>
        </w:pPr>
        <w:r>
          <w:fldChar w:fldCharType="begin"/>
        </w:r>
        <w:r>
          <w:instrText xml:space="preserve"> PAGE   \* MERGEFORMAT </w:instrText>
        </w:r>
        <w:r>
          <w:fldChar w:fldCharType="separate"/>
        </w:r>
        <w:r w:rsidR="00997F48">
          <w:rPr>
            <w:noProof/>
          </w:rPr>
          <w:t>1</w:t>
        </w:r>
        <w:r>
          <w:rPr>
            <w:noProof/>
          </w:rPr>
          <w:fldChar w:fldCharType="end"/>
        </w:r>
      </w:p>
    </w:sdtContent>
  </w:sdt>
  <w:p w:rsidR="00302A0B" w:rsidRDefault="00302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31" w:rsidRDefault="002C0031" w:rsidP="007C1E6E">
      <w:pPr>
        <w:spacing w:after="0" w:line="240" w:lineRule="auto"/>
      </w:pPr>
      <w:r>
        <w:separator/>
      </w:r>
    </w:p>
  </w:footnote>
  <w:footnote w:type="continuationSeparator" w:id="0">
    <w:p w:rsidR="002C0031" w:rsidRDefault="002C0031"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CE62D8"/>
    <w:multiLevelType w:val="hybridMultilevel"/>
    <w:tmpl w:val="84F8B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E531E"/>
    <w:multiLevelType w:val="hybridMultilevel"/>
    <w:tmpl w:val="D4009B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AE0559"/>
    <w:multiLevelType w:val="hybridMultilevel"/>
    <w:tmpl w:val="CE46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8D5624"/>
    <w:multiLevelType w:val="hybridMultilevel"/>
    <w:tmpl w:val="F258B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
  </w:num>
  <w:num w:numId="4">
    <w:abstractNumId w:val="6"/>
  </w:num>
  <w:num w:numId="5">
    <w:abstractNumId w:val="11"/>
  </w:num>
  <w:num w:numId="6">
    <w:abstractNumId w:val="0"/>
  </w:num>
  <w:num w:numId="7">
    <w:abstractNumId w:val="13"/>
  </w:num>
  <w:num w:numId="8">
    <w:abstractNumId w:val="10"/>
  </w:num>
  <w:num w:numId="9">
    <w:abstractNumId w:val="4"/>
  </w:num>
  <w:num w:numId="10">
    <w:abstractNumId w:val="5"/>
  </w:num>
  <w:num w:numId="11">
    <w:abstractNumId w:val="3"/>
  </w:num>
  <w:num w:numId="12">
    <w:abstractNumId w:val="12"/>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01C1"/>
    <w:rsid w:val="0000427C"/>
    <w:rsid w:val="00006808"/>
    <w:rsid w:val="000121B5"/>
    <w:rsid w:val="00012230"/>
    <w:rsid w:val="00016B1C"/>
    <w:rsid w:val="00025778"/>
    <w:rsid w:val="0002610A"/>
    <w:rsid w:val="00026B9B"/>
    <w:rsid w:val="00027691"/>
    <w:rsid w:val="0003027F"/>
    <w:rsid w:val="0004200D"/>
    <w:rsid w:val="00044B46"/>
    <w:rsid w:val="00046179"/>
    <w:rsid w:val="000537D2"/>
    <w:rsid w:val="0005589B"/>
    <w:rsid w:val="00055BE6"/>
    <w:rsid w:val="00056C6A"/>
    <w:rsid w:val="00057651"/>
    <w:rsid w:val="0006600A"/>
    <w:rsid w:val="000668D8"/>
    <w:rsid w:val="00066B08"/>
    <w:rsid w:val="0007130C"/>
    <w:rsid w:val="0007781E"/>
    <w:rsid w:val="00080C02"/>
    <w:rsid w:val="000865DE"/>
    <w:rsid w:val="000875CC"/>
    <w:rsid w:val="00092B20"/>
    <w:rsid w:val="00097A9F"/>
    <w:rsid w:val="000A10B9"/>
    <w:rsid w:val="000A57E0"/>
    <w:rsid w:val="000A707E"/>
    <w:rsid w:val="000B2209"/>
    <w:rsid w:val="000B3B58"/>
    <w:rsid w:val="000B3C8D"/>
    <w:rsid w:val="000B4ABF"/>
    <w:rsid w:val="000B77E7"/>
    <w:rsid w:val="000C4D0C"/>
    <w:rsid w:val="000C6C10"/>
    <w:rsid w:val="000C7392"/>
    <w:rsid w:val="000D4455"/>
    <w:rsid w:val="000D657E"/>
    <w:rsid w:val="000E67E6"/>
    <w:rsid w:val="000F4399"/>
    <w:rsid w:val="000F69F8"/>
    <w:rsid w:val="0010249F"/>
    <w:rsid w:val="00102680"/>
    <w:rsid w:val="00112A65"/>
    <w:rsid w:val="00113C2F"/>
    <w:rsid w:val="00121509"/>
    <w:rsid w:val="00122FE4"/>
    <w:rsid w:val="001239DB"/>
    <w:rsid w:val="001308B8"/>
    <w:rsid w:val="001329F8"/>
    <w:rsid w:val="00132C07"/>
    <w:rsid w:val="00134287"/>
    <w:rsid w:val="0013549D"/>
    <w:rsid w:val="00137344"/>
    <w:rsid w:val="0014001A"/>
    <w:rsid w:val="00140305"/>
    <w:rsid w:val="0014241A"/>
    <w:rsid w:val="0014312D"/>
    <w:rsid w:val="001463D3"/>
    <w:rsid w:val="001507CA"/>
    <w:rsid w:val="00151DFD"/>
    <w:rsid w:val="0015284A"/>
    <w:rsid w:val="001533D9"/>
    <w:rsid w:val="00153675"/>
    <w:rsid w:val="001602DD"/>
    <w:rsid w:val="00164BFA"/>
    <w:rsid w:val="00170670"/>
    <w:rsid w:val="001738A1"/>
    <w:rsid w:val="001773E8"/>
    <w:rsid w:val="00184DCE"/>
    <w:rsid w:val="00186FBD"/>
    <w:rsid w:val="001927B3"/>
    <w:rsid w:val="001A019C"/>
    <w:rsid w:val="001A1313"/>
    <w:rsid w:val="001A291D"/>
    <w:rsid w:val="001A6633"/>
    <w:rsid w:val="001B1194"/>
    <w:rsid w:val="001B132F"/>
    <w:rsid w:val="001B2527"/>
    <w:rsid w:val="001B5524"/>
    <w:rsid w:val="001B754F"/>
    <w:rsid w:val="001B7B33"/>
    <w:rsid w:val="001C0809"/>
    <w:rsid w:val="001C2031"/>
    <w:rsid w:val="001C7BD4"/>
    <w:rsid w:val="001D0A40"/>
    <w:rsid w:val="001D0E9F"/>
    <w:rsid w:val="001D5250"/>
    <w:rsid w:val="001D5BBC"/>
    <w:rsid w:val="001E7C9B"/>
    <w:rsid w:val="001F4323"/>
    <w:rsid w:val="001F791C"/>
    <w:rsid w:val="002018E9"/>
    <w:rsid w:val="002059DA"/>
    <w:rsid w:val="00213804"/>
    <w:rsid w:val="0023192F"/>
    <w:rsid w:val="00233584"/>
    <w:rsid w:val="00235D6C"/>
    <w:rsid w:val="00236C23"/>
    <w:rsid w:val="00246EC3"/>
    <w:rsid w:val="00250A61"/>
    <w:rsid w:val="00252BFA"/>
    <w:rsid w:val="00253169"/>
    <w:rsid w:val="002537AC"/>
    <w:rsid w:val="0025444A"/>
    <w:rsid w:val="0025506A"/>
    <w:rsid w:val="002600F8"/>
    <w:rsid w:val="002605F4"/>
    <w:rsid w:val="0026083E"/>
    <w:rsid w:val="00261D2A"/>
    <w:rsid w:val="0026450C"/>
    <w:rsid w:val="00264D91"/>
    <w:rsid w:val="002717B0"/>
    <w:rsid w:val="002734B2"/>
    <w:rsid w:val="00277AC3"/>
    <w:rsid w:val="00277EB4"/>
    <w:rsid w:val="00280A61"/>
    <w:rsid w:val="00281590"/>
    <w:rsid w:val="0028166E"/>
    <w:rsid w:val="00285612"/>
    <w:rsid w:val="0028667F"/>
    <w:rsid w:val="002912FE"/>
    <w:rsid w:val="002919FA"/>
    <w:rsid w:val="00293678"/>
    <w:rsid w:val="00294A0C"/>
    <w:rsid w:val="002A0811"/>
    <w:rsid w:val="002A0A16"/>
    <w:rsid w:val="002A3CCE"/>
    <w:rsid w:val="002A587B"/>
    <w:rsid w:val="002B447A"/>
    <w:rsid w:val="002B63E9"/>
    <w:rsid w:val="002C0031"/>
    <w:rsid w:val="002C36D0"/>
    <w:rsid w:val="002D07F7"/>
    <w:rsid w:val="002D0D80"/>
    <w:rsid w:val="002D1F1D"/>
    <w:rsid w:val="002D41DD"/>
    <w:rsid w:val="002D670B"/>
    <w:rsid w:val="002D6F6E"/>
    <w:rsid w:val="002E35E4"/>
    <w:rsid w:val="002E5F63"/>
    <w:rsid w:val="002F37FD"/>
    <w:rsid w:val="002F3814"/>
    <w:rsid w:val="002F76A7"/>
    <w:rsid w:val="002F7947"/>
    <w:rsid w:val="00302A0B"/>
    <w:rsid w:val="00303673"/>
    <w:rsid w:val="003039B3"/>
    <w:rsid w:val="00305236"/>
    <w:rsid w:val="0030529A"/>
    <w:rsid w:val="00306710"/>
    <w:rsid w:val="00311EA2"/>
    <w:rsid w:val="003154FB"/>
    <w:rsid w:val="00316AAF"/>
    <w:rsid w:val="00317C8A"/>
    <w:rsid w:val="00326817"/>
    <w:rsid w:val="00331D50"/>
    <w:rsid w:val="003333A4"/>
    <w:rsid w:val="00342D23"/>
    <w:rsid w:val="003443AC"/>
    <w:rsid w:val="00345000"/>
    <w:rsid w:val="00347B57"/>
    <w:rsid w:val="00347CD6"/>
    <w:rsid w:val="00353650"/>
    <w:rsid w:val="003656E7"/>
    <w:rsid w:val="00375662"/>
    <w:rsid w:val="00376017"/>
    <w:rsid w:val="00377D75"/>
    <w:rsid w:val="00380107"/>
    <w:rsid w:val="003814F2"/>
    <w:rsid w:val="003834D4"/>
    <w:rsid w:val="0038419E"/>
    <w:rsid w:val="0038421B"/>
    <w:rsid w:val="0038791E"/>
    <w:rsid w:val="00392E7D"/>
    <w:rsid w:val="00392F1D"/>
    <w:rsid w:val="00397733"/>
    <w:rsid w:val="003A0EC3"/>
    <w:rsid w:val="003A1C2D"/>
    <w:rsid w:val="003A7392"/>
    <w:rsid w:val="003B032D"/>
    <w:rsid w:val="003C2065"/>
    <w:rsid w:val="003C2511"/>
    <w:rsid w:val="003C6878"/>
    <w:rsid w:val="003C7225"/>
    <w:rsid w:val="003D290E"/>
    <w:rsid w:val="003D5542"/>
    <w:rsid w:val="003D6F93"/>
    <w:rsid w:val="003D703E"/>
    <w:rsid w:val="003E1009"/>
    <w:rsid w:val="003E6005"/>
    <w:rsid w:val="003F1DAA"/>
    <w:rsid w:val="003F49B7"/>
    <w:rsid w:val="00402A4D"/>
    <w:rsid w:val="00410067"/>
    <w:rsid w:val="00412A56"/>
    <w:rsid w:val="004131B9"/>
    <w:rsid w:val="00413371"/>
    <w:rsid w:val="00414E98"/>
    <w:rsid w:val="00416C8B"/>
    <w:rsid w:val="00417616"/>
    <w:rsid w:val="00417AB2"/>
    <w:rsid w:val="0042011E"/>
    <w:rsid w:val="00421488"/>
    <w:rsid w:val="004219E9"/>
    <w:rsid w:val="004221E0"/>
    <w:rsid w:val="00423368"/>
    <w:rsid w:val="00424A44"/>
    <w:rsid w:val="004251CC"/>
    <w:rsid w:val="00425204"/>
    <w:rsid w:val="00433685"/>
    <w:rsid w:val="00434915"/>
    <w:rsid w:val="00440F49"/>
    <w:rsid w:val="00445B73"/>
    <w:rsid w:val="004507F0"/>
    <w:rsid w:val="0045688D"/>
    <w:rsid w:val="00457E6A"/>
    <w:rsid w:val="00461920"/>
    <w:rsid w:val="00462AAA"/>
    <w:rsid w:val="004633ED"/>
    <w:rsid w:val="0046704E"/>
    <w:rsid w:val="00467583"/>
    <w:rsid w:val="00467955"/>
    <w:rsid w:val="00472023"/>
    <w:rsid w:val="00473A3F"/>
    <w:rsid w:val="00484848"/>
    <w:rsid w:val="004863DE"/>
    <w:rsid w:val="0049400A"/>
    <w:rsid w:val="00497A69"/>
    <w:rsid w:val="004A05FF"/>
    <w:rsid w:val="004A0FC4"/>
    <w:rsid w:val="004A1706"/>
    <w:rsid w:val="004A1FD6"/>
    <w:rsid w:val="004A2E48"/>
    <w:rsid w:val="004A5688"/>
    <w:rsid w:val="004A59CB"/>
    <w:rsid w:val="004A7460"/>
    <w:rsid w:val="004B3C20"/>
    <w:rsid w:val="004B7E89"/>
    <w:rsid w:val="004B7EC7"/>
    <w:rsid w:val="004C118C"/>
    <w:rsid w:val="004C3200"/>
    <w:rsid w:val="004C4B68"/>
    <w:rsid w:val="004C70D6"/>
    <w:rsid w:val="004C73FB"/>
    <w:rsid w:val="004D51B1"/>
    <w:rsid w:val="004D6F0E"/>
    <w:rsid w:val="004D7EF9"/>
    <w:rsid w:val="004E15CE"/>
    <w:rsid w:val="004E18C9"/>
    <w:rsid w:val="004E70D7"/>
    <w:rsid w:val="004F0446"/>
    <w:rsid w:val="004F1041"/>
    <w:rsid w:val="004F16A4"/>
    <w:rsid w:val="00501383"/>
    <w:rsid w:val="00501C67"/>
    <w:rsid w:val="005079E2"/>
    <w:rsid w:val="005117F7"/>
    <w:rsid w:val="005122E4"/>
    <w:rsid w:val="00514409"/>
    <w:rsid w:val="00516CA0"/>
    <w:rsid w:val="00517C4C"/>
    <w:rsid w:val="005221B8"/>
    <w:rsid w:val="00524A16"/>
    <w:rsid w:val="00526B17"/>
    <w:rsid w:val="00527211"/>
    <w:rsid w:val="00527561"/>
    <w:rsid w:val="005277EF"/>
    <w:rsid w:val="00531E47"/>
    <w:rsid w:val="00532738"/>
    <w:rsid w:val="00534A84"/>
    <w:rsid w:val="00535DB0"/>
    <w:rsid w:val="0053702C"/>
    <w:rsid w:val="00537312"/>
    <w:rsid w:val="00540D88"/>
    <w:rsid w:val="00546639"/>
    <w:rsid w:val="005524DC"/>
    <w:rsid w:val="00552FA7"/>
    <w:rsid w:val="00554C02"/>
    <w:rsid w:val="00555550"/>
    <w:rsid w:val="00556AEF"/>
    <w:rsid w:val="00557874"/>
    <w:rsid w:val="005579C4"/>
    <w:rsid w:val="00565D80"/>
    <w:rsid w:val="00567830"/>
    <w:rsid w:val="00570005"/>
    <w:rsid w:val="00576A57"/>
    <w:rsid w:val="00580CA9"/>
    <w:rsid w:val="005826C1"/>
    <w:rsid w:val="005831D9"/>
    <w:rsid w:val="00584AF7"/>
    <w:rsid w:val="0058664F"/>
    <w:rsid w:val="005876DB"/>
    <w:rsid w:val="00591EA7"/>
    <w:rsid w:val="005A3231"/>
    <w:rsid w:val="005A424B"/>
    <w:rsid w:val="005A7A25"/>
    <w:rsid w:val="005B4CEC"/>
    <w:rsid w:val="005B587E"/>
    <w:rsid w:val="005C0162"/>
    <w:rsid w:val="005C031B"/>
    <w:rsid w:val="005C223D"/>
    <w:rsid w:val="005C5D65"/>
    <w:rsid w:val="005C5EF4"/>
    <w:rsid w:val="005C77BF"/>
    <w:rsid w:val="005D18C6"/>
    <w:rsid w:val="005D1F23"/>
    <w:rsid w:val="005E1C77"/>
    <w:rsid w:val="005E365D"/>
    <w:rsid w:val="005E4BDA"/>
    <w:rsid w:val="005E50E5"/>
    <w:rsid w:val="005E537A"/>
    <w:rsid w:val="005E727C"/>
    <w:rsid w:val="005E7466"/>
    <w:rsid w:val="005E74F6"/>
    <w:rsid w:val="005F1C8B"/>
    <w:rsid w:val="005F1CCD"/>
    <w:rsid w:val="005F202F"/>
    <w:rsid w:val="0060408C"/>
    <w:rsid w:val="00605559"/>
    <w:rsid w:val="00605627"/>
    <w:rsid w:val="00611768"/>
    <w:rsid w:val="00611BFC"/>
    <w:rsid w:val="00616C5C"/>
    <w:rsid w:val="006228CA"/>
    <w:rsid w:val="006248EB"/>
    <w:rsid w:val="00625460"/>
    <w:rsid w:val="00627906"/>
    <w:rsid w:val="00631B7D"/>
    <w:rsid w:val="00632F30"/>
    <w:rsid w:val="0063558E"/>
    <w:rsid w:val="00635EEE"/>
    <w:rsid w:val="00637365"/>
    <w:rsid w:val="00637CDE"/>
    <w:rsid w:val="00640B50"/>
    <w:rsid w:val="006420C8"/>
    <w:rsid w:val="00643392"/>
    <w:rsid w:val="00647525"/>
    <w:rsid w:val="00652C49"/>
    <w:rsid w:val="0065666B"/>
    <w:rsid w:val="0066077E"/>
    <w:rsid w:val="0066278F"/>
    <w:rsid w:val="00666B62"/>
    <w:rsid w:val="00667589"/>
    <w:rsid w:val="00671393"/>
    <w:rsid w:val="006731B6"/>
    <w:rsid w:val="0067499E"/>
    <w:rsid w:val="00677793"/>
    <w:rsid w:val="00677A7B"/>
    <w:rsid w:val="00684856"/>
    <w:rsid w:val="00684F68"/>
    <w:rsid w:val="0068550E"/>
    <w:rsid w:val="006A597D"/>
    <w:rsid w:val="006B0AA5"/>
    <w:rsid w:val="006B5CC5"/>
    <w:rsid w:val="006B7F94"/>
    <w:rsid w:val="006C37FD"/>
    <w:rsid w:val="006C5CF7"/>
    <w:rsid w:val="006C7583"/>
    <w:rsid w:val="006C7B75"/>
    <w:rsid w:val="006D3EE0"/>
    <w:rsid w:val="006D4A0D"/>
    <w:rsid w:val="006D783F"/>
    <w:rsid w:val="006E124B"/>
    <w:rsid w:val="006E27C6"/>
    <w:rsid w:val="006E5A34"/>
    <w:rsid w:val="006E62B2"/>
    <w:rsid w:val="006E6CBA"/>
    <w:rsid w:val="006F1BEA"/>
    <w:rsid w:val="006F54DE"/>
    <w:rsid w:val="006F7885"/>
    <w:rsid w:val="006F79A5"/>
    <w:rsid w:val="0070297F"/>
    <w:rsid w:val="00704434"/>
    <w:rsid w:val="00704C50"/>
    <w:rsid w:val="007142B9"/>
    <w:rsid w:val="00714776"/>
    <w:rsid w:val="00714D4A"/>
    <w:rsid w:val="00715507"/>
    <w:rsid w:val="0071733F"/>
    <w:rsid w:val="00721093"/>
    <w:rsid w:val="00721204"/>
    <w:rsid w:val="0072149E"/>
    <w:rsid w:val="0072211A"/>
    <w:rsid w:val="00722B5B"/>
    <w:rsid w:val="00722D7A"/>
    <w:rsid w:val="0072321E"/>
    <w:rsid w:val="00730F90"/>
    <w:rsid w:val="00731246"/>
    <w:rsid w:val="00731DCF"/>
    <w:rsid w:val="00732B89"/>
    <w:rsid w:val="00734888"/>
    <w:rsid w:val="00737CF0"/>
    <w:rsid w:val="007408E3"/>
    <w:rsid w:val="00747882"/>
    <w:rsid w:val="00751B19"/>
    <w:rsid w:val="00757EFA"/>
    <w:rsid w:val="0076642A"/>
    <w:rsid w:val="00767D4B"/>
    <w:rsid w:val="00772A89"/>
    <w:rsid w:val="00773F27"/>
    <w:rsid w:val="007745DC"/>
    <w:rsid w:val="00781064"/>
    <w:rsid w:val="00781292"/>
    <w:rsid w:val="00786472"/>
    <w:rsid w:val="00787485"/>
    <w:rsid w:val="00790277"/>
    <w:rsid w:val="00790BB1"/>
    <w:rsid w:val="00790EA9"/>
    <w:rsid w:val="00791AE7"/>
    <w:rsid w:val="007922B5"/>
    <w:rsid w:val="007932B7"/>
    <w:rsid w:val="0079513B"/>
    <w:rsid w:val="0079599A"/>
    <w:rsid w:val="007976C0"/>
    <w:rsid w:val="007A0C82"/>
    <w:rsid w:val="007A337E"/>
    <w:rsid w:val="007A62D0"/>
    <w:rsid w:val="007B3CB8"/>
    <w:rsid w:val="007B466F"/>
    <w:rsid w:val="007B6736"/>
    <w:rsid w:val="007C1E6E"/>
    <w:rsid w:val="007D04A3"/>
    <w:rsid w:val="007E0B37"/>
    <w:rsid w:val="007E10B7"/>
    <w:rsid w:val="007E58D1"/>
    <w:rsid w:val="007E6606"/>
    <w:rsid w:val="007E6C82"/>
    <w:rsid w:val="007F110F"/>
    <w:rsid w:val="007F3DA5"/>
    <w:rsid w:val="007F684F"/>
    <w:rsid w:val="00800AE9"/>
    <w:rsid w:val="0080327D"/>
    <w:rsid w:val="00804668"/>
    <w:rsid w:val="00807828"/>
    <w:rsid w:val="008111EA"/>
    <w:rsid w:val="008113A6"/>
    <w:rsid w:val="008129D9"/>
    <w:rsid w:val="008209E8"/>
    <w:rsid w:val="00822C8F"/>
    <w:rsid w:val="00824C43"/>
    <w:rsid w:val="0082727E"/>
    <w:rsid w:val="00831D02"/>
    <w:rsid w:val="008365DB"/>
    <w:rsid w:val="0084078C"/>
    <w:rsid w:val="00840D75"/>
    <w:rsid w:val="00843314"/>
    <w:rsid w:val="0084499F"/>
    <w:rsid w:val="0084657C"/>
    <w:rsid w:val="008505A0"/>
    <w:rsid w:val="00851569"/>
    <w:rsid w:val="00852E0F"/>
    <w:rsid w:val="00857FFC"/>
    <w:rsid w:val="008611E8"/>
    <w:rsid w:val="00864390"/>
    <w:rsid w:val="00867F62"/>
    <w:rsid w:val="00871A9F"/>
    <w:rsid w:val="00872CFB"/>
    <w:rsid w:val="008735E2"/>
    <w:rsid w:val="00873948"/>
    <w:rsid w:val="008745D3"/>
    <w:rsid w:val="00874A81"/>
    <w:rsid w:val="008804E0"/>
    <w:rsid w:val="00882713"/>
    <w:rsid w:val="00891235"/>
    <w:rsid w:val="00893826"/>
    <w:rsid w:val="00897E0F"/>
    <w:rsid w:val="008A1698"/>
    <w:rsid w:val="008B183E"/>
    <w:rsid w:val="008B2E8B"/>
    <w:rsid w:val="008B7D65"/>
    <w:rsid w:val="008C34ED"/>
    <w:rsid w:val="008C49E1"/>
    <w:rsid w:val="008C4D97"/>
    <w:rsid w:val="008C69BD"/>
    <w:rsid w:val="008D330F"/>
    <w:rsid w:val="008D5079"/>
    <w:rsid w:val="008D6DA2"/>
    <w:rsid w:val="008E6044"/>
    <w:rsid w:val="008E6742"/>
    <w:rsid w:val="008F09F5"/>
    <w:rsid w:val="008F3A8F"/>
    <w:rsid w:val="0090232B"/>
    <w:rsid w:val="00907957"/>
    <w:rsid w:val="00907B13"/>
    <w:rsid w:val="0091133F"/>
    <w:rsid w:val="00915284"/>
    <w:rsid w:val="009168E9"/>
    <w:rsid w:val="0092097E"/>
    <w:rsid w:val="00922120"/>
    <w:rsid w:val="009230B9"/>
    <w:rsid w:val="00926E80"/>
    <w:rsid w:val="00927E1A"/>
    <w:rsid w:val="00934106"/>
    <w:rsid w:val="00934742"/>
    <w:rsid w:val="0093707C"/>
    <w:rsid w:val="009500E0"/>
    <w:rsid w:val="00951BDF"/>
    <w:rsid w:val="00957899"/>
    <w:rsid w:val="009578BA"/>
    <w:rsid w:val="00960FA3"/>
    <w:rsid w:val="00963040"/>
    <w:rsid w:val="00964751"/>
    <w:rsid w:val="009672DD"/>
    <w:rsid w:val="009713CA"/>
    <w:rsid w:val="00971AD7"/>
    <w:rsid w:val="009738A1"/>
    <w:rsid w:val="00973F77"/>
    <w:rsid w:val="0097606D"/>
    <w:rsid w:val="009816C7"/>
    <w:rsid w:val="0098467C"/>
    <w:rsid w:val="00984847"/>
    <w:rsid w:val="00984C6A"/>
    <w:rsid w:val="00990038"/>
    <w:rsid w:val="00991041"/>
    <w:rsid w:val="00994EA0"/>
    <w:rsid w:val="00997F48"/>
    <w:rsid w:val="009A00FE"/>
    <w:rsid w:val="009A4CF9"/>
    <w:rsid w:val="009B2C86"/>
    <w:rsid w:val="009B71E4"/>
    <w:rsid w:val="009C1D87"/>
    <w:rsid w:val="009C3F61"/>
    <w:rsid w:val="009C62A8"/>
    <w:rsid w:val="009C7258"/>
    <w:rsid w:val="009D0087"/>
    <w:rsid w:val="009D012F"/>
    <w:rsid w:val="009E1389"/>
    <w:rsid w:val="009E410D"/>
    <w:rsid w:val="009F5B89"/>
    <w:rsid w:val="00A01629"/>
    <w:rsid w:val="00A02EC4"/>
    <w:rsid w:val="00A11FAF"/>
    <w:rsid w:val="00A12CA5"/>
    <w:rsid w:val="00A14A29"/>
    <w:rsid w:val="00A15490"/>
    <w:rsid w:val="00A2097D"/>
    <w:rsid w:val="00A20AE2"/>
    <w:rsid w:val="00A220BF"/>
    <w:rsid w:val="00A239C6"/>
    <w:rsid w:val="00A24EE3"/>
    <w:rsid w:val="00A26C91"/>
    <w:rsid w:val="00A3595D"/>
    <w:rsid w:val="00A408B7"/>
    <w:rsid w:val="00A41ABB"/>
    <w:rsid w:val="00A4224F"/>
    <w:rsid w:val="00A437D5"/>
    <w:rsid w:val="00A4655F"/>
    <w:rsid w:val="00A56BB4"/>
    <w:rsid w:val="00A5733C"/>
    <w:rsid w:val="00A57791"/>
    <w:rsid w:val="00A57FA7"/>
    <w:rsid w:val="00A62CBD"/>
    <w:rsid w:val="00A65E5C"/>
    <w:rsid w:val="00A71413"/>
    <w:rsid w:val="00A7321D"/>
    <w:rsid w:val="00A75BDF"/>
    <w:rsid w:val="00A770E6"/>
    <w:rsid w:val="00A83A53"/>
    <w:rsid w:val="00A854B1"/>
    <w:rsid w:val="00A91BF9"/>
    <w:rsid w:val="00A91D86"/>
    <w:rsid w:val="00AA0DDC"/>
    <w:rsid w:val="00AA2680"/>
    <w:rsid w:val="00AA37A9"/>
    <w:rsid w:val="00AA50F7"/>
    <w:rsid w:val="00AB3175"/>
    <w:rsid w:val="00AB57F0"/>
    <w:rsid w:val="00AC1BC3"/>
    <w:rsid w:val="00AC1DF6"/>
    <w:rsid w:val="00AD08C1"/>
    <w:rsid w:val="00AD4AE6"/>
    <w:rsid w:val="00AD6EB4"/>
    <w:rsid w:val="00AD7D01"/>
    <w:rsid w:val="00AE0E40"/>
    <w:rsid w:val="00AE32E5"/>
    <w:rsid w:val="00AE51D7"/>
    <w:rsid w:val="00AE6B89"/>
    <w:rsid w:val="00AF3AF9"/>
    <w:rsid w:val="00AF4E24"/>
    <w:rsid w:val="00AF6076"/>
    <w:rsid w:val="00B032D7"/>
    <w:rsid w:val="00B066E1"/>
    <w:rsid w:val="00B06A0E"/>
    <w:rsid w:val="00B105C3"/>
    <w:rsid w:val="00B173A3"/>
    <w:rsid w:val="00B23CB3"/>
    <w:rsid w:val="00B31D87"/>
    <w:rsid w:val="00B328EF"/>
    <w:rsid w:val="00B33498"/>
    <w:rsid w:val="00B33A1A"/>
    <w:rsid w:val="00B34300"/>
    <w:rsid w:val="00B3715E"/>
    <w:rsid w:val="00B43B89"/>
    <w:rsid w:val="00B45B91"/>
    <w:rsid w:val="00B464A3"/>
    <w:rsid w:val="00B47077"/>
    <w:rsid w:val="00B553F2"/>
    <w:rsid w:val="00B55DE7"/>
    <w:rsid w:val="00B57AE8"/>
    <w:rsid w:val="00B57CE2"/>
    <w:rsid w:val="00B62787"/>
    <w:rsid w:val="00B651D8"/>
    <w:rsid w:val="00B702D5"/>
    <w:rsid w:val="00B705E9"/>
    <w:rsid w:val="00B70790"/>
    <w:rsid w:val="00B72DB1"/>
    <w:rsid w:val="00B74EA4"/>
    <w:rsid w:val="00B81B71"/>
    <w:rsid w:val="00B839EF"/>
    <w:rsid w:val="00B84C8D"/>
    <w:rsid w:val="00B97F8D"/>
    <w:rsid w:val="00BA50B1"/>
    <w:rsid w:val="00BA6400"/>
    <w:rsid w:val="00BA71DE"/>
    <w:rsid w:val="00BB0BAD"/>
    <w:rsid w:val="00BB664E"/>
    <w:rsid w:val="00BC0ED4"/>
    <w:rsid w:val="00BC1E98"/>
    <w:rsid w:val="00BD0F14"/>
    <w:rsid w:val="00BD2CE3"/>
    <w:rsid w:val="00BD2FAF"/>
    <w:rsid w:val="00BD721C"/>
    <w:rsid w:val="00BD7B08"/>
    <w:rsid w:val="00BE2F32"/>
    <w:rsid w:val="00BE6041"/>
    <w:rsid w:val="00BE76EF"/>
    <w:rsid w:val="00BF2761"/>
    <w:rsid w:val="00BF492E"/>
    <w:rsid w:val="00BF5D78"/>
    <w:rsid w:val="00BF5ED1"/>
    <w:rsid w:val="00C0368A"/>
    <w:rsid w:val="00C05847"/>
    <w:rsid w:val="00C06F2A"/>
    <w:rsid w:val="00C07AF8"/>
    <w:rsid w:val="00C110DA"/>
    <w:rsid w:val="00C12DDB"/>
    <w:rsid w:val="00C138AC"/>
    <w:rsid w:val="00C145CD"/>
    <w:rsid w:val="00C152EB"/>
    <w:rsid w:val="00C2045F"/>
    <w:rsid w:val="00C21EA2"/>
    <w:rsid w:val="00C23A00"/>
    <w:rsid w:val="00C23B29"/>
    <w:rsid w:val="00C24666"/>
    <w:rsid w:val="00C250D2"/>
    <w:rsid w:val="00C30DEE"/>
    <w:rsid w:val="00C37194"/>
    <w:rsid w:val="00C406B6"/>
    <w:rsid w:val="00C40802"/>
    <w:rsid w:val="00C43AAD"/>
    <w:rsid w:val="00C45E3D"/>
    <w:rsid w:val="00C478EF"/>
    <w:rsid w:val="00C50701"/>
    <w:rsid w:val="00C56F54"/>
    <w:rsid w:val="00C6195B"/>
    <w:rsid w:val="00C61B87"/>
    <w:rsid w:val="00C62EF7"/>
    <w:rsid w:val="00C65773"/>
    <w:rsid w:val="00C667BF"/>
    <w:rsid w:val="00C727C4"/>
    <w:rsid w:val="00C72E74"/>
    <w:rsid w:val="00C74EFD"/>
    <w:rsid w:val="00C7565B"/>
    <w:rsid w:val="00C76385"/>
    <w:rsid w:val="00C802BC"/>
    <w:rsid w:val="00C85DBD"/>
    <w:rsid w:val="00C93FAA"/>
    <w:rsid w:val="00C972A2"/>
    <w:rsid w:val="00CA2480"/>
    <w:rsid w:val="00CA2E1B"/>
    <w:rsid w:val="00CA3A4B"/>
    <w:rsid w:val="00CA3EC2"/>
    <w:rsid w:val="00CA59D3"/>
    <w:rsid w:val="00CA5D86"/>
    <w:rsid w:val="00CA5EDA"/>
    <w:rsid w:val="00CA603A"/>
    <w:rsid w:val="00CA6E1C"/>
    <w:rsid w:val="00CB21C6"/>
    <w:rsid w:val="00CB4565"/>
    <w:rsid w:val="00CC01C3"/>
    <w:rsid w:val="00CC020D"/>
    <w:rsid w:val="00CC1718"/>
    <w:rsid w:val="00CC1F89"/>
    <w:rsid w:val="00CC2EF3"/>
    <w:rsid w:val="00CC322A"/>
    <w:rsid w:val="00CC44E6"/>
    <w:rsid w:val="00CC5D34"/>
    <w:rsid w:val="00CD1295"/>
    <w:rsid w:val="00CD1417"/>
    <w:rsid w:val="00CD66E4"/>
    <w:rsid w:val="00CE1154"/>
    <w:rsid w:val="00CE4198"/>
    <w:rsid w:val="00CE694D"/>
    <w:rsid w:val="00CE734E"/>
    <w:rsid w:val="00CF292B"/>
    <w:rsid w:val="00CF2D2A"/>
    <w:rsid w:val="00CF3A85"/>
    <w:rsid w:val="00D00E03"/>
    <w:rsid w:val="00D012D2"/>
    <w:rsid w:val="00D01BE3"/>
    <w:rsid w:val="00D02A4E"/>
    <w:rsid w:val="00D070D9"/>
    <w:rsid w:val="00D1124A"/>
    <w:rsid w:val="00D117D8"/>
    <w:rsid w:val="00D14563"/>
    <w:rsid w:val="00D166A4"/>
    <w:rsid w:val="00D24740"/>
    <w:rsid w:val="00D25266"/>
    <w:rsid w:val="00D31C8B"/>
    <w:rsid w:val="00D33632"/>
    <w:rsid w:val="00D3699E"/>
    <w:rsid w:val="00D52AE7"/>
    <w:rsid w:val="00D53D2D"/>
    <w:rsid w:val="00D53E0C"/>
    <w:rsid w:val="00D55A2F"/>
    <w:rsid w:val="00D5662B"/>
    <w:rsid w:val="00D61083"/>
    <w:rsid w:val="00D71ABA"/>
    <w:rsid w:val="00D72A34"/>
    <w:rsid w:val="00D935C6"/>
    <w:rsid w:val="00D9371C"/>
    <w:rsid w:val="00D95D0B"/>
    <w:rsid w:val="00D963B2"/>
    <w:rsid w:val="00D970F6"/>
    <w:rsid w:val="00DA11A8"/>
    <w:rsid w:val="00DA4EB6"/>
    <w:rsid w:val="00DA5B45"/>
    <w:rsid w:val="00DA6408"/>
    <w:rsid w:val="00DB0B0D"/>
    <w:rsid w:val="00DB379A"/>
    <w:rsid w:val="00DB3947"/>
    <w:rsid w:val="00DB3BCF"/>
    <w:rsid w:val="00DB63B5"/>
    <w:rsid w:val="00DC1EC8"/>
    <w:rsid w:val="00DC33C4"/>
    <w:rsid w:val="00DD5D8C"/>
    <w:rsid w:val="00DD6B71"/>
    <w:rsid w:val="00DE0235"/>
    <w:rsid w:val="00DE13ED"/>
    <w:rsid w:val="00DE5EE6"/>
    <w:rsid w:val="00DF0FE4"/>
    <w:rsid w:val="00DF19D8"/>
    <w:rsid w:val="00DF3E85"/>
    <w:rsid w:val="00DF6225"/>
    <w:rsid w:val="00DF6C49"/>
    <w:rsid w:val="00DF6DCD"/>
    <w:rsid w:val="00E010C1"/>
    <w:rsid w:val="00E026D0"/>
    <w:rsid w:val="00E04734"/>
    <w:rsid w:val="00E06AA0"/>
    <w:rsid w:val="00E1572B"/>
    <w:rsid w:val="00E17B8A"/>
    <w:rsid w:val="00E205F7"/>
    <w:rsid w:val="00E24D6E"/>
    <w:rsid w:val="00E279A3"/>
    <w:rsid w:val="00E3094F"/>
    <w:rsid w:val="00E36AC3"/>
    <w:rsid w:val="00E4165D"/>
    <w:rsid w:val="00E419D5"/>
    <w:rsid w:val="00E42368"/>
    <w:rsid w:val="00E4280E"/>
    <w:rsid w:val="00E47B64"/>
    <w:rsid w:val="00E5078C"/>
    <w:rsid w:val="00E52C17"/>
    <w:rsid w:val="00E53C0C"/>
    <w:rsid w:val="00E60BDC"/>
    <w:rsid w:val="00E61D46"/>
    <w:rsid w:val="00E63A36"/>
    <w:rsid w:val="00E66147"/>
    <w:rsid w:val="00E664F6"/>
    <w:rsid w:val="00E67808"/>
    <w:rsid w:val="00E7092D"/>
    <w:rsid w:val="00E70DDB"/>
    <w:rsid w:val="00E70E2E"/>
    <w:rsid w:val="00E71F26"/>
    <w:rsid w:val="00E72A39"/>
    <w:rsid w:val="00E72D97"/>
    <w:rsid w:val="00E74B37"/>
    <w:rsid w:val="00E75471"/>
    <w:rsid w:val="00E755D2"/>
    <w:rsid w:val="00E75F4C"/>
    <w:rsid w:val="00E80097"/>
    <w:rsid w:val="00E87E1B"/>
    <w:rsid w:val="00E87E58"/>
    <w:rsid w:val="00EA3E8D"/>
    <w:rsid w:val="00EB0DCB"/>
    <w:rsid w:val="00EB23BD"/>
    <w:rsid w:val="00EB2FB8"/>
    <w:rsid w:val="00EB30B0"/>
    <w:rsid w:val="00EB3522"/>
    <w:rsid w:val="00EB52B2"/>
    <w:rsid w:val="00EB6A3D"/>
    <w:rsid w:val="00EC0C89"/>
    <w:rsid w:val="00EC4E11"/>
    <w:rsid w:val="00EC4E79"/>
    <w:rsid w:val="00EC763F"/>
    <w:rsid w:val="00ED02EA"/>
    <w:rsid w:val="00ED051E"/>
    <w:rsid w:val="00ED3426"/>
    <w:rsid w:val="00ED5C71"/>
    <w:rsid w:val="00EE06FE"/>
    <w:rsid w:val="00EE08B8"/>
    <w:rsid w:val="00EE69FF"/>
    <w:rsid w:val="00EF0C04"/>
    <w:rsid w:val="00EF78E8"/>
    <w:rsid w:val="00F00CA1"/>
    <w:rsid w:val="00F036B3"/>
    <w:rsid w:val="00F05F54"/>
    <w:rsid w:val="00F06620"/>
    <w:rsid w:val="00F10723"/>
    <w:rsid w:val="00F124C3"/>
    <w:rsid w:val="00F13938"/>
    <w:rsid w:val="00F15EDA"/>
    <w:rsid w:val="00F23FF2"/>
    <w:rsid w:val="00F2513B"/>
    <w:rsid w:val="00F27554"/>
    <w:rsid w:val="00F32749"/>
    <w:rsid w:val="00F32C3A"/>
    <w:rsid w:val="00F35C08"/>
    <w:rsid w:val="00F36BFD"/>
    <w:rsid w:val="00F37AD5"/>
    <w:rsid w:val="00F408A9"/>
    <w:rsid w:val="00F4124F"/>
    <w:rsid w:val="00F437B8"/>
    <w:rsid w:val="00F45E90"/>
    <w:rsid w:val="00F52B95"/>
    <w:rsid w:val="00F5531F"/>
    <w:rsid w:val="00F55B6E"/>
    <w:rsid w:val="00F56809"/>
    <w:rsid w:val="00F57130"/>
    <w:rsid w:val="00F60E24"/>
    <w:rsid w:val="00F61F96"/>
    <w:rsid w:val="00F633BC"/>
    <w:rsid w:val="00F637AD"/>
    <w:rsid w:val="00F7693D"/>
    <w:rsid w:val="00F83A26"/>
    <w:rsid w:val="00F907FC"/>
    <w:rsid w:val="00F90B35"/>
    <w:rsid w:val="00F93249"/>
    <w:rsid w:val="00F938A1"/>
    <w:rsid w:val="00F94AC3"/>
    <w:rsid w:val="00F94C82"/>
    <w:rsid w:val="00F957A6"/>
    <w:rsid w:val="00F96454"/>
    <w:rsid w:val="00FA0139"/>
    <w:rsid w:val="00FA0FE0"/>
    <w:rsid w:val="00FA1C81"/>
    <w:rsid w:val="00FA2564"/>
    <w:rsid w:val="00FA649B"/>
    <w:rsid w:val="00FA6A18"/>
    <w:rsid w:val="00FA6F55"/>
    <w:rsid w:val="00FA7F8E"/>
    <w:rsid w:val="00FB37E8"/>
    <w:rsid w:val="00FB61B2"/>
    <w:rsid w:val="00FB6CF2"/>
    <w:rsid w:val="00FB7838"/>
    <w:rsid w:val="00FC1696"/>
    <w:rsid w:val="00FC19C0"/>
    <w:rsid w:val="00FC5C31"/>
    <w:rsid w:val="00FC672D"/>
    <w:rsid w:val="00FC675C"/>
    <w:rsid w:val="00FD1A2B"/>
    <w:rsid w:val="00FD1BA1"/>
    <w:rsid w:val="00FD1ECF"/>
    <w:rsid w:val="00FD29B2"/>
    <w:rsid w:val="00FD3C08"/>
    <w:rsid w:val="00FD56E1"/>
    <w:rsid w:val="00FD6B92"/>
    <w:rsid w:val="00FE037E"/>
    <w:rsid w:val="00FE5C85"/>
    <w:rsid w:val="00FE6668"/>
    <w:rsid w:val="00FE67F1"/>
    <w:rsid w:val="00FE6987"/>
    <w:rsid w:val="00FF0E90"/>
    <w:rsid w:val="00FF2B99"/>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CC2E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25C2-7817-4FC8-9288-86772912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6281</Words>
  <Characters>35803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2017-04-20T10:24:00Z</cp:lastPrinted>
  <dcterms:created xsi:type="dcterms:W3CDTF">2018-10-02T09:21:00Z</dcterms:created>
  <dcterms:modified xsi:type="dcterms:W3CDTF">2018-10-02T09:21:00Z</dcterms:modified>
</cp:coreProperties>
</file>