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68" w:rsidRPr="00062D05" w:rsidRDefault="001A2A68" w:rsidP="00062D05">
      <w:pPr>
        <w:spacing w:after="0"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THE REPUBLIC OF UGANDA</w:t>
      </w:r>
    </w:p>
    <w:p w:rsidR="001A2A68" w:rsidRPr="00062D05" w:rsidRDefault="001A2A68" w:rsidP="00062D05">
      <w:pPr>
        <w:spacing w:after="0"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IN THE HIGH COURT OF UGANDA AT KAMPALA</w:t>
      </w:r>
    </w:p>
    <w:p w:rsidR="001A2A68" w:rsidRPr="00062D05" w:rsidRDefault="001A2A68" w:rsidP="00062D05">
      <w:pPr>
        <w:spacing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(LAND DIVISION)</w:t>
      </w:r>
    </w:p>
    <w:p w:rsidR="007328B9" w:rsidRPr="00062D05" w:rsidRDefault="007328B9" w:rsidP="00062D05">
      <w:pPr>
        <w:spacing w:after="0"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CIVIL SUIT NO. 660 OF 2014</w:t>
      </w:r>
    </w:p>
    <w:p w:rsidR="001A2A68" w:rsidRPr="00062D05" w:rsidRDefault="007328B9" w:rsidP="00062D05">
      <w:pPr>
        <w:spacing w:after="0"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 xml:space="preserve"> </w:t>
      </w:r>
    </w:p>
    <w:p w:rsidR="001A2A68" w:rsidRPr="00062D05" w:rsidRDefault="007328B9" w:rsidP="00062D05">
      <w:pPr>
        <w:spacing w:after="0"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SEMAKULA SIRIVEST</w:t>
      </w:r>
      <w:r w:rsidR="001A2A68" w:rsidRPr="00062D05">
        <w:rPr>
          <w:rFonts w:ascii="Times New Roman" w:hAnsi="Times New Roman" w:cs="Times New Roman"/>
          <w:b/>
          <w:noProof/>
          <w:sz w:val="24"/>
          <w:szCs w:val="24"/>
          <w:lang w:val="en-GB" w:eastAsia="en-GB"/>
        </w:rPr>
        <w:t>::::::::::::::::::::::::::::::::::::::::</w:t>
      </w:r>
      <w:r w:rsidR="001A2A68" w:rsidRPr="00062D05">
        <w:rPr>
          <w:rFonts w:ascii="Times New Roman" w:hAnsi="Times New Roman" w:cs="Times New Roman"/>
          <w:b/>
          <w:sz w:val="24"/>
          <w:szCs w:val="24"/>
        </w:rPr>
        <w:t>::::::::::::::::::::</w:t>
      </w:r>
      <w:r w:rsidRPr="00062D05">
        <w:rPr>
          <w:rFonts w:ascii="Times New Roman" w:hAnsi="Times New Roman" w:cs="Times New Roman"/>
          <w:b/>
          <w:sz w:val="24"/>
          <w:szCs w:val="24"/>
        </w:rPr>
        <w:t>PLAINTIFF</w:t>
      </w:r>
    </w:p>
    <w:p w:rsidR="007328B9" w:rsidRPr="00062D05" w:rsidRDefault="007328B9" w:rsidP="00062D05">
      <w:pPr>
        <w:spacing w:after="0" w:line="360" w:lineRule="auto"/>
        <w:jc w:val="both"/>
        <w:rPr>
          <w:rFonts w:ascii="Times New Roman" w:hAnsi="Times New Roman" w:cs="Times New Roman"/>
          <w:b/>
          <w:sz w:val="24"/>
          <w:szCs w:val="24"/>
        </w:rPr>
      </w:pPr>
    </w:p>
    <w:p w:rsidR="001A2A68" w:rsidRPr="00062D05" w:rsidRDefault="001A2A68" w:rsidP="00062D05">
      <w:pPr>
        <w:spacing w:after="0"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VERSUS</w:t>
      </w:r>
    </w:p>
    <w:p w:rsidR="001A2A68" w:rsidRPr="00062D05" w:rsidRDefault="001A2A68" w:rsidP="00062D05">
      <w:pPr>
        <w:spacing w:after="0" w:line="360" w:lineRule="auto"/>
        <w:jc w:val="both"/>
        <w:rPr>
          <w:rFonts w:ascii="Times New Roman" w:hAnsi="Times New Roman" w:cs="Times New Roman"/>
          <w:b/>
          <w:sz w:val="24"/>
          <w:szCs w:val="24"/>
        </w:rPr>
      </w:pPr>
    </w:p>
    <w:p w:rsidR="001A2A68" w:rsidRPr="00062D05" w:rsidRDefault="007328B9" w:rsidP="00062D05">
      <w:pPr>
        <w:spacing w:after="0"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JUDITH NAMAGANDA</w:t>
      </w:r>
      <w:r w:rsidR="001A2A68" w:rsidRPr="00062D05">
        <w:rPr>
          <w:rFonts w:ascii="Times New Roman" w:hAnsi="Times New Roman" w:cs="Times New Roman"/>
          <w:b/>
          <w:sz w:val="24"/>
          <w:szCs w:val="24"/>
        </w:rPr>
        <w:t>::::::::::::::</w:t>
      </w:r>
      <w:r w:rsidRPr="00062D05">
        <w:rPr>
          <w:rFonts w:ascii="Times New Roman" w:hAnsi="Times New Roman" w:cs="Times New Roman"/>
          <w:b/>
          <w:sz w:val="24"/>
          <w:szCs w:val="24"/>
        </w:rPr>
        <w:t>:::::::::::</w:t>
      </w:r>
      <w:r w:rsidR="001A2A68" w:rsidRPr="00062D05">
        <w:rPr>
          <w:rFonts w:ascii="Times New Roman" w:hAnsi="Times New Roman" w:cs="Times New Roman"/>
          <w:b/>
          <w:sz w:val="24"/>
          <w:szCs w:val="24"/>
        </w:rPr>
        <w:t>::::::::::::</w:t>
      </w:r>
      <w:r w:rsidRPr="00062D05">
        <w:rPr>
          <w:rFonts w:ascii="Times New Roman" w:hAnsi="Times New Roman" w:cs="Times New Roman"/>
          <w:b/>
          <w:sz w:val="24"/>
          <w:szCs w:val="24"/>
        </w:rPr>
        <w:t>::::::::::::::::DEFENDANT</w:t>
      </w:r>
    </w:p>
    <w:p w:rsidR="001A2A68" w:rsidRPr="00062D05" w:rsidRDefault="001A2A68" w:rsidP="00062D05">
      <w:pPr>
        <w:spacing w:line="360" w:lineRule="auto"/>
        <w:jc w:val="both"/>
        <w:rPr>
          <w:rFonts w:ascii="Times New Roman" w:hAnsi="Times New Roman" w:cs="Times New Roman"/>
          <w:b/>
          <w:sz w:val="24"/>
          <w:szCs w:val="24"/>
        </w:rPr>
      </w:pPr>
    </w:p>
    <w:p w:rsidR="001A2A68" w:rsidRPr="00062D05" w:rsidRDefault="001A2A68" w:rsidP="00062D05">
      <w:pPr>
        <w:spacing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Before:</w:t>
      </w:r>
      <w:r w:rsidRPr="00062D05">
        <w:rPr>
          <w:rFonts w:ascii="Times New Roman" w:hAnsi="Times New Roman" w:cs="Times New Roman"/>
          <w:b/>
          <w:sz w:val="24"/>
          <w:szCs w:val="24"/>
        </w:rPr>
        <w:tab/>
        <w:t>HON. MR. JUSTICE HENRY I. KAWESA</w:t>
      </w:r>
    </w:p>
    <w:p w:rsidR="001A2A68" w:rsidRPr="00062D05" w:rsidRDefault="001A2A68" w:rsidP="00062D05">
      <w:pPr>
        <w:spacing w:line="360" w:lineRule="auto"/>
        <w:jc w:val="both"/>
        <w:rPr>
          <w:rFonts w:ascii="Times New Roman" w:hAnsi="Times New Roman" w:cs="Times New Roman"/>
          <w:b/>
          <w:sz w:val="24"/>
          <w:szCs w:val="24"/>
          <w:u w:val="single"/>
        </w:rPr>
      </w:pPr>
      <w:bookmarkStart w:id="0" w:name="_GoBack"/>
      <w:bookmarkEnd w:id="0"/>
    </w:p>
    <w:p w:rsidR="001A2A68" w:rsidRPr="00062D05" w:rsidRDefault="00581D19" w:rsidP="00062D05">
      <w:pPr>
        <w:spacing w:line="360" w:lineRule="auto"/>
        <w:jc w:val="both"/>
        <w:rPr>
          <w:rFonts w:ascii="Times New Roman" w:hAnsi="Times New Roman" w:cs="Times New Roman"/>
          <w:b/>
          <w:sz w:val="24"/>
          <w:szCs w:val="24"/>
          <w:u w:val="single"/>
        </w:rPr>
      </w:pPr>
      <w:r w:rsidRPr="00062D05">
        <w:rPr>
          <w:rFonts w:ascii="Times New Roman" w:hAnsi="Times New Roman" w:cs="Times New Roman"/>
          <w:b/>
          <w:sz w:val="24"/>
          <w:szCs w:val="24"/>
          <w:u w:val="single"/>
        </w:rPr>
        <w:t>RULING ON PRELIMINARY OBJECTION</w:t>
      </w:r>
    </w:p>
    <w:p w:rsidR="007328B9" w:rsidRPr="00062D05" w:rsidRDefault="001A2A68"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Th</w:t>
      </w:r>
      <w:r w:rsidR="007328B9" w:rsidRPr="00062D05">
        <w:rPr>
          <w:rFonts w:ascii="Times New Roman" w:hAnsi="Times New Roman" w:cs="Times New Roman"/>
          <w:sz w:val="24"/>
          <w:szCs w:val="24"/>
        </w:rPr>
        <w:t>e mediation in the matter having been completed and having been unsuccessful, the matter was finally set down for hearing.  At the hearing, Counsel Paul Baingana for the Defendant informed Court that the matter ough</w:t>
      </w:r>
      <w:r w:rsidR="0040591D" w:rsidRPr="00062D05">
        <w:rPr>
          <w:rFonts w:ascii="Times New Roman" w:hAnsi="Times New Roman" w:cs="Times New Roman"/>
          <w:sz w:val="24"/>
          <w:szCs w:val="24"/>
        </w:rPr>
        <w:t xml:space="preserve">t to have come by way of a suit property was a subject of execution in </w:t>
      </w:r>
      <w:r w:rsidR="004A5FB1" w:rsidRPr="00062D05">
        <w:rPr>
          <w:rFonts w:ascii="Times New Roman" w:hAnsi="Times New Roman" w:cs="Times New Roman"/>
          <w:sz w:val="24"/>
          <w:szCs w:val="24"/>
        </w:rPr>
        <w:t xml:space="preserve">Civil Suit </w:t>
      </w:r>
      <w:r w:rsidR="0040591D" w:rsidRPr="00062D05">
        <w:rPr>
          <w:rFonts w:ascii="Times New Roman" w:hAnsi="Times New Roman" w:cs="Times New Roman"/>
          <w:sz w:val="24"/>
          <w:szCs w:val="24"/>
        </w:rPr>
        <w:t xml:space="preserve">No. 1546 of 2007 – </w:t>
      </w:r>
      <w:r w:rsidR="0040591D" w:rsidRPr="00062D05">
        <w:rPr>
          <w:rFonts w:ascii="Times New Roman" w:hAnsi="Times New Roman" w:cs="Times New Roman"/>
          <w:b/>
          <w:sz w:val="24"/>
          <w:szCs w:val="24"/>
        </w:rPr>
        <w:t>Kakooza Said versus Kazibwe Fred</w:t>
      </w:r>
      <w:r w:rsidR="0040591D" w:rsidRPr="00062D05">
        <w:rPr>
          <w:rFonts w:ascii="Times New Roman" w:hAnsi="Times New Roman" w:cs="Times New Roman"/>
          <w:sz w:val="24"/>
          <w:szCs w:val="24"/>
        </w:rPr>
        <w:t xml:space="preserve"> wherein Court ordered for its sale in execution of a decree.  The sale was completed and Abdalla Bin Jaffer became the registered proprietor on the 13</w:t>
      </w:r>
      <w:r w:rsidR="0040591D" w:rsidRPr="00062D05">
        <w:rPr>
          <w:rFonts w:ascii="Times New Roman" w:hAnsi="Times New Roman" w:cs="Times New Roman"/>
          <w:sz w:val="24"/>
          <w:szCs w:val="24"/>
          <w:vertAlign w:val="superscript"/>
        </w:rPr>
        <w:t>th</w:t>
      </w:r>
      <w:r w:rsidR="0040591D" w:rsidRPr="00062D05">
        <w:rPr>
          <w:rFonts w:ascii="Times New Roman" w:hAnsi="Times New Roman" w:cs="Times New Roman"/>
          <w:sz w:val="24"/>
          <w:szCs w:val="24"/>
        </w:rPr>
        <w:t xml:space="preserve"> day of F</w:t>
      </w:r>
      <w:r w:rsidR="004A5FB1" w:rsidRPr="00062D05">
        <w:rPr>
          <w:rFonts w:ascii="Times New Roman" w:hAnsi="Times New Roman" w:cs="Times New Roman"/>
          <w:sz w:val="24"/>
          <w:szCs w:val="24"/>
        </w:rPr>
        <w:t>ebruary 2008 and took possession</w:t>
      </w:r>
      <w:r w:rsidR="0040591D" w:rsidRPr="00062D05">
        <w:rPr>
          <w:rFonts w:ascii="Times New Roman" w:hAnsi="Times New Roman" w:cs="Times New Roman"/>
          <w:sz w:val="24"/>
          <w:szCs w:val="24"/>
        </w:rPr>
        <w:t>.</w:t>
      </w:r>
    </w:p>
    <w:p w:rsidR="0040591D" w:rsidRPr="00062D05" w:rsidRDefault="0040591D"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The sale was not challenged.  The said Abdalla Bin Jaffer sold to the Defendant the said property.  The </w:t>
      </w:r>
      <w:r w:rsidR="004A5FB1" w:rsidRPr="00062D05">
        <w:rPr>
          <w:rFonts w:ascii="Times New Roman" w:hAnsi="Times New Roman" w:cs="Times New Roman"/>
          <w:sz w:val="24"/>
          <w:szCs w:val="24"/>
        </w:rPr>
        <w:t>Defendant</w:t>
      </w:r>
      <w:r w:rsidRPr="00062D05">
        <w:rPr>
          <w:rFonts w:ascii="Times New Roman" w:hAnsi="Times New Roman" w:cs="Times New Roman"/>
          <w:sz w:val="24"/>
          <w:szCs w:val="24"/>
        </w:rPr>
        <w:t xml:space="preserve"> took possession unt</w:t>
      </w:r>
      <w:r w:rsidR="004A5FB1" w:rsidRPr="00062D05">
        <w:rPr>
          <w:rFonts w:ascii="Times New Roman" w:hAnsi="Times New Roman" w:cs="Times New Roman"/>
          <w:sz w:val="24"/>
          <w:szCs w:val="24"/>
        </w:rPr>
        <w:t>il when the Plaintiff used tric</w:t>
      </w:r>
      <w:r w:rsidRPr="00062D05">
        <w:rPr>
          <w:rFonts w:ascii="Times New Roman" w:hAnsi="Times New Roman" w:cs="Times New Roman"/>
          <w:sz w:val="24"/>
          <w:szCs w:val="24"/>
        </w:rPr>
        <w:t>ks to re-enter.</w:t>
      </w:r>
    </w:p>
    <w:p w:rsidR="0040591D" w:rsidRPr="00062D05" w:rsidRDefault="0040591D"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It was Counsel’s contention that the property was advertised an</w:t>
      </w:r>
      <w:r w:rsidR="004A5FB1" w:rsidRPr="00062D05">
        <w:rPr>
          <w:rFonts w:ascii="Times New Roman" w:hAnsi="Times New Roman" w:cs="Times New Roman"/>
          <w:sz w:val="24"/>
          <w:szCs w:val="24"/>
        </w:rPr>
        <w:t>d</w:t>
      </w:r>
      <w:r w:rsidRPr="00062D05">
        <w:rPr>
          <w:rFonts w:ascii="Times New Roman" w:hAnsi="Times New Roman" w:cs="Times New Roman"/>
          <w:sz w:val="24"/>
          <w:szCs w:val="24"/>
        </w:rPr>
        <w:t xml:space="preserve"> subsequently sold by Court order and </w:t>
      </w:r>
      <w:r w:rsidR="004A5FB1" w:rsidRPr="00062D05">
        <w:rPr>
          <w:rFonts w:ascii="Times New Roman" w:hAnsi="Times New Roman" w:cs="Times New Roman"/>
          <w:sz w:val="24"/>
          <w:szCs w:val="24"/>
        </w:rPr>
        <w:t>nobody came up to claim any interest</w:t>
      </w:r>
      <w:r w:rsidRPr="00062D05">
        <w:rPr>
          <w:rFonts w:ascii="Times New Roman" w:hAnsi="Times New Roman" w:cs="Times New Roman"/>
          <w:sz w:val="24"/>
          <w:szCs w:val="24"/>
        </w:rPr>
        <w:t xml:space="preserve"> </w:t>
      </w:r>
      <w:r w:rsidR="004A5FB1" w:rsidRPr="00062D05">
        <w:rPr>
          <w:rFonts w:ascii="Times New Roman" w:hAnsi="Times New Roman" w:cs="Times New Roman"/>
          <w:sz w:val="24"/>
          <w:szCs w:val="24"/>
        </w:rPr>
        <w:t>t</w:t>
      </w:r>
      <w:r w:rsidRPr="00062D05">
        <w:rPr>
          <w:rFonts w:ascii="Times New Roman" w:hAnsi="Times New Roman" w:cs="Times New Roman"/>
          <w:sz w:val="24"/>
          <w:szCs w:val="24"/>
        </w:rPr>
        <w:t>herein at all.  He argues that under O.22 r55 of the Civil Procedure Rules, following the attachment, anyone who had interest in th</w:t>
      </w:r>
      <w:r w:rsidR="004A5FB1" w:rsidRPr="00062D05">
        <w:rPr>
          <w:rFonts w:ascii="Times New Roman" w:hAnsi="Times New Roman" w:cs="Times New Roman"/>
          <w:sz w:val="24"/>
          <w:szCs w:val="24"/>
        </w:rPr>
        <w:t>e</w:t>
      </w:r>
      <w:r w:rsidRPr="00062D05">
        <w:rPr>
          <w:rFonts w:ascii="Times New Roman" w:hAnsi="Times New Roman" w:cs="Times New Roman"/>
          <w:sz w:val="24"/>
          <w:szCs w:val="24"/>
        </w:rPr>
        <w:t xml:space="preserve"> property </w:t>
      </w:r>
      <w:r w:rsidR="004A5FB1" w:rsidRPr="00062D05">
        <w:rPr>
          <w:rFonts w:ascii="Times New Roman" w:hAnsi="Times New Roman" w:cs="Times New Roman"/>
          <w:sz w:val="24"/>
          <w:szCs w:val="24"/>
        </w:rPr>
        <w:t>ought</w:t>
      </w:r>
      <w:r w:rsidRPr="00062D05">
        <w:rPr>
          <w:rFonts w:ascii="Times New Roman" w:hAnsi="Times New Roman" w:cs="Times New Roman"/>
          <w:sz w:val="24"/>
          <w:szCs w:val="24"/>
        </w:rPr>
        <w:t xml:space="preserve"> to have initiated objector proceedings.</w:t>
      </w:r>
    </w:p>
    <w:p w:rsidR="0040591D" w:rsidRPr="00062D05" w:rsidRDefault="0040591D"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However, no such proceedings were sought by the Plaintiff.  Counsel argued that the purchase by Judith Namaganda is protected.  She was a third party in the sale and was not party to the alleged interest by the Plaintiff.  He argues that the Defendant’s interest is unimpeachable as execution was completed and by the time the Defendant bought the suit </w:t>
      </w:r>
      <w:r w:rsidRPr="00062D05">
        <w:rPr>
          <w:rFonts w:ascii="Times New Roman" w:hAnsi="Times New Roman" w:cs="Times New Roman"/>
          <w:sz w:val="24"/>
          <w:szCs w:val="24"/>
        </w:rPr>
        <w:lastRenderedPageBreak/>
        <w:t>land</w:t>
      </w:r>
      <w:r w:rsidR="009E6D45" w:rsidRPr="00062D05">
        <w:rPr>
          <w:rFonts w:ascii="Times New Roman" w:hAnsi="Times New Roman" w:cs="Times New Roman"/>
          <w:sz w:val="24"/>
          <w:szCs w:val="24"/>
        </w:rPr>
        <w:t xml:space="preserve"> and that</w:t>
      </w:r>
      <w:r w:rsidR="004A5FB1" w:rsidRPr="00062D05">
        <w:rPr>
          <w:rFonts w:ascii="Times New Roman" w:hAnsi="Times New Roman" w:cs="Times New Roman"/>
          <w:sz w:val="24"/>
          <w:szCs w:val="24"/>
        </w:rPr>
        <w:t xml:space="preserve"> </w:t>
      </w:r>
      <w:r w:rsidR="009E6D45" w:rsidRPr="00062D05">
        <w:rPr>
          <w:rFonts w:ascii="Times New Roman" w:hAnsi="Times New Roman" w:cs="Times New Roman"/>
          <w:sz w:val="24"/>
          <w:szCs w:val="24"/>
        </w:rPr>
        <w:t>t</w:t>
      </w:r>
      <w:r w:rsidRPr="00062D05">
        <w:rPr>
          <w:rFonts w:ascii="Times New Roman" w:hAnsi="Times New Roman" w:cs="Times New Roman"/>
          <w:sz w:val="24"/>
          <w:szCs w:val="24"/>
        </w:rPr>
        <w:t>he Plaintiff</w:t>
      </w:r>
      <w:r w:rsidR="004A5FB1" w:rsidRPr="00062D05">
        <w:rPr>
          <w:rFonts w:ascii="Times New Roman" w:hAnsi="Times New Roman" w:cs="Times New Roman"/>
          <w:sz w:val="24"/>
          <w:szCs w:val="24"/>
        </w:rPr>
        <w:t>s’</w:t>
      </w:r>
      <w:r w:rsidRPr="00062D05">
        <w:rPr>
          <w:rFonts w:ascii="Times New Roman" w:hAnsi="Times New Roman" w:cs="Times New Roman"/>
          <w:sz w:val="24"/>
          <w:szCs w:val="24"/>
        </w:rPr>
        <w:t xml:space="preserve"> claim over the kibanja had been terminated by the earlier purchase of Abdalla Bin Jaffer. </w:t>
      </w:r>
      <w:r w:rsidR="009E6D45" w:rsidRPr="00062D05">
        <w:rPr>
          <w:rFonts w:ascii="Times New Roman" w:hAnsi="Times New Roman" w:cs="Times New Roman"/>
          <w:sz w:val="24"/>
          <w:szCs w:val="24"/>
        </w:rPr>
        <w:t xml:space="preserve"> He further urged that t</w:t>
      </w:r>
      <w:r w:rsidRPr="00062D05">
        <w:rPr>
          <w:rFonts w:ascii="Times New Roman" w:hAnsi="Times New Roman" w:cs="Times New Roman"/>
          <w:sz w:val="24"/>
          <w:szCs w:val="24"/>
        </w:rPr>
        <w:t>here is therefore no cause of action as against the Defendant</w:t>
      </w:r>
      <w:r w:rsidR="009E6D45" w:rsidRPr="00062D05">
        <w:rPr>
          <w:rFonts w:ascii="Times New Roman" w:hAnsi="Times New Roman" w:cs="Times New Roman"/>
          <w:sz w:val="24"/>
          <w:szCs w:val="24"/>
        </w:rPr>
        <w:t xml:space="preserve"> who is a mere </w:t>
      </w:r>
      <w:r w:rsidRPr="00062D05">
        <w:rPr>
          <w:rFonts w:ascii="Times New Roman" w:hAnsi="Times New Roman" w:cs="Times New Roman"/>
          <w:sz w:val="24"/>
          <w:szCs w:val="24"/>
        </w:rPr>
        <w:t>third party herein.  He prayed that the suit be dismissed with costs.</w:t>
      </w:r>
    </w:p>
    <w:p w:rsidR="0040591D" w:rsidRPr="00062D05" w:rsidRDefault="0040591D"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In reply</w:t>
      </w:r>
      <w:r w:rsidR="00E43CCD" w:rsidRPr="00062D05">
        <w:rPr>
          <w:rFonts w:ascii="Times New Roman" w:hAnsi="Times New Roman" w:cs="Times New Roman"/>
          <w:sz w:val="24"/>
          <w:szCs w:val="24"/>
        </w:rPr>
        <w:t>,</w:t>
      </w:r>
      <w:r w:rsidRPr="00062D05">
        <w:rPr>
          <w:rFonts w:ascii="Times New Roman" w:hAnsi="Times New Roman" w:cs="Times New Roman"/>
          <w:sz w:val="24"/>
          <w:szCs w:val="24"/>
        </w:rPr>
        <w:t xml:space="preserve"> Counsel for the Plaintiff argued that from the plaint, </w:t>
      </w:r>
      <w:r w:rsidR="009E6D45" w:rsidRPr="00062D05">
        <w:rPr>
          <w:rFonts w:ascii="Times New Roman" w:hAnsi="Times New Roman" w:cs="Times New Roman"/>
          <w:sz w:val="24"/>
          <w:szCs w:val="24"/>
        </w:rPr>
        <w:t>it is</w:t>
      </w:r>
      <w:r w:rsidRPr="00062D05">
        <w:rPr>
          <w:rFonts w:ascii="Times New Roman" w:hAnsi="Times New Roman" w:cs="Times New Roman"/>
          <w:sz w:val="24"/>
          <w:szCs w:val="24"/>
        </w:rPr>
        <w:t xml:space="preserve"> state</w:t>
      </w:r>
      <w:r w:rsidR="009E6D45" w:rsidRPr="00062D05">
        <w:rPr>
          <w:rFonts w:ascii="Times New Roman" w:hAnsi="Times New Roman" w:cs="Times New Roman"/>
          <w:sz w:val="24"/>
          <w:szCs w:val="24"/>
        </w:rPr>
        <w:t>d</w:t>
      </w:r>
      <w:r w:rsidRPr="00062D05">
        <w:rPr>
          <w:rFonts w:ascii="Times New Roman" w:hAnsi="Times New Roman" w:cs="Times New Roman"/>
          <w:sz w:val="24"/>
          <w:szCs w:val="24"/>
        </w:rPr>
        <w:t xml:space="preserve"> that the Plaintiff is a bonafide occupant and lawful owner of th</w:t>
      </w:r>
      <w:r w:rsidR="00B5565D" w:rsidRPr="00062D05">
        <w:rPr>
          <w:rFonts w:ascii="Times New Roman" w:hAnsi="Times New Roman" w:cs="Times New Roman"/>
          <w:sz w:val="24"/>
          <w:szCs w:val="24"/>
        </w:rPr>
        <w:t>e</w:t>
      </w:r>
      <w:r w:rsidRPr="00062D05">
        <w:rPr>
          <w:rFonts w:ascii="Times New Roman" w:hAnsi="Times New Roman" w:cs="Times New Roman"/>
          <w:sz w:val="24"/>
          <w:szCs w:val="24"/>
        </w:rPr>
        <w:t xml:space="preserve"> suit kibanja comp</w:t>
      </w:r>
      <w:r w:rsidR="00B5565D" w:rsidRPr="00062D05">
        <w:rPr>
          <w:rFonts w:ascii="Times New Roman" w:hAnsi="Times New Roman" w:cs="Times New Roman"/>
          <w:sz w:val="24"/>
          <w:szCs w:val="24"/>
        </w:rPr>
        <w:t xml:space="preserve">rised in Block 207 plot 1656 and 1657 respectively bought </w:t>
      </w:r>
      <w:r w:rsidR="00E43CCD" w:rsidRPr="00062D05">
        <w:rPr>
          <w:rFonts w:ascii="Times New Roman" w:hAnsi="Times New Roman" w:cs="Times New Roman"/>
          <w:sz w:val="24"/>
          <w:szCs w:val="24"/>
        </w:rPr>
        <w:t>in</w:t>
      </w:r>
      <w:r w:rsidR="00B5565D" w:rsidRPr="00062D05">
        <w:rPr>
          <w:rFonts w:ascii="Times New Roman" w:hAnsi="Times New Roman" w:cs="Times New Roman"/>
          <w:sz w:val="24"/>
          <w:szCs w:val="24"/>
        </w:rPr>
        <w:t xml:space="preserve"> 1970 from Edward Y</w:t>
      </w:r>
      <w:r w:rsidR="00415019" w:rsidRPr="00062D05">
        <w:rPr>
          <w:rFonts w:ascii="Times New Roman" w:hAnsi="Times New Roman" w:cs="Times New Roman"/>
          <w:sz w:val="24"/>
          <w:szCs w:val="24"/>
        </w:rPr>
        <w:t>.</w:t>
      </w:r>
      <w:r w:rsidR="00B5565D" w:rsidRPr="00062D05">
        <w:rPr>
          <w:rFonts w:ascii="Times New Roman" w:hAnsi="Times New Roman" w:cs="Times New Roman"/>
          <w:sz w:val="24"/>
          <w:szCs w:val="24"/>
        </w:rPr>
        <w:t xml:space="preserve"> Sengonze.  </w:t>
      </w:r>
      <w:r w:rsidR="009E6D45" w:rsidRPr="00062D05">
        <w:rPr>
          <w:rFonts w:ascii="Times New Roman" w:hAnsi="Times New Roman" w:cs="Times New Roman"/>
          <w:sz w:val="24"/>
          <w:szCs w:val="24"/>
        </w:rPr>
        <w:t xml:space="preserve">The Plaintiff stated that he </w:t>
      </w:r>
      <w:r w:rsidR="00B5565D" w:rsidRPr="00062D05">
        <w:rPr>
          <w:rFonts w:ascii="Times New Roman" w:hAnsi="Times New Roman" w:cs="Times New Roman"/>
          <w:sz w:val="24"/>
          <w:szCs w:val="24"/>
        </w:rPr>
        <w:t xml:space="preserve">was introduced to the landlord the late Juliana Nabikande Ndibarekera and began paying Busulu.  </w:t>
      </w:r>
      <w:r w:rsidR="00225C83" w:rsidRPr="00062D05">
        <w:rPr>
          <w:rFonts w:ascii="Times New Roman" w:hAnsi="Times New Roman" w:cs="Times New Roman"/>
          <w:sz w:val="24"/>
          <w:szCs w:val="24"/>
        </w:rPr>
        <w:t>0706750644</w:t>
      </w:r>
    </w:p>
    <w:p w:rsidR="00B5565D" w:rsidRPr="00062D05" w:rsidRDefault="00B5565D"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He argued that the Plaintiff has never been part of Civil </w:t>
      </w:r>
      <w:r w:rsidR="00415019" w:rsidRPr="00062D05">
        <w:rPr>
          <w:rFonts w:ascii="Times New Roman" w:hAnsi="Times New Roman" w:cs="Times New Roman"/>
          <w:sz w:val="24"/>
          <w:szCs w:val="24"/>
        </w:rPr>
        <w:t>S</w:t>
      </w:r>
      <w:r w:rsidRPr="00062D05">
        <w:rPr>
          <w:rFonts w:ascii="Times New Roman" w:hAnsi="Times New Roman" w:cs="Times New Roman"/>
          <w:sz w:val="24"/>
          <w:szCs w:val="24"/>
        </w:rPr>
        <w:t xml:space="preserve">uit 1546 of 2007; </w:t>
      </w:r>
      <w:r w:rsidRPr="00062D05">
        <w:rPr>
          <w:rFonts w:ascii="Times New Roman" w:hAnsi="Times New Roman" w:cs="Times New Roman"/>
          <w:b/>
          <w:sz w:val="24"/>
          <w:szCs w:val="24"/>
        </w:rPr>
        <w:t>Kakooza Sam versus Kazibwe Fred</w:t>
      </w:r>
      <w:r w:rsidRPr="00062D05">
        <w:rPr>
          <w:rFonts w:ascii="Times New Roman" w:hAnsi="Times New Roman" w:cs="Times New Roman"/>
          <w:sz w:val="24"/>
          <w:szCs w:val="24"/>
        </w:rPr>
        <w:t xml:space="preserve"> and was not aware of any </w:t>
      </w:r>
      <w:r w:rsidR="00B749A4" w:rsidRPr="00062D05">
        <w:rPr>
          <w:rFonts w:ascii="Times New Roman" w:hAnsi="Times New Roman" w:cs="Times New Roman"/>
          <w:sz w:val="24"/>
          <w:szCs w:val="24"/>
        </w:rPr>
        <w:t>C</w:t>
      </w:r>
      <w:r w:rsidRPr="00062D05">
        <w:rPr>
          <w:rFonts w:ascii="Times New Roman" w:hAnsi="Times New Roman" w:cs="Times New Roman"/>
          <w:sz w:val="24"/>
          <w:szCs w:val="24"/>
        </w:rPr>
        <w:t>ourt proceedings at Mengo Court.</w:t>
      </w:r>
      <w:r w:rsidR="00F14DE5" w:rsidRPr="00062D05">
        <w:rPr>
          <w:rFonts w:ascii="Times New Roman" w:hAnsi="Times New Roman" w:cs="Times New Roman"/>
          <w:sz w:val="24"/>
          <w:szCs w:val="24"/>
        </w:rPr>
        <w:t xml:space="preserve">  He </w:t>
      </w:r>
      <w:r w:rsidR="00415019" w:rsidRPr="00062D05">
        <w:rPr>
          <w:rFonts w:ascii="Times New Roman" w:hAnsi="Times New Roman" w:cs="Times New Roman"/>
          <w:sz w:val="24"/>
          <w:szCs w:val="24"/>
        </w:rPr>
        <w:t>argued</w:t>
      </w:r>
      <w:r w:rsidR="00F14DE5" w:rsidRPr="00062D05">
        <w:rPr>
          <w:rFonts w:ascii="Times New Roman" w:hAnsi="Times New Roman" w:cs="Times New Roman"/>
          <w:sz w:val="24"/>
          <w:szCs w:val="24"/>
        </w:rPr>
        <w:t xml:space="preserve"> that there were illegalities committed in the conduct of the purported sale of this land, and the land did not belong to</w:t>
      </w:r>
      <w:r w:rsidR="00415019" w:rsidRPr="00062D05">
        <w:rPr>
          <w:rFonts w:ascii="Times New Roman" w:hAnsi="Times New Roman" w:cs="Times New Roman"/>
          <w:sz w:val="24"/>
          <w:szCs w:val="24"/>
        </w:rPr>
        <w:t xml:space="preserve"> </w:t>
      </w:r>
      <w:r w:rsidR="009E6D45" w:rsidRPr="00062D05">
        <w:rPr>
          <w:rFonts w:ascii="Times New Roman" w:hAnsi="Times New Roman" w:cs="Times New Roman"/>
          <w:sz w:val="24"/>
          <w:szCs w:val="24"/>
        </w:rPr>
        <w:t>Defendant</w:t>
      </w:r>
      <w:r w:rsidR="00F14DE5" w:rsidRPr="00062D05">
        <w:rPr>
          <w:rFonts w:ascii="Times New Roman" w:hAnsi="Times New Roman" w:cs="Times New Roman"/>
          <w:sz w:val="24"/>
          <w:szCs w:val="24"/>
        </w:rPr>
        <w:t xml:space="preserve"> neither was it in the possession of the Judgment debtor.  He further argues that any sale was subject </w:t>
      </w:r>
      <w:r w:rsidR="00415019" w:rsidRPr="00062D05">
        <w:rPr>
          <w:rFonts w:ascii="Times New Roman" w:hAnsi="Times New Roman" w:cs="Times New Roman"/>
          <w:sz w:val="24"/>
          <w:szCs w:val="24"/>
        </w:rPr>
        <w:t>to</w:t>
      </w:r>
      <w:r w:rsidR="00F14DE5" w:rsidRPr="00062D05">
        <w:rPr>
          <w:rFonts w:ascii="Times New Roman" w:hAnsi="Times New Roman" w:cs="Times New Roman"/>
          <w:sz w:val="24"/>
          <w:szCs w:val="24"/>
        </w:rPr>
        <w:t xml:space="preserve"> </w:t>
      </w:r>
      <w:r w:rsidR="00415019" w:rsidRPr="00062D05">
        <w:rPr>
          <w:rFonts w:ascii="Times New Roman" w:hAnsi="Times New Roman" w:cs="Times New Roman"/>
          <w:sz w:val="24"/>
          <w:szCs w:val="24"/>
        </w:rPr>
        <w:t xml:space="preserve">the </w:t>
      </w:r>
      <w:r w:rsidR="00F14DE5" w:rsidRPr="00062D05">
        <w:rPr>
          <w:rFonts w:ascii="Times New Roman" w:hAnsi="Times New Roman" w:cs="Times New Roman"/>
          <w:sz w:val="24"/>
          <w:szCs w:val="24"/>
        </w:rPr>
        <w:t>Plaintiff’s equitable interest and the Plaintiff could not be evicted in the circumstances as herein.</w:t>
      </w:r>
    </w:p>
    <w:p w:rsidR="00F14DE5" w:rsidRPr="00062D05" w:rsidRDefault="00F14DE5"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Counsel prayed that the Defendant’s preliminary objection be dismissed with costs.  </w:t>
      </w:r>
    </w:p>
    <w:p w:rsidR="00F14DE5" w:rsidRPr="00062D05" w:rsidRDefault="00F14DE5"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In further rejoinder the defence Counsel/Applicant maintained his submissions that the </w:t>
      </w:r>
      <w:r w:rsidR="00415019" w:rsidRPr="00062D05">
        <w:rPr>
          <w:rFonts w:ascii="Times New Roman" w:hAnsi="Times New Roman" w:cs="Times New Roman"/>
          <w:sz w:val="24"/>
          <w:szCs w:val="24"/>
        </w:rPr>
        <w:t>Defendant</w:t>
      </w:r>
      <w:r w:rsidRPr="00062D05">
        <w:rPr>
          <w:rFonts w:ascii="Times New Roman" w:hAnsi="Times New Roman" w:cs="Times New Roman"/>
          <w:sz w:val="24"/>
          <w:szCs w:val="24"/>
        </w:rPr>
        <w:t xml:space="preserve"> is not liable for any violations of the Plaintiff’s rights, since the person from who she obtained title is Abdalla Bin Jaffer.</w:t>
      </w:r>
    </w:p>
    <w:p w:rsidR="00F14DE5" w:rsidRPr="00062D05" w:rsidRDefault="00F14DE5" w:rsidP="00062D05">
      <w:pPr>
        <w:spacing w:line="360" w:lineRule="auto"/>
        <w:jc w:val="both"/>
        <w:rPr>
          <w:rFonts w:ascii="Times New Roman" w:hAnsi="Times New Roman" w:cs="Times New Roman"/>
          <w:sz w:val="24"/>
          <w:szCs w:val="24"/>
        </w:rPr>
      </w:pPr>
    </w:p>
    <w:p w:rsidR="00F14DE5" w:rsidRPr="00062D05" w:rsidRDefault="00F14DE5"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I have carefully followed the above arguments and resolve the preliminary Objection as follows.  It is argued that the plaint ought to be rejected because the matters it raises ought to have been raised under O.22 r55 of the Civil Procedure Rules as objector proceedings.  To that extent, the Applicant argues that the plaint discloses no cause of action against the Defendant.</w:t>
      </w:r>
    </w:p>
    <w:p w:rsidR="00491593" w:rsidRPr="00062D05" w:rsidRDefault="00491593"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The facts reviewed above show that the Defen</w:t>
      </w:r>
      <w:r w:rsidR="008A2493" w:rsidRPr="00062D05">
        <w:rPr>
          <w:rFonts w:ascii="Times New Roman" w:hAnsi="Times New Roman" w:cs="Times New Roman"/>
          <w:sz w:val="24"/>
          <w:szCs w:val="24"/>
        </w:rPr>
        <w:t>d</w:t>
      </w:r>
      <w:r w:rsidRPr="00062D05">
        <w:rPr>
          <w:rFonts w:ascii="Times New Roman" w:hAnsi="Times New Roman" w:cs="Times New Roman"/>
          <w:sz w:val="24"/>
          <w:szCs w:val="24"/>
        </w:rPr>
        <w:t>ant is a bonafide purchaser for</w:t>
      </w:r>
      <w:r w:rsidR="008A2493" w:rsidRPr="00062D05">
        <w:rPr>
          <w:rFonts w:ascii="Times New Roman" w:hAnsi="Times New Roman" w:cs="Times New Roman"/>
          <w:sz w:val="24"/>
          <w:szCs w:val="24"/>
        </w:rPr>
        <w:t xml:space="preserve"> value.  As a bonafide purchaser, who even holds a title, can he be liable for the alleged violations of the Plaintiffs Kibanja rights on the suit land?</w:t>
      </w:r>
    </w:p>
    <w:p w:rsidR="008A2493" w:rsidRPr="00062D05" w:rsidRDefault="008A2493"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In </w:t>
      </w:r>
      <w:r w:rsidRPr="00062D05">
        <w:rPr>
          <w:rFonts w:ascii="Times New Roman" w:hAnsi="Times New Roman" w:cs="Times New Roman"/>
          <w:b/>
          <w:i/>
          <w:sz w:val="24"/>
          <w:szCs w:val="24"/>
          <w:u w:val="single"/>
        </w:rPr>
        <w:t>John Katarikawe versus William Katwiremu (1977) HCB 187</w:t>
      </w:r>
      <w:r w:rsidRPr="00062D05">
        <w:rPr>
          <w:rFonts w:ascii="Times New Roman" w:hAnsi="Times New Roman" w:cs="Times New Roman"/>
          <w:sz w:val="24"/>
          <w:szCs w:val="24"/>
        </w:rPr>
        <w:t xml:space="preserve">, the Court held </w:t>
      </w:r>
      <w:r w:rsidRPr="00062D05">
        <w:rPr>
          <w:rFonts w:ascii="Times New Roman" w:hAnsi="Times New Roman" w:cs="Times New Roman"/>
          <w:i/>
          <w:sz w:val="24"/>
          <w:szCs w:val="24"/>
        </w:rPr>
        <w:t>inter-alia</w:t>
      </w:r>
      <w:r w:rsidRPr="00062D05">
        <w:rPr>
          <w:rFonts w:ascii="Times New Roman" w:hAnsi="Times New Roman" w:cs="Times New Roman"/>
          <w:sz w:val="24"/>
          <w:szCs w:val="24"/>
        </w:rPr>
        <w:t xml:space="preserve"> that a contract for sale of land is not perfect until an effective transfer of title has been made, </w:t>
      </w:r>
      <w:r w:rsidRPr="00062D05">
        <w:rPr>
          <w:rFonts w:ascii="Times New Roman" w:hAnsi="Times New Roman" w:cs="Times New Roman"/>
          <w:sz w:val="24"/>
          <w:szCs w:val="24"/>
        </w:rPr>
        <w:lastRenderedPageBreak/>
        <w:t>but failure to do so, does not affect the contract until the land is transferred to other persons.  It was further held that before transfer of the land, a buyer under contract acquires only equitable interest.  On the land being transferred to him, he acquires an indefeasible registered estate unless the transfer was effected through fraud.</w:t>
      </w:r>
    </w:p>
    <w:p w:rsidR="00700A3A" w:rsidRPr="00062D05" w:rsidRDefault="00700A3A"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From the pleadings </w:t>
      </w:r>
      <w:r w:rsidR="009E6D45" w:rsidRPr="00062D05">
        <w:rPr>
          <w:rFonts w:ascii="Times New Roman" w:hAnsi="Times New Roman" w:cs="Times New Roman"/>
          <w:sz w:val="24"/>
          <w:szCs w:val="24"/>
        </w:rPr>
        <w:t>as per</w:t>
      </w:r>
      <w:r w:rsidRPr="00062D05">
        <w:rPr>
          <w:rFonts w:ascii="Times New Roman" w:hAnsi="Times New Roman" w:cs="Times New Roman"/>
          <w:sz w:val="24"/>
          <w:szCs w:val="24"/>
        </w:rPr>
        <w:t xml:space="preserve"> the plaint, the Defendant is described as registered on certificate of title in Block 207 plots 1656 and 1657 (</w:t>
      </w:r>
      <w:r w:rsidRPr="00062D05">
        <w:rPr>
          <w:rFonts w:ascii="Times New Roman" w:hAnsi="Times New Roman" w:cs="Times New Roman"/>
          <w:i/>
          <w:sz w:val="24"/>
          <w:szCs w:val="24"/>
        </w:rPr>
        <w:t>see paragraph 2</w:t>
      </w:r>
      <w:r w:rsidRPr="00062D05">
        <w:rPr>
          <w:rFonts w:ascii="Times New Roman" w:hAnsi="Times New Roman" w:cs="Times New Roman"/>
          <w:sz w:val="24"/>
          <w:szCs w:val="24"/>
        </w:rPr>
        <w:t xml:space="preserve">).  The WSD in paragraph 5(a) – (f) shows that the Defendant conducted </w:t>
      </w:r>
      <w:r w:rsidR="009E6D45" w:rsidRPr="00062D05">
        <w:rPr>
          <w:rFonts w:ascii="Times New Roman" w:hAnsi="Times New Roman" w:cs="Times New Roman"/>
          <w:sz w:val="24"/>
          <w:szCs w:val="24"/>
        </w:rPr>
        <w:t>due</w:t>
      </w:r>
      <w:r w:rsidRPr="00062D05">
        <w:rPr>
          <w:rFonts w:ascii="Times New Roman" w:hAnsi="Times New Roman" w:cs="Times New Roman"/>
          <w:sz w:val="24"/>
          <w:szCs w:val="24"/>
        </w:rPr>
        <w:t xml:space="preserve"> diligence, bought and got registered.  The actions complained of by the Plaintiff as against the Defendant are ‘</w:t>
      </w:r>
      <w:r w:rsidRPr="00062D05">
        <w:rPr>
          <w:rFonts w:ascii="Times New Roman" w:hAnsi="Times New Roman" w:cs="Times New Roman"/>
          <w:i/>
          <w:sz w:val="24"/>
          <w:szCs w:val="24"/>
        </w:rPr>
        <w:t>third party actions’</w:t>
      </w:r>
      <w:r w:rsidRPr="00062D05">
        <w:rPr>
          <w:rFonts w:ascii="Times New Roman" w:hAnsi="Times New Roman" w:cs="Times New Roman"/>
          <w:sz w:val="24"/>
          <w:szCs w:val="24"/>
        </w:rPr>
        <w:t xml:space="preserve"> which are not her actions.</w:t>
      </w:r>
    </w:p>
    <w:p w:rsidR="00700A3A" w:rsidRPr="00062D05" w:rsidRDefault="00700A3A"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In </w:t>
      </w:r>
      <w:r w:rsidRPr="00062D05">
        <w:rPr>
          <w:rFonts w:ascii="Times New Roman" w:hAnsi="Times New Roman" w:cs="Times New Roman"/>
          <w:b/>
          <w:i/>
          <w:sz w:val="24"/>
          <w:szCs w:val="24"/>
          <w:u w:val="single"/>
        </w:rPr>
        <w:t>Mpagazile versus Nehumsi (1992 – 93) HCB 148</w:t>
      </w:r>
      <w:r w:rsidRPr="00062D05">
        <w:rPr>
          <w:rFonts w:ascii="Times New Roman" w:hAnsi="Times New Roman" w:cs="Times New Roman"/>
          <w:sz w:val="24"/>
          <w:szCs w:val="24"/>
        </w:rPr>
        <w:t>; a bonafide purchaser becomes on</w:t>
      </w:r>
      <w:r w:rsidR="009E6D45" w:rsidRPr="00062D05">
        <w:rPr>
          <w:rFonts w:ascii="Times New Roman" w:hAnsi="Times New Roman" w:cs="Times New Roman"/>
          <w:sz w:val="24"/>
          <w:szCs w:val="24"/>
        </w:rPr>
        <w:t>e</w:t>
      </w:r>
      <w:r w:rsidRPr="00062D05">
        <w:rPr>
          <w:rFonts w:ascii="Times New Roman" w:hAnsi="Times New Roman" w:cs="Times New Roman"/>
          <w:sz w:val="24"/>
          <w:szCs w:val="24"/>
        </w:rPr>
        <w:t xml:space="preserve"> by taking steps to inquire to know whether the land belongs to the seller or whether he has any title or Power of Attorney to sell the land. </w:t>
      </w:r>
    </w:p>
    <w:p w:rsidR="00D523B8" w:rsidRPr="00062D05" w:rsidRDefault="00D523B8"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From the pleadings, the Defendant carried out </w:t>
      </w:r>
      <w:r w:rsidR="009E6D45" w:rsidRPr="00062D05">
        <w:rPr>
          <w:rFonts w:ascii="Times New Roman" w:hAnsi="Times New Roman" w:cs="Times New Roman"/>
          <w:sz w:val="24"/>
          <w:szCs w:val="24"/>
        </w:rPr>
        <w:t xml:space="preserve">a </w:t>
      </w:r>
      <w:r w:rsidRPr="00062D05">
        <w:rPr>
          <w:rFonts w:ascii="Times New Roman" w:hAnsi="Times New Roman" w:cs="Times New Roman"/>
          <w:sz w:val="24"/>
          <w:szCs w:val="24"/>
        </w:rPr>
        <w:t>se</w:t>
      </w:r>
      <w:r w:rsidR="009D6F7F" w:rsidRPr="00062D05">
        <w:rPr>
          <w:rFonts w:ascii="Times New Roman" w:hAnsi="Times New Roman" w:cs="Times New Roman"/>
          <w:sz w:val="24"/>
          <w:szCs w:val="24"/>
        </w:rPr>
        <w:t>a</w:t>
      </w:r>
      <w:r w:rsidRPr="00062D05">
        <w:rPr>
          <w:rFonts w:ascii="Times New Roman" w:hAnsi="Times New Roman" w:cs="Times New Roman"/>
          <w:sz w:val="24"/>
          <w:szCs w:val="24"/>
        </w:rPr>
        <w:t>rch and even asked the local authorities of the area (paragraph 5 – WSD).</w:t>
      </w:r>
    </w:p>
    <w:p w:rsidR="00D523B8" w:rsidRPr="00062D05" w:rsidRDefault="00D523B8"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From the </w:t>
      </w:r>
      <w:r w:rsidR="009D6F7F" w:rsidRPr="00062D05">
        <w:rPr>
          <w:rFonts w:ascii="Times New Roman" w:hAnsi="Times New Roman" w:cs="Times New Roman"/>
          <w:sz w:val="24"/>
          <w:szCs w:val="24"/>
        </w:rPr>
        <w:t>discourse</w:t>
      </w:r>
      <w:r w:rsidRPr="00062D05">
        <w:rPr>
          <w:rFonts w:ascii="Times New Roman" w:hAnsi="Times New Roman" w:cs="Times New Roman"/>
          <w:sz w:val="24"/>
          <w:szCs w:val="24"/>
        </w:rPr>
        <w:t xml:space="preserve"> above, the Defendant from a reading of the plaint</w:t>
      </w:r>
      <w:r w:rsidR="009E6D45" w:rsidRPr="00062D05">
        <w:rPr>
          <w:rFonts w:ascii="Times New Roman" w:hAnsi="Times New Roman" w:cs="Times New Roman"/>
          <w:sz w:val="24"/>
          <w:szCs w:val="24"/>
        </w:rPr>
        <w:t>, the Defendant</w:t>
      </w:r>
      <w:r w:rsidRPr="00062D05">
        <w:rPr>
          <w:rFonts w:ascii="Times New Roman" w:hAnsi="Times New Roman" w:cs="Times New Roman"/>
          <w:sz w:val="24"/>
          <w:szCs w:val="24"/>
        </w:rPr>
        <w:t xml:space="preserve"> appears to be a bonafide purchaser.  The land </w:t>
      </w:r>
      <w:r w:rsidR="00DA0309" w:rsidRPr="00062D05">
        <w:rPr>
          <w:rFonts w:ascii="Times New Roman" w:hAnsi="Times New Roman" w:cs="Times New Roman"/>
          <w:sz w:val="24"/>
          <w:szCs w:val="24"/>
        </w:rPr>
        <w:t>was bought</w:t>
      </w:r>
      <w:r w:rsidRPr="00062D05">
        <w:rPr>
          <w:rFonts w:ascii="Times New Roman" w:hAnsi="Times New Roman" w:cs="Times New Roman"/>
          <w:sz w:val="24"/>
          <w:szCs w:val="24"/>
        </w:rPr>
        <w:t xml:space="preserve"> from </w:t>
      </w:r>
      <w:r w:rsidR="009D6F7F" w:rsidRPr="00062D05">
        <w:rPr>
          <w:rFonts w:ascii="Times New Roman" w:hAnsi="Times New Roman" w:cs="Times New Roman"/>
          <w:sz w:val="24"/>
          <w:szCs w:val="24"/>
        </w:rPr>
        <w:t>Abdalla Bin Jaffer</w:t>
      </w:r>
      <w:r w:rsidR="00127109" w:rsidRPr="00062D05">
        <w:rPr>
          <w:rFonts w:ascii="Times New Roman" w:hAnsi="Times New Roman" w:cs="Times New Roman"/>
          <w:sz w:val="24"/>
          <w:szCs w:val="24"/>
        </w:rPr>
        <w:t xml:space="preserve"> who bought from a Court bailiff following an order of Court.</w:t>
      </w:r>
    </w:p>
    <w:p w:rsidR="00127109" w:rsidRPr="00062D05" w:rsidRDefault="0012710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I do agree with the averments that at the time of selling this property and subsequent purchase by Abdalla Bin Jaffer</w:t>
      </w:r>
      <w:r w:rsidR="009E6D45" w:rsidRPr="00062D05">
        <w:rPr>
          <w:rFonts w:ascii="Times New Roman" w:hAnsi="Times New Roman" w:cs="Times New Roman"/>
          <w:sz w:val="24"/>
          <w:szCs w:val="24"/>
        </w:rPr>
        <w:t>,</w:t>
      </w:r>
      <w:r w:rsidRPr="00062D05">
        <w:rPr>
          <w:rFonts w:ascii="Times New Roman" w:hAnsi="Times New Roman" w:cs="Times New Roman"/>
          <w:sz w:val="24"/>
          <w:szCs w:val="24"/>
        </w:rPr>
        <w:t xml:space="preserve"> if </w:t>
      </w:r>
      <w:r w:rsidR="00DA0309" w:rsidRPr="00062D05">
        <w:rPr>
          <w:rFonts w:ascii="Times New Roman" w:hAnsi="Times New Roman" w:cs="Times New Roman"/>
          <w:sz w:val="24"/>
          <w:szCs w:val="24"/>
        </w:rPr>
        <w:t>anybody</w:t>
      </w:r>
      <w:r w:rsidRPr="00062D05">
        <w:rPr>
          <w:rFonts w:ascii="Times New Roman" w:hAnsi="Times New Roman" w:cs="Times New Roman"/>
          <w:sz w:val="24"/>
          <w:szCs w:val="24"/>
        </w:rPr>
        <w:t xml:space="preserve"> objected to the sale, they were at liberty to challenge his title.  No such challenge or objection was however done.  </w:t>
      </w:r>
      <w:r w:rsidR="009E6D45" w:rsidRPr="00062D05">
        <w:rPr>
          <w:rFonts w:ascii="Times New Roman" w:hAnsi="Times New Roman" w:cs="Times New Roman"/>
          <w:sz w:val="24"/>
          <w:szCs w:val="24"/>
        </w:rPr>
        <w:t xml:space="preserve">Under </w:t>
      </w:r>
      <w:r w:rsidRPr="00062D05">
        <w:rPr>
          <w:rFonts w:ascii="Times New Roman" w:hAnsi="Times New Roman" w:cs="Times New Roman"/>
          <w:sz w:val="24"/>
          <w:szCs w:val="24"/>
        </w:rPr>
        <w:t>Order 22 r55 of the Civil Procedure Rules</w:t>
      </w:r>
      <w:r w:rsidR="009E6D45" w:rsidRPr="00062D05">
        <w:rPr>
          <w:rFonts w:ascii="Times New Roman" w:hAnsi="Times New Roman" w:cs="Times New Roman"/>
          <w:sz w:val="24"/>
          <w:szCs w:val="24"/>
        </w:rPr>
        <w:t>, it is provided</w:t>
      </w:r>
      <w:r w:rsidRPr="00062D05">
        <w:rPr>
          <w:rFonts w:ascii="Times New Roman" w:hAnsi="Times New Roman" w:cs="Times New Roman"/>
          <w:sz w:val="24"/>
          <w:szCs w:val="24"/>
        </w:rPr>
        <w:t xml:space="preserve"> that;</w:t>
      </w:r>
    </w:p>
    <w:p w:rsidR="00127109" w:rsidRPr="00062D05" w:rsidRDefault="00127109" w:rsidP="00062D05">
      <w:pPr>
        <w:spacing w:line="360" w:lineRule="auto"/>
        <w:ind w:left="720"/>
        <w:jc w:val="both"/>
        <w:rPr>
          <w:rFonts w:ascii="Times New Roman" w:hAnsi="Times New Roman" w:cs="Times New Roman"/>
          <w:i/>
          <w:sz w:val="24"/>
          <w:szCs w:val="24"/>
        </w:rPr>
      </w:pPr>
      <w:r w:rsidRPr="00062D05">
        <w:rPr>
          <w:rFonts w:ascii="Times New Roman" w:hAnsi="Times New Roman" w:cs="Times New Roman"/>
          <w:i/>
          <w:sz w:val="24"/>
          <w:szCs w:val="24"/>
        </w:rPr>
        <w:t xml:space="preserve">‘where any claim is </w:t>
      </w:r>
      <w:r w:rsidR="009E6D45" w:rsidRPr="00062D05">
        <w:rPr>
          <w:rFonts w:ascii="Times New Roman" w:hAnsi="Times New Roman" w:cs="Times New Roman"/>
          <w:i/>
          <w:sz w:val="24"/>
          <w:szCs w:val="24"/>
        </w:rPr>
        <w:t>preferred to, or any objection is</w:t>
      </w:r>
      <w:r w:rsidRPr="00062D05">
        <w:rPr>
          <w:rFonts w:ascii="Times New Roman" w:hAnsi="Times New Roman" w:cs="Times New Roman"/>
          <w:i/>
          <w:sz w:val="24"/>
          <w:szCs w:val="24"/>
        </w:rPr>
        <w:t xml:space="preserve"> made to the attachment of any property attached in execution of a decree on grounds that the property is not liable to the attachment, the Court shall proceed to investigate the claim or objection……’</w:t>
      </w:r>
    </w:p>
    <w:p w:rsidR="00F14DE5" w:rsidRPr="00062D05" w:rsidRDefault="00F14DE5" w:rsidP="00062D05">
      <w:pPr>
        <w:spacing w:line="360" w:lineRule="auto"/>
        <w:jc w:val="both"/>
        <w:rPr>
          <w:rFonts w:ascii="Times New Roman" w:hAnsi="Times New Roman" w:cs="Times New Roman"/>
          <w:sz w:val="24"/>
          <w:szCs w:val="24"/>
        </w:rPr>
      </w:pPr>
    </w:p>
    <w:p w:rsidR="00BC0CD9" w:rsidRPr="00062D05" w:rsidRDefault="0012710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The above provisions carter for scenarios as the ones being </w:t>
      </w:r>
      <w:r w:rsidR="009E6D45" w:rsidRPr="00062D05">
        <w:rPr>
          <w:rFonts w:ascii="Times New Roman" w:hAnsi="Times New Roman" w:cs="Times New Roman"/>
          <w:sz w:val="24"/>
          <w:szCs w:val="24"/>
        </w:rPr>
        <w:t xml:space="preserve">referred to </w:t>
      </w:r>
      <w:r w:rsidRPr="00062D05">
        <w:rPr>
          <w:rFonts w:ascii="Times New Roman" w:hAnsi="Times New Roman" w:cs="Times New Roman"/>
          <w:sz w:val="24"/>
          <w:szCs w:val="24"/>
        </w:rPr>
        <w:t>by the Plaintiff</w:t>
      </w:r>
      <w:r w:rsidR="00DA0309" w:rsidRPr="00062D05">
        <w:rPr>
          <w:rFonts w:ascii="Times New Roman" w:hAnsi="Times New Roman" w:cs="Times New Roman"/>
          <w:sz w:val="24"/>
          <w:szCs w:val="24"/>
        </w:rPr>
        <w:t>, in</w:t>
      </w:r>
      <w:r w:rsidRPr="00062D05">
        <w:rPr>
          <w:rFonts w:ascii="Times New Roman" w:hAnsi="Times New Roman" w:cs="Times New Roman"/>
          <w:sz w:val="24"/>
          <w:szCs w:val="24"/>
        </w:rPr>
        <w:t xml:space="preserve"> this case </w:t>
      </w:r>
      <w:r w:rsidR="009E6D45" w:rsidRPr="00062D05">
        <w:rPr>
          <w:rFonts w:ascii="Times New Roman" w:hAnsi="Times New Roman" w:cs="Times New Roman"/>
          <w:sz w:val="24"/>
          <w:szCs w:val="24"/>
        </w:rPr>
        <w:t>as per</w:t>
      </w:r>
      <w:r w:rsidRPr="00062D05">
        <w:rPr>
          <w:rFonts w:ascii="Times New Roman" w:hAnsi="Times New Roman" w:cs="Times New Roman"/>
          <w:sz w:val="24"/>
          <w:szCs w:val="24"/>
        </w:rPr>
        <w:t xml:space="preserve"> his plaint.  The suit as it stands addresses issues that the law provided for under O.22 </w:t>
      </w:r>
      <w:r w:rsidR="009E6D45" w:rsidRPr="00062D05">
        <w:rPr>
          <w:rFonts w:ascii="Times New Roman" w:hAnsi="Times New Roman" w:cs="Times New Roman"/>
          <w:sz w:val="24"/>
          <w:szCs w:val="24"/>
        </w:rPr>
        <w:t>R</w:t>
      </w:r>
      <w:r w:rsidRPr="00062D05">
        <w:rPr>
          <w:rFonts w:ascii="Times New Roman" w:hAnsi="Times New Roman" w:cs="Times New Roman"/>
          <w:sz w:val="24"/>
          <w:szCs w:val="24"/>
        </w:rPr>
        <w:t>5 of the Civil Procedure Rules. There is</w:t>
      </w:r>
      <w:r w:rsidR="007328B9" w:rsidRPr="00062D05">
        <w:rPr>
          <w:rFonts w:ascii="Times New Roman" w:hAnsi="Times New Roman" w:cs="Times New Roman"/>
          <w:sz w:val="24"/>
          <w:szCs w:val="24"/>
        </w:rPr>
        <w:t xml:space="preserve"> therefore no</w:t>
      </w:r>
      <w:r w:rsidRPr="00062D05">
        <w:rPr>
          <w:rFonts w:ascii="Times New Roman" w:hAnsi="Times New Roman" w:cs="Times New Roman"/>
          <w:sz w:val="24"/>
          <w:szCs w:val="24"/>
        </w:rPr>
        <w:t xml:space="preserve"> way that the Plaintiff</w:t>
      </w:r>
      <w:r w:rsidR="00BC0CD9" w:rsidRPr="00062D05">
        <w:rPr>
          <w:rFonts w:ascii="Times New Roman" w:hAnsi="Times New Roman" w:cs="Times New Roman"/>
          <w:sz w:val="24"/>
          <w:szCs w:val="24"/>
        </w:rPr>
        <w:t xml:space="preserve"> can sustain the current suit against the Defendant.</w:t>
      </w:r>
      <w:r w:rsidR="00DA0309" w:rsidRPr="00062D05">
        <w:rPr>
          <w:rFonts w:ascii="Times New Roman" w:hAnsi="Times New Roman" w:cs="Times New Roman"/>
          <w:sz w:val="24"/>
          <w:szCs w:val="24"/>
        </w:rPr>
        <w:t xml:space="preserve">  </w:t>
      </w:r>
      <w:r w:rsidR="00BC0CD9" w:rsidRPr="00062D05">
        <w:rPr>
          <w:rFonts w:ascii="Times New Roman" w:hAnsi="Times New Roman" w:cs="Times New Roman"/>
          <w:sz w:val="24"/>
          <w:szCs w:val="24"/>
        </w:rPr>
        <w:t xml:space="preserve">The Defendant is strange to the equities claimed </w:t>
      </w:r>
      <w:r w:rsidR="00BC0CD9" w:rsidRPr="00062D05">
        <w:rPr>
          <w:rFonts w:ascii="Times New Roman" w:hAnsi="Times New Roman" w:cs="Times New Roman"/>
          <w:sz w:val="24"/>
          <w:szCs w:val="24"/>
        </w:rPr>
        <w:lastRenderedPageBreak/>
        <w:t>against her by the Plaintiff being a bonafide purchaser for value without any notice of Plaintiffs rights thereon.</w:t>
      </w:r>
    </w:p>
    <w:p w:rsidR="00BC0CD9" w:rsidRPr="00062D05" w:rsidRDefault="00BC0CD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I agree with the objection raised by the defence that the plaint discloses no cause of action.  A cause of action was defined in the case of </w:t>
      </w:r>
      <w:r w:rsidR="009E6D45" w:rsidRPr="00062D05">
        <w:rPr>
          <w:rFonts w:ascii="Times New Roman" w:hAnsi="Times New Roman" w:cs="Times New Roman"/>
          <w:b/>
          <w:i/>
          <w:sz w:val="24"/>
          <w:szCs w:val="24"/>
          <w:u w:val="single"/>
        </w:rPr>
        <w:t>Auto Garage versus Motokov CA No. 22 of 1971</w:t>
      </w:r>
      <w:r w:rsidRPr="00062D05">
        <w:rPr>
          <w:rFonts w:ascii="Times New Roman" w:hAnsi="Times New Roman" w:cs="Times New Roman"/>
          <w:sz w:val="24"/>
          <w:szCs w:val="24"/>
        </w:rPr>
        <w:t>that;-</w:t>
      </w:r>
    </w:p>
    <w:p w:rsidR="00BC0CD9" w:rsidRPr="00062D05" w:rsidRDefault="00BC0CD9" w:rsidP="00062D05">
      <w:pPr>
        <w:pStyle w:val="ListParagraph"/>
        <w:numPr>
          <w:ilvl w:val="0"/>
          <w:numId w:val="3"/>
        </w:numPr>
        <w:spacing w:line="360" w:lineRule="auto"/>
        <w:jc w:val="both"/>
        <w:rPr>
          <w:rFonts w:ascii="Times New Roman" w:hAnsi="Times New Roman" w:cs="Times New Roman"/>
          <w:i/>
          <w:sz w:val="24"/>
          <w:szCs w:val="24"/>
        </w:rPr>
      </w:pPr>
      <w:r w:rsidRPr="00062D05">
        <w:rPr>
          <w:rFonts w:ascii="Times New Roman" w:hAnsi="Times New Roman" w:cs="Times New Roman"/>
          <w:sz w:val="24"/>
          <w:szCs w:val="24"/>
        </w:rPr>
        <w:t>‘</w:t>
      </w:r>
      <w:r w:rsidRPr="00062D05">
        <w:rPr>
          <w:rFonts w:ascii="Times New Roman" w:hAnsi="Times New Roman" w:cs="Times New Roman"/>
          <w:i/>
          <w:sz w:val="24"/>
          <w:szCs w:val="24"/>
        </w:rPr>
        <w:t>the Plaintiff enjoyed a right</w:t>
      </w:r>
    </w:p>
    <w:p w:rsidR="00BC0CD9" w:rsidRPr="00062D05" w:rsidRDefault="00BC0CD9" w:rsidP="00062D05">
      <w:pPr>
        <w:pStyle w:val="ListParagraph"/>
        <w:numPr>
          <w:ilvl w:val="0"/>
          <w:numId w:val="3"/>
        </w:numPr>
        <w:spacing w:after="0" w:line="360" w:lineRule="auto"/>
        <w:jc w:val="both"/>
        <w:rPr>
          <w:rFonts w:ascii="Times New Roman" w:hAnsi="Times New Roman" w:cs="Times New Roman"/>
          <w:i/>
          <w:sz w:val="24"/>
          <w:szCs w:val="24"/>
        </w:rPr>
      </w:pPr>
      <w:r w:rsidRPr="00062D05">
        <w:rPr>
          <w:rFonts w:ascii="Times New Roman" w:hAnsi="Times New Roman" w:cs="Times New Roman"/>
          <w:i/>
          <w:sz w:val="24"/>
          <w:szCs w:val="24"/>
        </w:rPr>
        <w:t>The right was violated</w:t>
      </w:r>
    </w:p>
    <w:p w:rsidR="00BC0CD9" w:rsidRPr="00062D05" w:rsidRDefault="00BC0CD9" w:rsidP="00062D05">
      <w:pPr>
        <w:pStyle w:val="ListParagraph"/>
        <w:numPr>
          <w:ilvl w:val="0"/>
          <w:numId w:val="3"/>
        </w:numPr>
        <w:spacing w:line="360" w:lineRule="auto"/>
        <w:jc w:val="both"/>
        <w:rPr>
          <w:rFonts w:ascii="Times New Roman" w:hAnsi="Times New Roman" w:cs="Times New Roman"/>
          <w:i/>
          <w:sz w:val="24"/>
          <w:szCs w:val="24"/>
        </w:rPr>
      </w:pPr>
      <w:r w:rsidRPr="00062D05">
        <w:rPr>
          <w:rFonts w:ascii="Times New Roman" w:hAnsi="Times New Roman" w:cs="Times New Roman"/>
          <w:i/>
          <w:sz w:val="24"/>
          <w:szCs w:val="24"/>
        </w:rPr>
        <w:t>The Defendant is responsible for that mischief</w:t>
      </w:r>
    </w:p>
    <w:p w:rsidR="00BC0CD9" w:rsidRPr="00062D05" w:rsidRDefault="00BC0CD9" w:rsidP="00062D05">
      <w:pPr>
        <w:pStyle w:val="ListParagraph"/>
        <w:numPr>
          <w:ilvl w:val="0"/>
          <w:numId w:val="3"/>
        </w:numPr>
        <w:spacing w:line="360" w:lineRule="auto"/>
        <w:jc w:val="both"/>
        <w:rPr>
          <w:rFonts w:ascii="Times New Roman" w:hAnsi="Times New Roman" w:cs="Times New Roman"/>
          <w:i/>
          <w:sz w:val="24"/>
          <w:szCs w:val="24"/>
        </w:rPr>
      </w:pPr>
      <w:r w:rsidRPr="00062D05">
        <w:rPr>
          <w:rFonts w:ascii="Times New Roman" w:hAnsi="Times New Roman" w:cs="Times New Roman"/>
          <w:i/>
          <w:sz w:val="24"/>
          <w:szCs w:val="24"/>
        </w:rPr>
        <w:t>The defendant is liable</w:t>
      </w:r>
    </w:p>
    <w:p w:rsidR="00BC0CD9" w:rsidRPr="00062D05" w:rsidRDefault="00BC0CD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From the facts and pleadings in the </w:t>
      </w:r>
      <w:r w:rsidR="009E6D45" w:rsidRPr="00062D05">
        <w:rPr>
          <w:rFonts w:ascii="Times New Roman" w:hAnsi="Times New Roman" w:cs="Times New Roman"/>
          <w:sz w:val="24"/>
          <w:szCs w:val="24"/>
        </w:rPr>
        <w:t xml:space="preserve">plaint as it is, there is no indication </w:t>
      </w:r>
      <w:r w:rsidR="00DA0309" w:rsidRPr="00062D05">
        <w:rPr>
          <w:rFonts w:ascii="Times New Roman" w:hAnsi="Times New Roman" w:cs="Times New Roman"/>
          <w:sz w:val="24"/>
          <w:szCs w:val="24"/>
        </w:rPr>
        <w:t>anywhere</w:t>
      </w:r>
      <w:r w:rsidRPr="00062D05">
        <w:rPr>
          <w:rFonts w:ascii="Times New Roman" w:hAnsi="Times New Roman" w:cs="Times New Roman"/>
          <w:sz w:val="24"/>
          <w:szCs w:val="24"/>
        </w:rPr>
        <w:t xml:space="preserve"> that the Plaintiff’s right were violated by the Defendant.</w:t>
      </w:r>
      <w:r w:rsidR="00DA0309" w:rsidRPr="00062D05">
        <w:rPr>
          <w:rFonts w:ascii="Times New Roman" w:hAnsi="Times New Roman" w:cs="Times New Roman"/>
          <w:sz w:val="24"/>
          <w:szCs w:val="24"/>
        </w:rPr>
        <w:t xml:space="preserve">  </w:t>
      </w:r>
      <w:r w:rsidRPr="00062D05">
        <w:rPr>
          <w:rFonts w:ascii="Times New Roman" w:hAnsi="Times New Roman" w:cs="Times New Roman"/>
          <w:sz w:val="24"/>
          <w:szCs w:val="24"/>
        </w:rPr>
        <w:t>The plaint is therefore not disclosing a cause of action against the Defendant.</w:t>
      </w:r>
    </w:p>
    <w:p w:rsidR="00BC0CD9" w:rsidRPr="00062D05" w:rsidRDefault="00BC0CD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I find that the preliminary objection is proved and is hereby sustained.  The suit is dismissed with costs to the Defendant.</w:t>
      </w:r>
    </w:p>
    <w:p w:rsidR="001A2A68" w:rsidRPr="00062D05" w:rsidRDefault="001A2A68"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I so order.</w:t>
      </w:r>
    </w:p>
    <w:p w:rsidR="001A2A68" w:rsidRPr="00062D05" w:rsidRDefault="001A2A68" w:rsidP="00062D05">
      <w:pPr>
        <w:spacing w:line="360" w:lineRule="auto"/>
        <w:jc w:val="both"/>
        <w:rPr>
          <w:rFonts w:ascii="Times New Roman" w:hAnsi="Times New Roman" w:cs="Times New Roman"/>
          <w:sz w:val="24"/>
          <w:szCs w:val="24"/>
        </w:rPr>
      </w:pPr>
    </w:p>
    <w:p w:rsidR="001A2A68" w:rsidRPr="00062D05" w:rsidRDefault="001A2A68"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w:t>
      </w:r>
    </w:p>
    <w:p w:rsidR="001A2A68" w:rsidRPr="00062D05" w:rsidRDefault="001A2A68"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 xml:space="preserve">Henry I. Kawesa </w:t>
      </w:r>
    </w:p>
    <w:p w:rsidR="001A2A68" w:rsidRPr="00062D05" w:rsidRDefault="001A2A68" w:rsidP="00062D05">
      <w:pPr>
        <w:spacing w:line="360" w:lineRule="auto"/>
        <w:jc w:val="both"/>
        <w:rPr>
          <w:rFonts w:ascii="Times New Roman" w:hAnsi="Times New Roman" w:cs="Times New Roman"/>
          <w:b/>
          <w:sz w:val="24"/>
          <w:szCs w:val="24"/>
        </w:rPr>
      </w:pPr>
      <w:r w:rsidRPr="00062D05">
        <w:rPr>
          <w:rFonts w:ascii="Times New Roman" w:hAnsi="Times New Roman" w:cs="Times New Roman"/>
          <w:b/>
          <w:sz w:val="24"/>
          <w:szCs w:val="24"/>
        </w:rPr>
        <w:t>J U D G E</w:t>
      </w:r>
    </w:p>
    <w:p w:rsidR="00BC0CD9" w:rsidRPr="00062D05" w:rsidRDefault="009E6D45"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28</w:t>
      </w:r>
      <w:r w:rsidR="001A2A68" w:rsidRPr="00062D05">
        <w:rPr>
          <w:rFonts w:ascii="Times New Roman" w:hAnsi="Times New Roman" w:cs="Times New Roman"/>
          <w:sz w:val="24"/>
          <w:szCs w:val="24"/>
        </w:rPr>
        <w:t>/11/2017</w:t>
      </w:r>
    </w:p>
    <w:p w:rsidR="009E6D45" w:rsidRPr="00062D05" w:rsidRDefault="009E6D45" w:rsidP="00062D05">
      <w:pPr>
        <w:spacing w:line="360" w:lineRule="auto"/>
        <w:jc w:val="both"/>
        <w:rPr>
          <w:rFonts w:ascii="Times New Roman" w:hAnsi="Times New Roman" w:cs="Times New Roman"/>
          <w:sz w:val="24"/>
          <w:szCs w:val="24"/>
        </w:rPr>
      </w:pPr>
    </w:p>
    <w:p w:rsidR="00BC0CD9" w:rsidRPr="00062D05" w:rsidRDefault="00BC0CD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u w:val="single"/>
        </w:rPr>
        <w:t>28/11/2017</w:t>
      </w:r>
    </w:p>
    <w:p w:rsidR="00BC0CD9" w:rsidRPr="00062D05" w:rsidRDefault="00BC0CD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Kiggundu Paul for the Plaintiff</w:t>
      </w:r>
    </w:p>
    <w:p w:rsidR="00BC0CD9" w:rsidRPr="00062D05" w:rsidRDefault="00BC0CD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Plaintiff present.</w:t>
      </w:r>
    </w:p>
    <w:p w:rsidR="00BC0CD9" w:rsidRPr="00062D05" w:rsidRDefault="00BC0CD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Damutunda Fred (lawful Attorney)</w:t>
      </w:r>
    </w:p>
    <w:p w:rsidR="00BC0CD9" w:rsidRPr="00062D05" w:rsidRDefault="00BC0CD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Baingana Paul for Defendant</w:t>
      </w:r>
    </w:p>
    <w:p w:rsidR="001A2A68" w:rsidRPr="00062D05" w:rsidRDefault="001A2A68" w:rsidP="00062D05">
      <w:pPr>
        <w:spacing w:before="216" w:line="360" w:lineRule="auto"/>
        <w:ind w:right="792"/>
        <w:jc w:val="both"/>
        <w:rPr>
          <w:rFonts w:ascii="Times New Roman" w:hAnsi="Times New Roman" w:cs="Times New Roman"/>
          <w:color w:val="1C1E21"/>
          <w:spacing w:val="10"/>
          <w:sz w:val="24"/>
          <w:szCs w:val="24"/>
        </w:rPr>
      </w:pPr>
      <w:r w:rsidRPr="00062D05">
        <w:rPr>
          <w:rFonts w:ascii="Times New Roman" w:hAnsi="Times New Roman" w:cs="Times New Roman"/>
          <w:color w:val="1C1E21"/>
          <w:spacing w:val="10"/>
          <w:sz w:val="24"/>
          <w:szCs w:val="24"/>
          <w:u w:val="single"/>
        </w:rPr>
        <w:lastRenderedPageBreak/>
        <w:t>Court</w:t>
      </w:r>
      <w:r w:rsidRPr="00062D05">
        <w:rPr>
          <w:rFonts w:ascii="Times New Roman" w:hAnsi="Times New Roman" w:cs="Times New Roman"/>
          <w:color w:val="1C1E21"/>
          <w:spacing w:val="10"/>
          <w:sz w:val="24"/>
          <w:szCs w:val="24"/>
        </w:rPr>
        <w:t>:</w:t>
      </w:r>
      <w:r w:rsidRPr="00062D05">
        <w:rPr>
          <w:rFonts w:ascii="Times New Roman" w:hAnsi="Times New Roman" w:cs="Times New Roman"/>
          <w:color w:val="1C1E21"/>
          <w:spacing w:val="10"/>
          <w:sz w:val="24"/>
          <w:szCs w:val="24"/>
        </w:rPr>
        <w:tab/>
        <w:t xml:space="preserve">Ruling delivered to the parties above. </w:t>
      </w:r>
    </w:p>
    <w:p w:rsidR="001A2A68" w:rsidRPr="00062D05" w:rsidRDefault="001A2A68" w:rsidP="00062D05">
      <w:pPr>
        <w:spacing w:before="216" w:line="360" w:lineRule="auto"/>
        <w:ind w:right="792"/>
        <w:jc w:val="both"/>
        <w:rPr>
          <w:rFonts w:ascii="Times New Roman" w:hAnsi="Times New Roman" w:cs="Times New Roman"/>
          <w:color w:val="1C1E21"/>
          <w:spacing w:val="10"/>
          <w:sz w:val="24"/>
          <w:szCs w:val="24"/>
        </w:rPr>
      </w:pPr>
    </w:p>
    <w:p w:rsidR="001A2A68" w:rsidRPr="00062D05" w:rsidRDefault="001A2A68" w:rsidP="00062D05">
      <w:pPr>
        <w:spacing w:before="216" w:line="360" w:lineRule="auto"/>
        <w:ind w:right="792"/>
        <w:jc w:val="both"/>
        <w:rPr>
          <w:rFonts w:ascii="Times New Roman" w:hAnsi="Times New Roman" w:cs="Times New Roman"/>
          <w:color w:val="1C1E21"/>
          <w:spacing w:val="10"/>
          <w:sz w:val="24"/>
          <w:szCs w:val="24"/>
        </w:rPr>
      </w:pPr>
      <w:r w:rsidRPr="00062D05">
        <w:rPr>
          <w:rFonts w:ascii="Times New Roman" w:hAnsi="Times New Roman" w:cs="Times New Roman"/>
          <w:color w:val="1C1E21"/>
          <w:spacing w:val="10"/>
          <w:sz w:val="24"/>
          <w:szCs w:val="24"/>
        </w:rPr>
        <w:t>………………………</w:t>
      </w:r>
    </w:p>
    <w:p w:rsidR="001A2A68" w:rsidRPr="00062D05" w:rsidRDefault="001A2A68" w:rsidP="00062D05">
      <w:pPr>
        <w:spacing w:before="216" w:line="360" w:lineRule="auto"/>
        <w:ind w:right="792"/>
        <w:jc w:val="both"/>
        <w:rPr>
          <w:rFonts w:ascii="Times New Roman" w:hAnsi="Times New Roman" w:cs="Times New Roman"/>
          <w:color w:val="1C1E21"/>
          <w:spacing w:val="10"/>
          <w:sz w:val="24"/>
          <w:szCs w:val="24"/>
        </w:rPr>
      </w:pPr>
      <w:r w:rsidRPr="00062D05">
        <w:rPr>
          <w:rFonts w:ascii="Times New Roman" w:hAnsi="Times New Roman" w:cs="Times New Roman"/>
          <w:color w:val="1C1E21"/>
          <w:spacing w:val="10"/>
          <w:sz w:val="24"/>
          <w:szCs w:val="24"/>
        </w:rPr>
        <w:t>Henry I. Kawesa</w:t>
      </w:r>
    </w:p>
    <w:p w:rsidR="001A2A68" w:rsidRPr="00062D05" w:rsidRDefault="001A2A68" w:rsidP="00062D05">
      <w:pPr>
        <w:spacing w:before="216" w:line="360" w:lineRule="auto"/>
        <w:ind w:right="792"/>
        <w:jc w:val="both"/>
        <w:rPr>
          <w:rFonts w:ascii="Times New Roman" w:hAnsi="Times New Roman" w:cs="Times New Roman"/>
          <w:b/>
          <w:color w:val="1C1E21"/>
          <w:spacing w:val="10"/>
          <w:sz w:val="24"/>
          <w:szCs w:val="24"/>
        </w:rPr>
      </w:pPr>
      <w:r w:rsidRPr="00062D05">
        <w:rPr>
          <w:rFonts w:ascii="Times New Roman" w:hAnsi="Times New Roman" w:cs="Times New Roman"/>
          <w:b/>
          <w:color w:val="1C1E21"/>
          <w:spacing w:val="10"/>
          <w:sz w:val="24"/>
          <w:szCs w:val="24"/>
        </w:rPr>
        <w:t>JUDGE</w:t>
      </w:r>
    </w:p>
    <w:p w:rsidR="00BC0CD9" w:rsidRPr="00062D05" w:rsidRDefault="00BC0CD9" w:rsidP="00062D05">
      <w:pPr>
        <w:spacing w:line="360" w:lineRule="auto"/>
        <w:jc w:val="both"/>
        <w:rPr>
          <w:rFonts w:ascii="Times New Roman" w:hAnsi="Times New Roman" w:cs="Times New Roman"/>
          <w:sz w:val="24"/>
          <w:szCs w:val="24"/>
        </w:rPr>
      </w:pPr>
      <w:r w:rsidRPr="00062D05">
        <w:rPr>
          <w:rFonts w:ascii="Times New Roman" w:hAnsi="Times New Roman" w:cs="Times New Roman"/>
          <w:sz w:val="24"/>
          <w:szCs w:val="24"/>
        </w:rPr>
        <w:t>28/11/2017</w:t>
      </w:r>
    </w:p>
    <w:sectPr w:rsidR="00BC0CD9" w:rsidRPr="00062D05" w:rsidSect="0040591D">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8D" w:rsidRDefault="00FD138D" w:rsidP="007B267F">
      <w:pPr>
        <w:spacing w:after="0" w:line="240" w:lineRule="auto"/>
      </w:pPr>
      <w:r>
        <w:separator/>
      </w:r>
    </w:p>
  </w:endnote>
  <w:endnote w:type="continuationSeparator" w:id="0">
    <w:p w:rsidR="00FD138D" w:rsidRDefault="00FD138D" w:rsidP="007B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898"/>
      <w:docPartObj>
        <w:docPartGallery w:val="Page Numbers (Bottom of Page)"/>
        <w:docPartUnique/>
      </w:docPartObj>
    </w:sdtPr>
    <w:sdtEndPr/>
    <w:sdtContent>
      <w:p w:rsidR="00127109" w:rsidRDefault="00062D0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27109" w:rsidRDefault="00127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8D" w:rsidRDefault="00FD138D" w:rsidP="007B267F">
      <w:pPr>
        <w:spacing w:after="0" w:line="240" w:lineRule="auto"/>
      </w:pPr>
      <w:r>
        <w:separator/>
      </w:r>
    </w:p>
  </w:footnote>
  <w:footnote w:type="continuationSeparator" w:id="0">
    <w:p w:rsidR="00FD138D" w:rsidRDefault="00FD138D" w:rsidP="007B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09" w:rsidRDefault="00127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09" w:rsidRDefault="00127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09" w:rsidRDefault="00127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076"/>
    <w:multiLevelType w:val="hybridMultilevel"/>
    <w:tmpl w:val="6CB0F646"/>
    <w:lvl w:ilvl="0" w:tplc="4CA6107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D43F1A"/>
    <w:multiLevelType w:val="hybridMultilevel"/>
    <w:tmpl w:val="7AB851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EF2684"/>
    <w:multiLevelType w:val="hybridMultilevel"/>
    <w:tmpl w:val="22D47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68"/>
    <w:rsid w:val="00062D05"/>
    <w:rsid w:val="00067447"/>
    <w:rsid w:val="00127109"/>
    <w:rsid w:val="001A2A68"/>
    <w:rsid w:val="00203089"/>
    <w:rsid w:val="00225C83"/>
    <w:rsid w:val="002F5CE1"/>
    <w:rsid w:val="0039069C"/>
    <w:rsid w:val="0040591D"/>
    <w:rsid w:val="004113DF"/>
    <w:rsid w:val="00415019"/>
    <w:rsid w:val="00454CF6"/>
    <w:rsid w:val="00491593"/>
    <w:rsid w:val="004A5FB1"/>
    <w:rsid w:val="00577A70"/>
    <w:rsid w:val="00581D19"/>
    <w:rsid w:val="005C72EE"/>
    <w:rsid w:val="00700A3A"/>
    <w:rsid w:val="00714D48"/>
    <w:rsid w:val="007328B9"/>
    <w:rsid w:val="007B267F"/>
    <w:rsid w:val="007B65DD"/>
    <w:rsid w:val="0082175E"/>
    <w:rsid w:val="008A2493"/>
    <w:rsid w:val="009D6F7F"/>
    <w:rsid w:val="009E6D45"/>
    <w:rsid w:val="00A439DA"/>
    <w:rsid w:val="00B5565D"/>
    <w:rsid w:val="00B749A4"/>
    <w:rsid w:val="00BC0CD9"/>
    <w:rsid w:val="00C20466"/>
    <w:rsid w:val="00D523B8"/>
    <w:rsid w:val="00D56742"/>
    <w:rsid w:val="00DA0309"/>
    <w:rsid w:val="00DF2F4C"/>
    <w:rsid w:val="00E310FA"/>
    <w:rsid w:val="00E43CCD"/>
    <w:rsid w:val="00EB24D8"/>
    <w:rsid w:val="00F14DE5"/>
    <w:rsid w:val="00FB4444"/>
    <w:rsid w:val="00FD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68"/>
    <w:pPr>
      <w:ind w:left="720"/>
      <w:contextualSpacing/>
    </w:pPr>
  </w:style>
  <w:style w:type="paragraph" w:styleId="Header">
    <w:name w:val="header"/>
    <w:basedOn w:val="Normal"/>
    <w:link w:val="HeaderChar"/>
    <w:uiPriority w:val="99"/>
    <w:semiHidden/>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2A68"/>
    <w:rPr>
      <w:lang w:val="en-US"/>
    </w:rPr>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rPr>
      <w:lang w:val="en-US"/>
    </w:rPr>
  </w:style>
  <w:style w:type="paragraph" w:styleId="BalloonText">
    <w:name w:val="Balloon Text"/>
    <w:basedOn w:val="Normal"/>
    <w:link w:val="BalloonTextChar"/>
    <w:uiPriority w:val="99"/>
    <w:semiHidden/>
    <w:unhideWhenUsed/>
    <w:rsid w:val="0022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8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68"/>
    <w:pPr>
      <w:ind w:left="720"/>
      <w:contextualSpacing/>
    </w:pPr>
  </w:style>
  <w:style w:type="paragraph" w:styleId="Header">
    <w:name w:val="header"/>
    <w:basedOn w:val="Normal"/>
    <w:link w:val="HeaderChar"/>
    <w:uiPriority w:val="99"/>
    <w:semiHidden/>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2A68"/>
    <w:rPr>
      <w:lang w:val="en-US"/>
    </w:rPr>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rPr>
      <w:lang w:val="en-US"/>
    </w:rPr>
  </w:style>
  <w:style w:type="paragraph" w:styleId="BalloonText">
    <w:name w:val="Balloon Text"/>
    <w:basedOn w:val="Normal"/>
    <w:link w:val="BalloonTextChar"/>
    <w:uiPriority w:val="99"/>
    <w:semiHidden/>
    <w:unhideWhenUsed/>
    <w:rsid w:val="0022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8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Ben Mulingoki</cp:lastModifiedBy>
  <cp:revision>2</cp:revision>
  <cp:lastPrinted>2017-12-06T06:24:00Z</cp:lastPrinted>
  <dcterms:created xsi:type="dcterms:W3CDTF">2017-12-13T13:40:00Z</dcterms:created>
  <dcterms:modified xsi:type="dcterms:W3CDTF">2017-12-13T13:40:00Z</dcterms:modified>
</cp:coreProperties>
</file>