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3041CF" w:rsidRDefault="005878B3" w:rsidP="005878B3">
      <w:pPr>
        <w:jc w:val="center"/>
        <w:rPr>
          <w:rFonts w:ascii="Times New Roman" w:hAnsi="Times New Roman" w:cs="Times New Roman"/>
          <w:b/>
          <w:sz w:val="24"/>
          <w:szCs w:val="24"/>
        </w:rPr>
      </w:pPr>
      <w:r w:rsidRPr="003041CF">
        <w:rPr>
          <w:rFonts w:ascii="Times New Roman" w:hAnsi="Times New Roman" w:cs="Times New Roman"/>
          <w:b/>
          <w:sz w:val="24"/>
          <w:szCs w:val="24"/>
        </w:rPr>
        <w:t>THE REPUBLIC OF UGANDA,</w:t>
      </w:r>
    </w:p>
    <w:p w:rsidR="005878B3" w:rsidRPr="003041CF" w:rsidRDefault="005878B3" w:rsidP="005878B3">
      <w:pPr>
        <w:jc w:val="center"/>
        <w:rPr>
          <w:rFonts w:ascii="Times New Roman" w:hAnsi="Times New Roman" w:cs="Times New Roman"/>
          <w:b/>
          <w:sz w:val="24"/>
          <w:szCs w:val="24"/>
        </w:rPr>
      </w:pPr>
      <w:r w:rsidRPr="003041CF">
        <w:rPr>
          <w:rFonts w:ascii="Times New Roman" w:hAnsi="Times New Roman" w:cs="Times New Roman"/>
          <w:b/>
          <w:sz w:val="24"/>
          <w:szCs w:val="24"/>
        </w:rPr>
        <w:t>IN THE HIGH COURT OF UGANDA AT KAMPALA</w:t>
      </w:r>
    </w:p>
    <w:p w:rsidR="005878B3" w:rsidRPr="003041CF" w:rsidRDefault="005878B3" w:rsidP="005878B3">
      <w:pPr>
        <w:jc w:val="center"/>
        <w:rPr>
          <w:rFonts w:ascii="Times New Roman" w:hAnsi="Times New Roman" w:cs="Times New Roman"/>
          <w:b/>
          <w:sz w:val="24"/>
          <w:szCs w:val="24"/>
        </w:rPr>
      </w:pPr>
      <w:r w:rsidRPr="003041CF">
        <w:rPr>
          <w:rFonts w:ascii="Times New Roman" w:hAnsi="Times New Roman" w:cs="Times New Roman"/>
          <w:b/>
          <w:sz w:val="24"/>
          <w:szCs w:val="24"/>
        </w:rPr>
        <w:t>(</w:t>
      </w:r>
      <w:r w:rsidR="00626C25" w:rsidRPr="003041CF">
        <w:rPr>
          <w:rFonts w:ascii="Times New Roman" w:hAnsi="Times New Roman" w:cs="Times New Roman"/>
          <w:b/>
          <w:sz w:val="24"/>
          <w:szCs w:val="24"/>
        </w:rPr>
        <w:t xml:space="preserve">EXECUTIONS AND BAILIFFS </w:t>
      </w:r>
      <w:r w:rsidRPr="003041CF">
        <w:rPr>
          <w:rFonts w:ascii="Times New Roman" w:hAnsi="Times New Roman" w:cs="Times New Roman"/>
          <w:b/>
          <w:sz w:val="24"/>
          <w:szCs w:val="24"/>
        </w:rPr>
        <w:t>DIVISION)</w:t>
      </w:r>
    </w:p>
    <w:p w:rsidR="00077D76" w:rsidRPr="003041CF" w:rsidRDefault="00077D76" w:rsidP="005878B3">
      <w:pPr>
        <w:jc w:val="center"/>
        <w:rPr>
          <w:rFonts w:ascii="Times New Roman" w:hAnsi="Times New Roman" w:cs="Times New Roman"/>
          <w:b/>
          <w:sz w:val="24"/>
          <w:szCs w:val="24"/>
        </w:rPr>
      </w:pPr>
      <w:r w:rsidRPr="003041CF">
        <w:rPr>
          <w:rFonts w:ascii="Times New Roman" w:hAnsi="Times New Roman" w:cs="Times New Roman"/>
          <w:b/>
          <w:sz w:val="24"/>
          <w:szCs w:val="24"/>
        </w:rPr>
        <w:t>MISCELLANEOUS APPLICATION NO 1379 OF 2016</w:t>
      </w:r>
    </w:p>
    <w:p w:rsidR="00077D76" w:rsidRPr="003041CF" w:rsidRDefault="00077D76" w:rsidP="005878B3">
      <w:pPr>
        <w:jc w:val="center"/>
        <w:rPr>
          <w:rFonts w:ascii="Times New Roman" w:hAnsi="Times New Roman" w:cs="Times New Roman"/>
          <w:b/>
          <w:sz w:val="24"/>
          <w:szCs w:val="24"/>
        </w:rPr>
      </w:pPr>
      <w:r w:rsidRPr="003041CF">
        <w:rPr>
          <w:rFonts w:ascii="Times New Roman" w:hAnsi="Times New Roman" w:cs="Times New Roman"/>
          <w:b/>
          <w:sz w:val="24"/>
          <w:szCs w:val="24"/>
        </w:rPr>
        <w:t>(ARISING FRON HC EMA NO 2228 OF 2014)</w:t>
      </w:r>
    </w:p>
    <w:p w:rsidR="00077D76" w:rsidRPr="003041CF" w:rsidRDefault="00077D76" w:rsidP="00077D76">
      <w:pPr>
        <w:rPr>
          <w:rFonts w:ascii="Times New Roman" w:hAnsi="Times New Roman" w:cs="Times New Roman"/>
          <w:b/>
          <w:sz w:val="24"/>
          <w:szCs w:val="24"/>
        </w:rPr>
      </w:pPr>
      <w:r w:rsidRPr="003041CF">
        <w:rPr>
          <w:rFonts w:ascii="Times New Roman" w:hAnsi="Times New Roman" w:cs="Times New Roman"/>
          <w:b/>
          <w:sz w:val="24"/>
          <w:szCs w:val="24"/>
        </w:rPr>
        <w:t>BUKENYA MOHAMMED}.........................................................</w:t>
      </w:r>
      <w:r w:rsidR="002E5B57" w:rsidRPr="003041CF">
        <w:rPr>
          <w:rFonts w:ascii="Times New Roman" w:hAnsi="Times New Roman" w:cs="Times New Roman"/>
          <w:b/>
          <w:sz w:val="24"/>
          <w:szCs w:val="24"/>
        </w:rPr>
        <w:t>...........</w:t>
      </w:r>
      <w:r w:rsidRPr="003041CF">
        <w:rPr>
          <w:rFonts w:ascii="Times New Roman" w:hAnsi="Times New Roman" w:cs="Times New Roman"/>
          <w:b/>
          <w:sz w:val="24"/>
          <w:szCs w:val="24"/>
        </w:rPr>
        <w:t>...........</w:t>
      </w:r>
      <w:r w:rsidR="00E2115E" w:rsidRPr="003041CF">
        <w:rPr>
          <w:rFonts w:ascii="Times New Roman" w:hAnsi="Times New Roman" w:cs="Times New Roman"/>
          <w:b/>
          <w:sz w:val="24"/>
          <w:szCs w:val="24"/>
        </w:rPr>
        <w:t>APPLICANT</w:t>
      </w:r>
      <w:r w:rsidRPr="003041CF">
        <w:rPr>
          <w:rFonts w:ascii="Times New Roman" w:hAnsi="Times New Roman" w:cs="Times New Roman"/>
          <w:b/>
          <w:sz w:val="24"/>
          <w:szCs w:val="24"/>
        </w:rPr>
        <w:t xml:space="preserve"> </w:t>
      </w:r>
    </w:p>
    <w:p w:rsidR="00077D76" w:rsidRPr="003041CF" w:rsidRDefault="00077D76" w:rsidP="00077D76">
      <w:pPr>
        <w:jc w:val="center"/>
        <w:rPr>
          <w:rFonts w:ascii="Times New Roman" w:hAnsi="Times New Roman" w:cs="Times New Roman"/>
          <w:b/>
          <w:sz w:val="24"/>
          <w:szCs w:val="24"/>
        </w:rPr>
      </w:pPr>
      <w:r w:rsidRPr="003041CF">
        <w:rPr>
          <w:rFonts w:ascii="Times New Roman" w:hAnsi="Times New Roman" w:cs="Times New Roman"/>
          <w:b/>
          <w:sz w:val="24"/>
          <w:szCs w:val="24"/>
        </w:rPr>
        <w:t>VERSUS</w:t>
      </w:r>
    </w:p>
    <w:p w:rsidR="00077D76" w:rsidRPr="003041CF" w:rsidRDefault="00077D76" w:rsidP="00077D76">
      <w:pPr>
        <w:rPr>
          <w:rFonts w:ascii="Times New Roman" w:hAnsi="Times New Roman" w:cs="Times New Roman"/>
          <w:b/>
          <w:sz w:val="24"/>
          <w:szCs w:val="24"/>
        </w:rPr>
      </w:pPr>
      <w:r w:rsidRPr="003041CF">
        <w:rPr>
          <w:rFonts w:ascii="Times New Roman" w:hAnsi="Times New Roman" w:cs="Times New Roman"/>
          <w:b/>
          <w:sz w:val="24"/>
          <w:szCs w:val="24"/>
        </w:rPr>
        <w:t>BEMBA GERALD}...........................................................................</w:t>
      </w:r>
      <w:r w:rsidR="002E5B57" w:rsidRPr="003041CF">
        <w:rPr>
          <w:rFonts w:ascii="Times New Roman" w:hAnsi="Times New Roman" w:cs="Times New Roman"/>
          <w:b/>
          <w:sz w:val="24"/>
          <w:szCs w:val="24"/>
        </w:rPr>
        <w:t>............</w:t>
      </w:r>
      <w:r w:rsidRPr="003041CF">
        <w:rPr>
          <w:rFonts w:ascii="Times New Roman" w:hAnsi="Times New Roman" w:cs="Times New Roman"/>
          <w:b/>
          <w:sz w:val="24"/>
          <w:szCs w:val="24"/>
        </w:rPr>
        <w:t>..</w:t>
      </w:r>
      <w:r w:rsidR="00E2115E" w:rsidRPr="003041CF">
        <w:rPr>
          <w:rFonts w:ascii="Times New Roman" w:hAnsi="Times New Roman" w:cs="Times New Roman"/>
          <w:b/>
          <w:sz w:val="24"/>
          <w:szCs w:val="24"/>
        </w:rPr>
        <w:t>RESPONDENT</w:t>
      </w:r>
      <w:bookmarkStart w:id="0" w:name="_GoBack"/>
      <w:bookmarkEnd w:id="0"/>
    </w:p>
    <w:p w:rsidR="002E5B57" w:rsidRPr="003041CF" w:rsidRDefault="002E5B57" w:rsidP="002E5B57">
      <w:pPr>
        <w:ind w:left="360"/>
        <w:jc w:val="center"/>
        <w:rPr>
          <w:rFonts w:ascii="Times New Roman" w:hAnsi="Times New Roman" w:cs="Times New Roman"/>
          <w:b/>
          <w:sz w:val="24"/>
          <w:szCs w:val="24"/>
        </w:rPr>
      </w:pPr>
      <w:r w:rsidRPr="003041CF">
        <w:rPr>
          <w:rFonts w:ascii="Times New Roman" w:hAnsi="Times New Roman" w:cs="Times New Roman"/>
          <w:b/>
          <w:sz w:val="24"/>
          <w:szCs w:val="24"/>
        </w:rPr>
        <w:t>BEFORE HON. MR. JUSTICE CHRISTOPHER MADRAMA IZAMA</w:t>
      </w:r>
    </w:p>
    <w:p w:rsidR="00CB0854" w:rsidRPr="003041CF" w:rsidRDefault="002E5B57" w:rsidP="002E5B57">
      <w:pPr>
        <w:jc w:val="center"/>
        <w:rPr>
          <w:rFonts w:ascii="Times New Roman" w:hAnsi="Times New Roman" w:cs="Times New Roman"/>
          <w:sz w:val="24"/>
          <w:szCs w:val="24"/>
        </w:rPr>
      </w:pPr>
      <w:r w:rsidRPr="003041CF">
        <w:rPr>
          <w:rFonts w:ascii="Times New Roman" w:hAnsi="Times New Roman" w:cs="Times New Roman"/>
          <w:b/>
          <w:sz w:val="24"/>
          <w:szCs w:val="24"/>
        </w:rPr>
        <w:t>RULING</w:t>
      </w:r>
    </w:p>
    <w:p w:rsidR="00DC7D70" w:rsidRPr="003041CF" w:rsidRDefault="00DC7D70" w:rsidP="00E3613D">
      <w:pPr>
        <w:jc w:val="both"/>
        <w:rPr>
          <w:rFonts w:ascii="Times New Roman" w:hAnsi="Times New Roman" w:cs="Times New Roman"/>
          <w:sz w:val="24"/>
          <w:szCs w:val="24"/>
        </w:rPr>
      </w:pPr>
      <w:r w:rsidRPr="003041CF">
        <w:rPr>
          <w:rFonts w:ascii="Times New Roman" w:hAnsi="Times New Roman" w:cs="Times New Roman"/>
          <w:sz w:val="24"/>
          <w:szCs w:val="24"/>
        </w:rPr>
        <w:t xml:space="preserve">The </w:t>
      </w:r>
      <w:r w:rsidR="00E2115E" w:rsidRPr="003041CF">
        <w:rPr>
          <w:rFonts w:ascii="Times New Roman" w:hAnsi="Times New Roman" w:cs="Times New Roman"/>
          <w:sz w:val="24"/>
          <w:szCs w:val="24"/>
        </w:rPr>
        <w:t>Applicant</w:t>
      </w:r>
      <w:r w:rsidRPr="003041CF">
        <w:rPr>
          <w:rFonts w:ascii="Times New Roman" w:hAnsi="Times New Roman" w:cs="Times New Roman"/>
          <w:sz w:val="24"/>
          <w:szCs w:val="24"/>
        </w:rPr>
        <w:t xml:space="preserve"> is a purchaser of property of the </w:t>
      </w:r>
      <w:r w:rsidR="00E2115E" w:rsidRPr="003041CF">
        <w:rPr>
          <w:rFonts w:ascii="Times New Roman" w:hAnsi="Times New Roman" w:cs="Times New Roman"/>
          <w:sz w:val="24"/>
          <w:szCs w:val="24"/>
        </w:rPr>
        <w:t>judgment</w:t>
      </w:r>
      <w:r w:rsidRPr="003041CF">
        <w:rPr>
          <w:rFonts w:ascii="Times New Roman" w:hAnsi="Times New Roman" w:cs="Times New Roman"/>
          <w:sz w:val="24"/>
          <w:szCs w:val="24"/>
        </w:rPr>
        <w:t xml:space="preserve"> debtor and filed this application under Order 22 rules 82 and 89 (1) of the Civil Procedure Rules for the </w:t>
      </w:r>
      <w:r w:rsidR="00E2115E" w:rsidRPr="003041CF">
        <w:rPr>
          <w:rFonts w:ascii="Times New Roman" w:hAnsi="Times New Roman" w:cs="Times New Roman"/>
          <w:sz w:val="24"/>
          <w:szCs w:val="24"/>
        </w:rPr>
        <w:t>Respondent</w:t>
      </w:r>
      <w:r w:rsidRPr="003041CF">
        <w:rPr>
          <w:rFonts w:ascii="Times New Roman" w:hAnsi="Times New Roman" w:cs="Times New Roman"/>
          <w:sz w:val="24"/>
          <w:szCs w:val="24"/>
        </w:rPr>
        <w:t>/</w:t>
      </w:r>
      <w:r w:rsidR="00E2115E" w:rsidRPr="003041CF">
        <w:rPr>
          <w:rFonts w:ascii="Times New Roman" w:hAnsi="Times New Roman" w:cs="Times New Roman"/>
          <w:sz w:val="24"/>
          <w:szCs w:val="24"/>
        </w:rPr>
        <w:t>judgment</w:t>
      </w:r>
      <w:r w:rsidRPr="003041CF">
        <w:rPr>
          <w:rFonts w:ascii="Times New Roman" w:hAnsi="Times New Roman" w:cs="Times New Roman"/>
          <w:sz w:val="24"/>
          <w:szCs w:val="24"/>
        </w:rPr>
        <w:t xml:space="preserve"> debtor to deliver up the property that is in his occupancy. It is for an order that the </w:t>
      </w:r>
      <w:r w:rsidR="00E2115E" w:rsidRPr="003041CF">
        <w:rPr>
          <w:rFonts w:ascii="Times New Roman" w:hAnsi="Times New Roman" w:cs="Times New Roman"/>
          <w:sz w:val="24"/>
          <w:szCs w:val="24"/>
        </w:rPr>
        <w:t>Respondent</w:t>
      </w:r>
      <w:r w:rsidRPr="003041CF">
        <w:rPr>
          <w:rFonts w:ascii="Times New Roman" w:hAnsi="Times New Roman" w:cs="Times New Roman"/>
          <w:sz w:val="24"/>
          <w:szCs w:val="24"/>
        </w:rPr>
        <w:t xml:space="preserve"> vacates the property and for costs of the application to be provided.</w:t>
      </w:r>
    </w:p>
    <w:p w:rsidR="00DC7D70" w:rsidRPr="003041CF" w:rsidRDefault="00DC7D70" w:rsidP="00E3613D">
      <w:pPr>
        <w:jc w:val="both"/>
        <w:rPr>
          <w:rFonts w:ascii="Times New Roman" w:hAnsi="Times New Roman" w:cs="Times New Roman"/>
          <w:sz w:val="24"/>
          <w:szCs w:val="24"/>
        </w:rPr>
      </w:pPr>
      <w:r w:rsidRPr="003041CF">
        <w:rPr>
          <w:rFonts w:ascii="Times New Roman" w:hAnsi="Times New Roman" w:cs="Times New Roman"/>
          <w:sz w:val="24"/>
          <w:szCs w:val="24"/>
        </w:rPr>
        <w:t xml:space="preserve">The grounds of the application are that the </w:t>
      </w:r>
      <w:r w:rsidR="00E2115E" w:rsidRPr="003041CF">
        <w:rPr>
          <w:rFonts w:ascii="Times New Roman" w:hAnsi="Times New Roman" w:cs="Times New Roman"/>
          <w:sz w:val="24"/>
          <w:szCs w:val="24"/>
        </w:rPr>
        <w:t>Applicant</w:t>
      </w:r>
      <w:r w:rsidRPr="003041CF">
        <w:rPr>
          <w:rFonts w:ascii="Times New Roman" w:hAnsi="Times New Roman" w:cs="Times New Roman"/>
          <w:sz w:val="24"/>
          <w:szCs w:val="24"/>
        </w:rPr>
        <w:t xml:space="preserve"> </w:t>
      </w:r>
      <w:r w:rsidR="00AA1A47" w:rsidRPr="003041CF">
        <w:rPr>
          <w:rFonts w:ascii="Times New Roman" w:hAnsi="Times New Roman" w:cs="Times New Roman"/>
          <w:sz w:val="24"/>
          <w:szCs w:val="24"/>
        </w:rPr>
        <w:t xml:space="preserve">bought </w:t>
      </w:r>
      <w:r w:rsidRPr="003041CF">
        <w:rPr>
          <w:rFonts w:ascii="Times New Roman" w:hAnsi="Times New Roman" w:cs="Times New Roman"/>
          <w:sz w:val="24"/>
          <w:szCs w:val="24"/>
        </w:rPr>
        <w:t xml:space="preserve">the </w:t>
      </w:r>
      <w:r w:rsidR="00E2115E" w:rsidRPr="003041CF">
        <w:rPr>
          <w:rFonts w:ascii="Times New Roman" w:hAnsi="Times New Roman" w:cs="Times New Roman"/>
          <w:sz w:val="24"/>
          <w:szCs w:val="24"/>
        </w:rPr>
        <w:t>Respondent</w:t>
      </w:r>
      <w:r w:rsidRPr="003041CF">
        <w:rPr>
          <w:rFonts w:ascii="Times New Roman" w:hAnsi="Times New Roman" w:cs="Times New Roman"/>
          <w:sz w:val="24"/>
          <w:szCs w:val="24"/>
        </w:rPr>
        <w:t>'s property through Messieurs Freight Auctioneers &amp; Court Bailiffs on 5</w:t>
      </w:r>
      <w:r w:rsidRPr="003041CF">
        <w:rPr>
          <w:rFonts w:ascii="Times New Roman" w:hAnsi="Times New Roman" w:cs="Times New Roman"/>
          <w:sz w:val="24"/>
          <w:szCs w:val="24"/>
          <w:vertAlign w:val="superscript"/>
        </w:rPr>
        <w:t>th</w:t>
      </w:r>
      <w:r w:rsidR="000715A8" w:rsidRPr="003041CF">
        <w:rPr>
          <w:rFonts w:ascii="Times New Roman" w:hAnsi="Times New Roman" w:cs="Times New Roman"/>
          <w:sz w:val="24"/>
          <w:szCs w:val="24"/>
        </w:rPr>
        <w:t xml:space="preserve"> </w:t>
      </w:r>
      <w:r w:rsidRPr="003041CF">
        <w:rPr>
          <w:rFonts w:ascii="Times New Roman" w:hAnsi="Times New Roman" w:cs="Times New Roman"/>
          <w:sz w:val="24"/>
          <w:szCs w:val="24"/>
        </w:rPr>
        <w:t>July</w:t>
      </w:r>
      <w:r w:rsidR="000715A8" w:rsidRPr="003041CF">
        <w:rPr>
          <w:rFonts w:ascii="Times New Roman" w:hAnsi="Times New Roman" w:cs="Times New Roman"/>
          <w:sz w:val="24"/>
          <w:szCs w:val="24"/>
        </w:rPr>
        <w:t>,</w:t>
      </w:r>
      <w:r w:rsidRPr="003041CF">
        <w:rPr>
          <w:rFonts w:ascii="Times New Roman" w:hAnsi="Times New Roman" w:cs="Times New Roman"/>
          <w:sz w:val="24"/>
          <w:szCs w:val="24"/>
        </w:rPr>
        <w:t xml:space="preserve"> 2015. The purchase price was also fully paid and the </w:t>
      </w:r>
      <w:r w:rsidR="00E2115E" w:rsidRPr="003041CF">
        <w:rPr>
          <w:rFonts w:ascii="Times New Roman" w:hAnsi="Times New Roman" w:cs="Times New Roman"/>
          <w:sz w:val="24"/>
          <w:szCs w:val="24"/>
        </w:rPr>
        <w:t>Respondent</w:t>
      </w:r>
      <w:r w:rsidRPr="003041CF">
        <w:rPr>
          <w:rFonts w:ascii="Times New Roman" w:hAnsi="Times New Roman" w:cs="Times New Roman"/>
          <w:sz w:val="24"/>
          <w:szCs w:val="24"/>
        </w:rPr>
        <w:t xml:space="preserve"> promised to vacate the premises within a short period. The </w:t>
      </w:r>
      <w:r w:rsidR="00E2115E" w:rsidRPr="003041CF">
        <w:rPr>
          <w:rFonts w:ascii="Times New Roman" w:hAnsi="Times New Roman" w:cs="Times New Roman"/>
          <w:sz w:val="24"/>
          <w:szCs w:val="24"/>
        </w:rPr>
        <w:t>Respondent</w:t>
      </w:r>
      <w:r w:rsidRPr="003041CF">
        <w:rPr>
          <w:rFonts w:ascii="Times New Roman" w:hAnsi="Times New Roman" w:cs="Times New Roman"/>
          <w:sz w:val="24"/>
          <w:szCs w:val="24"/>
        </w:rPr>
        <w:t xml:space="preserve"> is still in occupation of the premises and efforts to have him </w:t>
      </w:r>
      <w:r w:rsidR="00AA1A47" w:rsidRPr="003041CF">
        <w:rPr>
          <w:rFonts w:ascii="Times New Roman" w:hAnsi="Times New Roman" w:cs="Times New Roman"/>
          <w:sz w:val="24"/>
          <w:szCs w:val="24"/>
        </w:rPr>
        <w:t xml:space="preserve">vacate </w:t>
      </w:r>
      <w:r w:rsidRPr="003041CF">
        <w:rPr>
          <w:rFonts w:ascii="Times New Roman" w:hAnsi="Times New Roman" w:cs="Times New Roman"/>
          <w:sz w:val="24"/>
          <w:szCs w:val="24"/>
        </w:rPr>
        <w:t xml:space="preserve">the property have proved futile. Finally it is averred that it is in the interest of justice that the </w:t>
      </w:r>
      <w:r w:rsidR="00E2115E" w:rsidRPr="003041CF">
        <w:rPr>
          <w:rFonts w:ascii="Times New Roman" w:hAnsi="Times New Roman" w:cs="Times New Roman"/>
          <w:sz w:val="24"/>
          <w:szCs w:val="24"/>
        </w:rPr>
        <w:t>Respondent</w:t>
      </w:r>
      <w:r w:rsidRPr="003041CF">
        <w:rPr>
          <w:rFonts w:ascii="Times New Roman" w:hAnsi="Times New Roman" w:cs="Times New Roman"/>
          <w:sz w:val="24"/>
          <w:szCs w:val="24"/>
        </w:rPr>
        <w:t xml:space="preserve"> is ordered to deliver up the property.</w:t>
      </w:r>
    </w:p>
    <w:p w:rsidR="00C63A6A" w:rsidRPr="003041CF" w:rsidRDefault="00DC7D70" w:rsidP="00E3613D">
      <w:pPr>
        <w:jc w:val="both"/>
        <w:rPr>
          <w:rFonts w:ascii="Times New Roman" w:hAnsi="Times New Roman" w:cs="Times New Roman"/>
          <w:sz w:val="24"/>
          <w:szCs w:val="24"/>
        </w:rPr>
      </w:pPr>
      <w:r w:rsidRPr="003041CF">
        <w:rPr>
          <w:rFonts w:ascii="Times New Roman" w:hAnsi="Times New Roman" w:cs="Times New Roman"/>
          <w:sz w:val="24"/>
          <w:szCs w:val="24"/>
        </w:rPr>
        <w:t>The application is supported by the affidavi</w:t>
      </w:r>
      <w:r w:rsidR="00AA1A47" w:rsidRPr="003041CF">
        <w:rPr>
          <w:rFonts w:ascii="Times New Roman" w:hAnsi="Times New Roman" w:cs="Times New Roman"/>
          <w:sz w:val="24"/>
          <w:szCs w:val="24"/>
        </w:rPr>
        <w:t xml:space="preserve">t of </w:t>
      </w:r>
      <w:proofErr w:type="spellStart"/>
      <w:r w:rsidR="00AA1A47" w:rsidRPr="003041CF">
        <w:rPr>
          <w:rFonts w:ascii="Times New Roman" w:hAnsi="Times New Roman" w:cs="Times New Roman"/>
          <w:sz w:val="24"/>
          <w:szCs w:val="24"/>
        </w:rPr>
        <w:t>Bukenya</w:t>
      </w:r>
      <w:proofErr w:type="spellEnd"/>
      <w:r w:rsidR="00AA1A47" w:rsidRPr="003041CF">
        <w:rPr>
          <w:rFonts w:ascii="Times New Roman" w:hAnsi="Times New Roman" w:cs="Times New Roman"/>
          <w:sz w:val="24"/>
          <w:szCs w:val="24"/>
        </w:rPr>
        <w:t xml:space="preserve"> Mohammed in which </w:t>
      </w:r>
      <w:r w:rsidRPr="003041CF">
        <w:rPr>
          <w:rFonts w:ascii="Times New Roman" w:hAnsi="Times New Roman" w:cs="Times New Roman"/>
          <w:sz w:val="24"/>
          <w:szCs w:val="24"/>
        </w:rPr>
        <w:t xml:space="preserve">he </w:t>
      </w:r>
      <w:r w:rsidR="00AA1A47" w:rsidRPr="003041CF">
        <w:rPr>
          <w:rFonts w:ascii="Times New Roman" w:hAnsi="Times New Roman" w:cs="Times New Roman"/>
          <w:sz w:val="24"/>
          <w:szCs w:val="24"/>
        </w:rPr>
        <w:t xml:space="preserve">affirmed </w:t>
      </w:r>
      <w:r w:rsidRPr="003041CF">
        <w:rPr>
          <w:rFonts w:ascii="Times New Roman" w:hAnsi="Times New Roman" w:cs="Times New Roman"/>
          <w:sz w:val="24"/>
          <w:szCs w:val="24"/>
        </w:rPr>
        <w:t>that on 5</w:t>
      </w:r>
      <w:r w:rsidR="00AA1A47" w:rsidRPr="003041CF">
        <w:rPr>
          <w:rFonts w:ascii="Times New Roman" w:hAnsi="Times New Roman" w:cs="Times New Roman"/>
          <w:sz w:val="24"/>
          <w:szCs w:val="24"/>
          <w:vertAlign w:val="superscript"/>
        </w:rPr>
        <w:t>th</w:t>
      </w:r>
      <w:r w:rsidR="00AA1A47" w:rsidRPr="003041CF">
        <w:rPr>
          <w:rFonts w:ascii="Times New Roman" w:hAnsi="Times New Roman" w:cs="Times New Roman"/>
          <w:sz w:val="24"/>
          <w:szCs w:val="24"/>
        </w:rPr>
        <w:t xml:space="preserve"> </w:t>
      </w:r>
      <w:r w:rsidRPr="003041CF">
        <w:rPr>
          <w:rFonts w:ascii="Times New Roman" w:hAnsi="Times New Roman" w:cs="Times New Roman"/>
          <w:sz w:val="24"/>
          <w:szCs w:val="24"/>
        </w:rPr>
        <w:t>July</w:t>
      </w:r>
      <w:r w:rsidR="00BA0ED6" w:rsidRPr="003041CF">
        <w:rPr>
          <w:rFonts w:ascii="Times New Roman" w:hAnsi="Times New Roman" w:cs="Times New Roman"/>
          <w:sz w:val="24"/>
          <w:szCs w:val="24"/>
        </w:rPr>
        <w:t>,</w:t>
      </w:r>
      <w:r w:rsidRPr="003041CF">
        <w:rPr>
          <w:rFonts w:ascii="Times New Roman" w:hAnsi="Times New Roman" w:cs="Times New Roman"/>
          <w:sz w:val="24"/>
          <w:szCs w:val="24"/>
        </w:rPr>
        <w:t xml:space="preserve"> 2015 he was sold land belonging to the </w:t>
      </w:r>
      <w:r w:rsidR="00E2115E" w:rsidRPr="003041CF">
        <w:rPr>
          <w:rFonts w:ascii="Times New Roman" w:hAnsi="Times New Roman" w:cs="Times New Roman"/>
          <w:sz w:val="24"/>
          <w:szCs w:val="24"/>
        </w:rPr>
        <w:t>Respondent</w:t>
      </w:r>
      <w:r w:rsidRPr="003041CF">
        <w:rPr>
          <w:rFonts w:ascii="Times New Roman" w:hAnsi="Times New Roman" w:cs="Times New Roman"/>
          <w:sz w:val="24"/>
          <w:szCs w:val="24"/>
        </w:rPr>
        <w:t xml:space="preserve"> </w:t>
      </w:r>
      <w:r w:rsidR="00AA1A47" w:rsidRPr="003041CF">
        <w:rPr>
          <w:rFonts w:ascii="Times New Roman" w:hAnsi="Times New Roman" w:cs="Times New Roman"/>
          <w:sz w:val="24"/>
          <w:szCs w:val="24"/>
        </w:rPr>
        <w:t>by Freight A</w:t>
      </w:r>
      <w:r w:rsidRPr="003041CF">
        <w:rPr>
          <w:rFonts w:ascii="Times New Roman" w:hAnsi="Times New Roman" w:cs="Times New Roman"/>
          <w:sz w:val="24"/>
          <w:szCs w:val="24"/>
        </w:rPr>
        <w:t xml:space="preserve">uctioneers &amp; </w:t>
      </w:r>
      <w:r w:rsidR="00AA1A47" w:rsidRPr="003041CF">
        <w:rPr>
          <w:rFonts w:ascii="Times New Roman" w:hAnsi="Times New Roman" w:cs="Times New Roman"/>
          <w:sz w:val="24"/>
          <w:szCs w:val="24"/>
        </w:rPr>
        <w:t>Court B</w:t>
      </w:r>
      <w:r w:rsidRPr="003041CF">
        <w:rPr>
          <w:rFonts w:ascii="Times New Roman" w:hAnsi="Times New Roman" w:cs="Times New Roman"/>
          <w:sz w:val="24"/>
          <w:szCs w:val="24"/>
        </w:rPr>
        <w:t xml:space="preserve">ailiffs according to a copy of the sale agreement attached. The </w:t>
      </w:r>
      <w:r w:rsidR="00E2115E" w:rsidRPr="003041CF">
        <w:rPr>
          <w:rFonts w:ascii="Times New Roman" w:hAnsi="Times New Roman" w:cs="Times New Roman"/>
          <w:sz w:val="24"/>
          <w:szCs w:val="24"/>
        </w:rPr>
        <w:t>Respondent</w:t>
      </w:r>
      <w:r w:rsidRPr="003041CF">
        <w:rPr>
          <w:rFonts w:ascii="Times New Roman" w:hAnsi="Times New Roman" w:cs="Times New Roman"/>
          <w:sz w:val="24"/>
          <w:szCs w:val="24"/>
        </w:rPr>
        <w:t xml:space="preserve"> acknowledged receipt of the payment for the property and promised to vacate the premises. He has on several occasions reminded the </w:t>
      </w:r>
      <w:r w:rsidR="00E2115E" w:rsidRPr="003041CF">
        <w:rPr>
          <w:rFonts w:ascii="Times New Roman" w:hAnsi="Times New Roman" w:cs="Times New Roman"/>
          <w:sz w:val="24"/>
          <w:szCs w:val="24"/>
        </w:rPr>
        <w:t>Respondent</w:t>
      </w:r>
      <w:r w:rsidRPr="003041CF">
        <w:rPr>
          <w:rFonts w:ascii="Times New Roman" w:hAnsi="Times New Roman" w:cs="Times New Roman"/>
          <w:sz w:val="24"/>
          <w:szCs w:val="24"/>
        </w:rPr>
        <w:t xml:space="preserve"> to vacate the premises but to no avail. Finally he </w:t>
      </w:r>
      <w:r w:rsidR="00AA1A47" w:rsidRPr="003041CF">
        <w:rPr>
          <w:rFonts w:ascii="Times New Roman" w:hAnsi="Times New Roman" w:cs="Times New Roman"/>
          <w:sz w:val="24"/>
          <w:szCs w:val="24"/>
        </w:rPr>
        <w:t xml:space="preserve">affirmed </w:t>
      </w:r>
      <w:r w:rsidRPr="003041CF">
        <w:rPr>
          <w:rFonts w:ascii="Times New Roman" w:hAnsi="Times New Roman" w:cs="Times New Roman"/>
          <w:sz w:val="24"/>
          <w:szCs w:val="24"/>
        </w:rPr>
        <w:t xml:space="preserve">that the </w:t>
      </w:r>
      <w:r w:rsidR="00E2115E" w:rsidRPr="003041CF">
        <w:rPr>
          <w:rFonts w:ascii="Times New Roman" w:hAnsi="Times New Roman" w:cs="Times New Roman"/>
          <w:sz w:val="24"/>
          <w:szCs w:val="24"/>
        </w:rPr>
        <w:t>Respondent</w:t>
      </w:r>
      <w:r w:rsidRPr="003041CF">
        <w:rPr>
          <w:rFonts w:ascii="Times New Roman" w:hAnsi="Times New Roman" w:cs="Times New Roman"/>
          <w:sz w:val="24"/>
          <w:szCs w:val="24"/>
        </w:rPr>
        <w:t xml:space="preserve"> continued to occupy the premises well aware that the premises were sold.</w:t>
      </w:r>
    </w:p>
    <w:p w:rsidR="00123784" w:rsidRPr="003041CF" w:rsidRDefault="00123784" w:rsidP="00E3613D">
      <w:pPr>
        <w:jc w:val="both"/>
        <w:rPr>
          <w:rFonts w:ascii="Times New Roman" w:hAnsi="Times New Roman" w:cs="Times New Roman"/>
          <w:sz w:val="24"/>
          <w:szCs w:val="24"/>
        </w:rPr>
      </w:pPr>
      <w:r w:rsidRPr="003041CF">
        <w:rPr>
          <w:rFonts w:ascii="Times New Roman" w:hAnsi="Times New Roman" w:cs="Times New Roman"/>
          <w:sz w:val="24"/>
          <w:szCs w:val="24"/>
        </w:rPr>
        <w:t>On 30</w:t>
      </w:r>
      <w:r w:rsidR="00AA1A47" w:rsidRPr="003041CF">
        <w:rPr>
          <w:rFonts w:ascii="Times New Roman" w:hAnsi="Times New Roman" w:cs="Times New Roman"/>
          <w:sz w:val="24"/>
          <w:szCs w:val="24"/>
          <w:vertAlign w:val="superscript"/>
        </w:rPr>
        <w:t>th</w:t>
      </w:r>
      <w:r w:rsidR="00AA1A47" w:rsidRPr="003041CF">
        <w:rPr>
          <w:rFonts w:ascii="Times New Roman" w:hAnsi="Times New Roman" w:cs="Times New Roman"/>
          <w:sz w:val="24"/>
          <w:szCs w:val="24"/>
        </w:rPr>
        <w:t xml:space="preserve"> </w:t>
      </w:r>
      <w:r w:rsidRPr="003041CF">
        <w:rPr>
          <w:rFonts w:ascii="Times New Roman" w:hAnsi="Times New Roman" w:cs="Times New Roman"/>
          <w:sz w:val="24"/>
          <w:szCs w:val="24"/>
        </w:rPr>
        <w:t>August</w:t>
      </w:r>
      <w:r w:rsidR="00AA1A47" w:rsidRPr="003041CF">
        <w:rPr>
          <w:rFonts w:ascii="Times New Roman" w:hAnsi="Times New Roman" w:cs="Times New Roman"/>
          <w:sz w:val="24"/>
          <w:szCs w:val="24"/>
        </w:rPr>
        <w:t>,</w:t>
      </w:r>
      <w:r w:rsidRPr="003041CF">
        <w:rPr>
          <w:rFonts w:ascii="Times New Roman" w:hAnsi="Times New Roman" w:cs="Times New Roman"/>
          <w:sz w:val="24"/>
          <w:szCs w:val="24"/>
        </w:rPr>
        <w:t xml:space="preserve"> 2017 the </w:t>
      </w:r>
      <w:r w:rsidR="00E2115E" w:rsidRPr="003041CF">
        <w:rPr>
          <w:rFonts w:ascii="Times New Roman" w:hAnsi="Times New Roman" w:cs="Times New Roman"/>
          <w:sz w:val="24"/>
          <w:szCs w:val="24"/>
        </w:rPr>
        <w:t>Applicant</w:t>
      </w:r>
      <w:r w:rsidRPr="003041CF">
        <w:rPr>
          <w:rFonts w:ascii="Times New Roman" w:hAnsi="Times New Roman" w:cs="Times New Roman"/>
          <w:sz w:val="24"/>
          <w:szCs w:val="24"/>
        </w:rPr>
        <w:t xml:space="preserve">’s </w:t>
      </w:r>
      <w:r w:rsidR="00E2115E" w:rsidRPr="003041CF">
        <w:rPr>
          <w:rFonts w:ascii="Times New Roman" w:hAnsi="Times New Roman" w:cs="Times New Roman"/>
          <w:sz w:val="24"/>
          <w:szCs w:val="24"/>
        </w:rPr>
        <w:t>Counsel</w:t>
      </w:r>
      <w:r w:rsidRPr="003041CF">
        <w:rPr>
          <w:rFonts w:ascii="Times New Roman" w:hAnsi="Times New Roman" w:cs="Times New Roman"/>
          <w:sz w:val="24"/>
          <w:szCs w:val="24"/>
        </w:rPr>
        <w:t xml:space="preserve"> </w:t>
      </w:r>
      <w:proofErr w:type="spellStart"/>
      <w:r w:rsidRPr="003041CF">
        <w:rPr>
          <w:rFonts w:ascii="Times New Roman" w:hAnsi="Times New Roman" w:cs="Times New Roman"/>
          <w:sz w:val="24"/>
          <w:szCs w:val="24"/>
        </w:rPr>
        <w:t>Mugisha</w:t>
      </w:r>
      <w:proofErr w:type="spellEnd"/>
      <w:r w:rsidRPr="003041CF">
        <w:rPr>
          <w:rFonts w:ascii="Times New Roman" w:hAnsi="Times New Roman" w:cs="Times New Roman"/>
          <w:sz w:val="24"/>
          <w:szCs w:val="24"/>
        </w:rPr>
        <w:t xml:space="preserve"> </w:t>
      </w:r>
      <w:proofErr w:type="spellStart"/>
      <w:r w:rsidRPr="003041CF">
        <w:rPr>
          <w:rFonts w:ascii="Times New Roman" w:hAnsi="Times New Roman" w:cs="Times New Roman"/>
          <w:sz w:val="24"/>
          <w:szCs w:val="24"/>
        </w:rPr>
        <w:t>Akileo</w:t>
      </w:r>
      <w:proofErr w:type="spellEnd"/>
      <w:r w:rsidRPr="003041CF">
        <w:rPr>
          <w:rFonts w:ascii="Times New Roman" w:hAnsi="Times New Roman" w:cs="Times New Roman"/>
          <w:sz w:val="24"/>
          <w:szCs w:val="24"/>
        </w:rPr>
        <w:t xml:space="preserve"> of Messrs </w:t>
      </w:r>
      <w:proofErr w:type="spellStart"/>
      <w:r w:rsidRPr="003041CF">
        <w:rPr>
          <w:rFonts w:ascii="Times New Roman" w:hAnsi="Times New Roman" w:cs="Times New Roman"/>
          <w:sz w:val="24"/>
          <w:szCs w:val="24"/>
        </w:rPr>
        <w:t>Sociis</w:t>
      </w:r>
      <w:proofErr w:type="spellEnd"/>
      <w:r w:rsidRPr="003041CF">
        <w:rPr>
          <w:rFonts w:ascii="Times New Roman" w:hAnsi="Times New Roman" w:cs="Times New Roman"/>
          <w:sz w:val="24"/>
          <w:szCs w:val="24"/>
        </w:rPr>
        <w:t xml:space="preserve"> Path Advocates appeared in court and was requested to file written submissions in support of the application. The </w:t>
      </w:r>
      <w:r w:rsidR="00E2115E" w:rsidRPr="003041CF">
        <w:rPr>
          <w:rFonts w:ascii="Times New Roman" w:hAnsi="Times New Roman" w:cs="Times New Roman"/>
          <w:sz w:val="24"/>
          <w:szCs w:val="24"/>
        </w:rPr>
        <w:t>Respondent</w:t>
      </w:r>
      <w:r w:rsidRPr="003041CF">
        <w:rPr>
          <w:rFonts w:ascii="Times New Roman" w:hAnsi="Times New Roman" w:cs="Times New Roman"/>
          <w:sz w:val="24"/>
          <w:szCs w:val="24"/>
        </w:rPr>
        <w:t xml:space="preserve"> was not represented.</w:t>
      </w:r>
    </w:p>
    <w:p w:rsidR="00123784" w:rsidRPr="003041CF" w:rsidRDefault="00123784" w:rsidP="00E3613D">
      <w:pPr>
        <w:jc w:val="both"/>
        <w:rPr>
          <w:rFonts w:ascii="Times New Roman" w:hAnsi="Times New Roman" w:cs="Times New Roman"/>
          <w:sz w:val="24"/>
          <w:szCs w:val="24"/>
        </w:rPr>
      </w:pPr>
      <w:r w:rsidRPr="003041CF">
        <w:rPr>
          <w:rFonts w:ascii="Times New Roman" w:hAnsi="Times New Roman" w:cs="Times New Roman"/>
          <w:sz w:val="24"/>
          <w:szCs w:val="24"/>
        </w:rPr>
        <w:lastRenderedPageBreak/>
        <w:t xml:space="preserve">In the written submissions counsel addressed the question of whether the </w:t>
      </w:r>
      <w:r w:rsidR="00E2115E" w:rsidRPr="003041CF">
        <w:rPr>
          <w:rFonts w:ascii="Times New Roman" w:hAnsi="Times New Roman" w:cs="Times New Roman"/>
          <w:sz w:val="24"/>
          <w:szCs w:val="24"/>
        </w:rPr>
        <w:t>Respondent</w:t>
      </w:r>
      <w:r w:rsidRPr="003041CF">
        <w:rPr>
          <w:rFonts w:ascii="Times New Roman" w:hAnsi="Times New Roman" w:cs="Times New Roman"/>
          <w:sz w:val="24"/>
          <w:szCs w:val="24"/>
        </w:rPr>
        <w:t xml:space="preserve"> should be ordered to vacate the </w:t>
      </w:r>
      <w:proofErr w:type="spellStart"/>
      <w:r w:rsidR="00695B31" w:rsidRPr="003041CF">
        <w:rPr>
          <w:rFonts w:ascii="Times New Roman" w:hAnsi="Times New Roman" w:cs="Times New Roman"/>
          <w:sz w:val="24"/>
          <w:szCs w:val="24"/>
        </w:rPr>
        <w:t>Kibanja</w:t>
      </w:r>
      <w:proofErr w:type="spellEnd"/>
      <w:r w:rsidRPr="003041CF">
        <w:rPr>
          <w:rFonts w:ascii="Times New Roman" w:hAnsi="Times New Roman" w:cs="Times New Roman"/>
          <w:sz w:val="24"/>
          <w:szCs w:val="24"/>
        </w:rPr>
        <w:t xml:space="preserve"> </w:t>
      </w:r>
      <w:r w:rsidR="00AA1A47" w:rsidRPr="003041CF">
        <w:rPr>
          <w:rFonts w:ascii="Times New Roman" w:hAnsi="Times New Roman" w:cs="Times New Roman"/>
          <w:sz w:val="24"/>
          <w:szCs w:val="24"/>
        </w:rPr>
        <w:t>a</w:t>
      </w:r>
      <w:r w:rsidRPr="003041CF">
        <w:rPr>
          <w:rFonts w:ascii="Times New Roman" w:hAnsi="Times New Roman" w:cs="Times New Roman"/>
          <w:sz w:val="24"/>
          <w:szCs w:val="24"/>
        </w:rPr>
        <w:t xml:space="preserve">t </w:t>
      </w:r>
      <w:proofErr w:type="spellStart"/>
      <w:r w:rsidRPr="003041CF">
        <w:rPr>
          <w:rFonts w:ascii="Times New Roman" w:hAnsi="Times New Roman" w:cs="Times New Roman"/>
          <w:sz w:val="24"/>
          <w:szCs w:val="24"/>
        </w:rPr>
        <w:t>Ganda</w:t>
      </w:r>
      <w:proofErr w:type="spellEnd"/>
      <w:r w:rsidRPr="003041CF">
        <w:rPr>
          <w:rFonts w:ascii="Times New Roman" w:hAnsi="Times New Roman" w:cs="Times New Roman"/>
          <w:sz w:val="24"/>
          <w:szCs w:val="24"/>
        </w:rPr>
        <w:t xml:space="preserve"> </w:t>
      </w:r>
      <w:proofErr w:type="spellStart"/>
      <w:r w:rsidRPr="003041CF">
        <w:rPr>
          <w:rFonts w:ascii="Times New Roman" w:hAnsi="Times New Roman" w:cs="Times New Roman"/>
          <w:sz w:val="24"/>
          <w:szCs w:val="24"/>
        </w:rPr>
        <w:t>Nansana</w:t>
      </w:r>
      <w:proofErr w:type="spellEnd"/>
      <w:r w:rsidRPr="003041CF">
        <w:rPr>
          <w:rFonts w:ascii="Times New Roman" w:hAnsi="Times New Roman" w:cs="Times New Roman"/>
          <w:sz w:val="24"/>
          <w:szCs w:val="24"/>
        </w:rPr>
        <w:t xml:space="preserve"> measuring 50 x 100'. </w:t>
      </w:r>
      <w:r w:rsidR="006866A5" w:rsidRPr="003041CF">
        <w:rPr>
          <w:rFonts w:ascii="Times New Roman" w:hAnsi="Times New Roman" w:cs="Times New Roman"/>
          <w:sz w:val="24"/>
          <w:szCs w:val="24"/>
        </w:rPr>
        <w:t xml:space="preserve">Secondly, counsel addressed </w:t>
      </w:r>
      <w:r w:rsidR="000715A8" w:rsidRPr="003041CF">
        <w:rPr>
          <w:rFonts w:ascii="Times New Roman" w:hAnsi="Times New Roman" w:cs="Times New Roman"/>
          <w:sz w:val="24"/>
          <w:szCs w:val="24"/>
        </w:rPr>
        <w:t xml:space="preserve">the court on </w:t>
      </w:r>
      <w:r w:rsidR="006866A5" w:rsidRPr="003041CF">
        <w:rPr>
          <w:rFonts w:ascii="Times New Roman" w:hAnsi="Times New Roman" w:cs="Times New Roman"/>
          <w:sz w:val="24"/>
          <w:szCs w:val="24"/>
        </w:rPr>
        <w:t>the issue of remedies available.</w:t>
      </w:r>
    </w:p>
    <w:p w:rsidR="008B0B04" w:rsidRPr="003041CF" w:rsidRDefault="00123784" w:rsidP="00E3613D">
      <w:pPr>
        <w:jc w:val="both"/>
        <w:rPr>
          <w:rFonts w:ascii="Times New Roman" w:hAnsi="Times New Roman" w:cs="Times New Roman"/>
          <w:sz w:val="24"/>
          <w:szCs w:val="24"/>
        </w:rPr>
      </w:pPr>
      <w:r w:rsidRPr="003041CF">
        <w:rPr>
          <w:rFonts w:ascii="Times New Roman" w:hAnsi="Times New Roman" w:cs="Times New Roman"/>
          <w:sz w:val="24"/>
          <w:szCs w:val="24"/>
        </w:rPr>
        <w:t>Counsel addressed the merits</w:t>
      </w:r>
      <w:r w:rsidR="00B05C32" w:rsidRPr="003041CF">
        <w:rPr>
          <w:rFonts w:ascii="Times New Roman" w:hAnsi="Times New Roman" w:cs="Times New Roman"/>
          <w:sz w:val="24"/>
          <w:szCs w:val="24"/>
        </w:rPr>
        <w:t xml:space="preserve"> by giving the court the background to the application. The </w:t>
      </w:r>
      <w:r w:rsidR="00E2115E" w:rsidRPr="003041CF">
        <w:rPr>
          <w:rFonts w:ascii="Times New Roman" w:hAnsi="Times New Roman" w:cs="Times New Roman"/>
          <w:sz w:val="24"/>
          <w:szCs w:val="24"/>
        </w:rPr>
        <w:t>Respondent</w:t>
      </w:r>
      <w:r w:rsidR="00B05C32" w:rsidRPr="003041CF">
        <w:rPr>
          <w:rFonts w:ascii="Times New Roman" w:hAnsi="Times New Roman" w:cs="Times New Roman"/>
          <w:sz w:val="24"/>
          <w:szCs w:val="24"/>
        </w:rPr>
        <w:t xml:space="preserve"> had been </w:t>
      </w:r>
      <w:r w:rsidR="00BA7E0A" w:rsidRPr="003041CF">
        <w:rPr>
          <w:rFonts w:ascii="Times New Roman" w:hAnsi="Times New Roman" w:cs="Times New Roman"/>
          <w:sz w:val="24"/>
          <w:szCs w:val="24"/>
        </w:rPr>
        <w:t xml:space="preserve">charged </w:t>
      </w:r>
      <w:r w:rsidR="00B05C32" w:rsidRPr="003041CF">
        <w:rPr>
          <w:rFonts w:ascii="Times New Roman" w:hAnsi="Times New Roman" w:cs="Times New Roman"/>
          <w:sz w:val="24"/>
          <w:szCs w:val="24"/>
        </w:rPr>
        <w:t xml:space="preserve">in </w:t>
      </w:r>
      <w:r w:rsidR="00AA1A47" w:rsidRPr="003041CF">
        <w:rPr>
          <w:rFonts w:ascii="Times New Roman" w:hAnsi="Times New Roman" w:cs="Times New Roman"/>
          <w:b/>
          <w:sz w:val="24"/>
          <w:szCs w:val="24"/>
        </w:rPr>
        <w:t>C</w:t>
      </w:r>
      <w:r w:rsidR="00B05C32" w:rsidRPr="003041CF">
        <w:rPr>
          <w:rFonts w:ascii="Times New Roman" w:hAnsi="Times New Roman" w:cs="Times New Roman"/>
          <w:b/>
          <w:sz w:val="24"/>
          <w:szCs w:val="24"/>
        </w:rPr>
        <w:t xml:space="preserve">riminal </w:t>
      </w:r>
      <w:r w:rsidR="00AA1A47" w:rsidRPr="003041CF">
        <w:rPr>
          <w:rFonts w:ascii="Times New Roman" w:hAnsi="Times New Roman" w:cs="Times New Roman"/>
          <w:b/>
          <w:sz w:val="24"/>
          <w:szCs w:val="24"/>
        </w:rPr>
        <w:t>C</w:t>
      </w:r>
      <w:r w:rsidR="00B05C32" w:rsidRPr="003041CF">
        <w:rPr>
          <w:rFonts w:ascii="Times New Roman" w:hAnsi="Times New Roman" w:cs="Times New Roman"/>
          <w:b/>
          <w:sz w:val="24"/>
          <w:szCs w:val="24"/>
        </w:rPr>
        <w:t xml:space="preserve">ase </w:t>
      </w:r>
      <w:r w:rsidR="00AA1A47" w:rsidRPr="003041CF">
        <w:rPr>
          <w:rFonts w:ascii="Times New Roman" w:hAnsi="Times New Roman" w:cs="Times New Roman"/>
          <w:b/>
          <w:sz w:val="24"/>
          <w:szCs w:val="24"/>
        </w:rPr>
        <w:t xml:space="preserve">No. </w:t>
      </w:r>
      <w:r w:rsidR="00B05C32" w:rsidRPr="003041CF">
        <w:rPr>
          <w:rFonts w:ascii="Times New Roman" w:hAnsi="Times New Roman" w:cs="Times New Roman"/>
          <w:b/>
          <w:sz w:val="24"/>
          <w:szCs w:val="24"/>
        </w:rPr>
        <w:t>1107 of 2013 Uganda versus Bemba Gerald</w:t>
      </w:r>
      <w:r w:rsidR="00B05C32" w:rsidRPr="003041CF">
        <w:rPr>
          <w:rFonts w:ascii="Times New Roman" w:hAnsi="Times New Roman" w:cs="Times New Roman"/>
          <w:sz w:val="24"/>
          <w:szCs w:val="24"/>
        </w:rPr>
        <w:t xml:space="preserve"> where he was convicted and sentenced to a fine of Uganda shillings 1,000,000/= or imprisonment for 12 months. He was also ordered to compensate the complainant in the sum of Uganda shillings 12,000,000/=. The </w:t>
      </w:r>
      <w:r w:rsidR="00E2115E" w:rsidRPr="003041CF">
        <w:rPr>
          <w:rFonts w:ascii="Times New Roman" w:hAnsi="Times New Roman" w:cs="Times New Roman"/>
          <w:sz w:val="24"/>
          <w:szCs w:val="24"/>
        </w:rPr>
        <w:t>Respondent</w:t>
      </w:r>
      <w:r w:rsidR="00B05C32" w:rsidRPr="003041CF">
        <w:rPr>
          <w:rFonts w:ascii="Times New Roman" w:hAnsi="Times New Roman" w:cs="Times New Roman"/>
          <w:sz w:val="24"/>
          <w:szCs w:val="24"/>
        </w:rPr>
        <w:t xml:space="preserve"> served the custodial sentence but did not compensate the complainant hence the enforcement procedure for the compensation. Counsel relied on section 28 of the Civil Procedure Act for the provision that the Act relating to execution of decrees shall so far as applicable </w:t>
      </w:r>
      <w:proofErr w:type="gramStart"/>
      <w:r w:rsidR="00B05C32" w:rsidRPr="003041CF">
        <w:rPr>
          <w:rFonts w:ascii="Times New Roman" w:hAnsi="Times New Roman" w:cs="Times New Roman"/>
          <w:sz w:val="24"/>
          <w:szCs w:val="24"/>
        </w:rPr>
        <w:t>be</w:t>
      </w:r>
      <w:proofErr w:type="gramEnd"/>
      <w:r w:rsidR="00B05C32" w:rsidRPr="003041CF">
        <w:rPr>
          <w:rFonts w:ascii="Times New Roman" w:hAnsi="Times New Roman" w:cs="Times New Roman"/>
          <w:sz w:val="24"/>
          <w:szCs w:val="24"/>
        </w:rPr>
        <w:t xml:space="preserve"> deemed to apply to the execution of orders. </w:t>
      </w:r>
      <w:r w:rsidR="00AA1A47" w:rsidRPr="003041CF">
        <w:rPr>
          <w:rFonts w:ascii="Times New Roman" w:hAnsi="Times New Roman" w:cs="Times New Roman"/>
          <w:sz w:val="24"/>
          <w:szCs w:val="24"/>
        </w:rPr>
        <w:t xml:space="preserve">According to counsel, it </w:t>
      </w:r>
      <w:r w:rsidR="00B05C32" w:rsidRPr="003041CF">
        <w:rPr>
          <w:rFonts w:ascii="Times New Roman" w:hAnsi="Times New Roman" w:cs="Times New Roman"/>
          <w:sz w:val="24"/>
          <w:szCs w:val="24"/>
        </w:rPr>
        <w:t xml:space="preserve">followed that the </w:t>
      </w:r>
      <w:r w:rsidR="006866A5" w:rsidRPr="003041CF">
        <w:rPr>
          <w:rFonts w:ascii="Times New Roman" w:hAnsi="Times New Roman" w:cs="Times New Roman"/>
          <w:sz w:val="24"/>
          <w:szCs w:val="24"/>
        </w:rPr>
        <w:t>magistrate’s</w:t>
      </w:r>
      <w:r w:rsidR="00B05C32" w:rsidRPr="003041CF">
        <w:rPr>
          <w:rFonts w:ascii="Times New Roman" w:hAnsi="Times New Roman" w:cs="Times New Roman"/>
          <w:sz w:val="24"/>
          <w:szCs w:val="24"/>
        </w:rPr>
        <w:t xml:space="preserve"> orders were enforced in conformity with the spirit of the provision. A warrant of attachment was issued and there was</w:t>
      </w:r>
      <w:r w:rsidR="008B0B04" w:rsidRPr="003041CF">
        <w:rPr>
          <w:rFonts w:ascii="Times New Roman" w:hAnsi="Times New Roman" w:cs="Times New Roman"/>
          <w:sz w:val="24"/>
          <w:szCs w:val="24"/>
        </w:rPr>
        <w:t xml:space="preserve"> due publication</w:t>
      </w:r>
      <w:r w:rsidR="00B05C32" w:rsidRPr="003041CF">
        <w:rPr>
          <w:rFonts w:ascii="Times New Roman" w:hAnsi="Times New Roman" w:cs="Times New Roman"/>
          <w:sz w:val="24"/>
          <w:szCs w:val="24"/>
        </w:rPr>
        <w:t xml:space="preserve"> in the newspapers, evaluation of the property, approval of the valuation report and a consequen</w:t>
      </w:r>
      <w:r w:rsidR="00BA7E0A" w:rsidRPr="003041CF">
        <w:rPr>
          <w:rFonts w:ascii="Times New Roman" w:hAnsi="Times New Roman" w:cs="Times New Roman"/>
          <w:sz w:val="24"/>
          <w:szCs w:val="24"/>
        </w:rPr>
        <w:t>t</w:t>
      </w:r>
      <w:r w:rsidR="00B05C32" w:rsidRPr="003041CF">
        <w:rPr>
          <w:rFonts w:ascii="Times New Roman" w:hAnsi="Times New Roman" w:cs="Times New Roman"/>
          <w:sz w:val="24"/>
          <w:szCs w:val="24"/>
        </w:rPr>
        <w:t xml:space="preserve"> sale upon which returns were filed in court. The execution process was complete and was only pending delivery of the attached property to the highest bidder who is the </w:t>
      </w:r>
      <w:r w:rsidR="00E2115E" w:rsidRPr="003041CF">
        <w:rPr>
          <w:rFonts w:ascii="Times New Roman" w:hAnsi="Times New Roman" w:cs="Times New Roman"/>
          <w:sz w:val="24"/>
          <w:szCs w:val="24"/>
        </w:rPr>
        <w:t>Applicant</w:t>
      </w:r>
      <w:r w:rsidR="00B05C32" w:rsidRPr="003041CF">
        <w:rPr>
          <w:rFonts w:ascii="Times New Roman" w:hAnsi="Times New Roman" w:cs="Times New Roman"/>
          <w:sz w:val="24"/>
          <w:szCs w:val="24"/>
        </w:rPr>
        <w:t>. Counsel further addressed the court on the provisions of section 197 of the Magistrate's Court Act cap 16 laws of Uganda 2000 (the MCA). Subsequently, the Magistrate's Court also ordered compensation in accordance with sections 197</w:t>
      </w:r>
      <w:r w:rsidR="00BA0ED6" w:rsidRPr="003041CF">
        <w:rPr>
          <w:rFonts w:ascii="Times New Roman" w:hAnsi="Times New Roman" w:cs="Times New Roman"/>
          <w:sz w:val="24"/>
          <w:szCs w:val="24"/>
        </w:rPr>
        <w:t xml:space="preserve"> and </w:t>
      </w:r>
      <w:r w:rsidR="00B05C32" w:rsidRPr="003041CF">
        <w:rPr>
          <w:rFonts w:ascii="Times New Roman" w:hAnsi="Times New Roman" w:cs="Times New Roman"/>
          <w:sz w:val="24"/>
          <w:szCs w:val="24"/>
        </w:rPr>
        <w:t>198 of the MCA</w:t>
      </w:r>
      <w:r w:rsidR="008B0B04" w:rsidRPr="003041CF">
        <w:rPr>
          <w:rFonts w:ascii="Times New Roman" w:hAnsi="Times New Roman" w:cs="Times New Roman"/>
          <w:sz w:val="24"/>
          <w:szCs w:val="24"/>
        </w:rPr>
        <w:t xml:space="preserve">. Counsel also relied on an </w:t>
      </w:r>
      <w:r w:rsidR="00AA1A47" w:rsidRPr="003041CF">
        <w:rPr>
          <w:rFonts w:ascii="Times New Roman" w:hAnsi="Times New Roman" w:cs="Times New Roman"/>
          <w:sz w:val="24"/>
          <w:szCs w:val="24"/>
        </w:rPr>
        <w:t>A</w:t>
      </w:r>
      <w:r w:rsidR="008B0B04" w:rsidRPr="003041CF">
        <w:rPr>
          <w:rFonts w:ascii="Times New Roman" w:hAnsi="Times New Roman" w:cs="Times New Roman"/>
          <w:sz w:val="24"/>
          <w:szCs w:val="24"/>
        </w:rPr>
        <w:t xml:space="preserve">dministrative </w:t>
      </w:r>
      <w:r w:rsidR="00AA1A47" w:rsidRPr="003041CF">
        <w:rPr>
          <w:rFonts w:ascii="Times New Roman" w:hAnsi="Times New Roman" w:cs="Times New Roman"/>
          <w:sz w:val="24"/>
          <w:szCs w:val="24"/>
        </w:rPr>
        <w:t>C</w:t>
      </w:r>
      <w:r w:rsidR="008B0B04" w:rsidRPr="003041CF">
        <w:rPr>
          <w:rFonts w:ascii="Times New Roman" w:hAnsi="Times New Roman" w:cs="Times New Roman"/>
          <w:sz w:val="24"/>
          <w:szCs w:val="24"/>
        </w:rPr>
        <w:t xml:space="preserve">ircular </w:t>
      </w:r>
      <w:r w:rsidR="00AA1A47" w:rsidRPr="003041CF">
        <w:rPr>
          <w:rFonts w:ascii="Times New Roman" w:hAnsi="Times New Roman" w:cs="Times New Roman"/>
          <w:sz w:val="24"/>
          <w:szCs w:val="24"/>
        </w:rPr>
        <w:t xml:space="preserve">No. 4 </w:t>
      </w:r>
      <w:r w:rsidR="008B0B04" w:rsidRPr="003041CF">
        <w:rPr>
          <w:rFonts w:ascii="Times New Roman" w:hAnsi="Times New Roman" w:cs="Times New Roman"/>
          <w:sz w:val="24"/>
          <w:szCs w:val="24"/>
        </w:rPr>
        <w:t>of 2011 in which it was directed that all execution proceedings would be through the High Court.</w:t>
      </w:r>
    </w:p>
    <w:p w:rsidR="00A23E83" w:rsidRPr="003041CF" w:rsidRDefault="008B0B04" w:rsidP="00E3613D">
      <w:pPr>
        <w:jc w:val="both"/>
        <w:rPr>
          <w:rFonts w:ascii="Times New Roman" w:hAnsi="Times New Roman" w:cs="Times New Roman"/>
          <w:sz w:val="24"/>
          <w:szCs w:val="24"/>
        </w:rPr>
      </w:pPr>
      <w:r w:rsidRPr="003041CF">
        <w:rPr>
          <w:rFonts w:ascii="Times New Roman" w:hAnsi="Times New Roman" w:cs="Times New Roman"/>
          <w:sz w:val="24"/>
          <w:szCs w:val="24"/>
        </w:rPr>
        <w:t xml:space="preserve">I have carefully considered the record and the following are my findings relating to the warrant to give vacant possession of property. In this extraordinary proceedings, the </w:t>
      </w:r>
      <w:r w:rsidR="00E2115E" w:rsidRPr="003041CF">
        <w:rPr>
          <w:rFonts w:ascii="Times New Roman" w:hAnsi="Times New Roman" w:cs="Times New Roman"/>
          <w:sz w:val="24"/>
          <w:szCs w:val="24"/>
        </w:rPr>
        <w:t>Respondent</w:t>
      </w:r>
      <w:r w:rsidRPr="003041CF">
        <w:rPr>
          <w:rFonts w:ascii="Times New Roman" w:hAnsi="Times New Roman" w:cs="Times New Roman"/>
          <w:sz w:val="24"/>
          <w:szCs w:val="24"/>
        </w:rPr>
        <w:t xml:space="preserve"> was charged with the offence of theft contrary to section 254 (</w:t>
      </w:r>
      <w:r w:rsidR="00DB06F6" w:rsidRPr="003041CF">
        <w:rPr>
          <w:rFonts w:ascii="Times New Roman" w:hAnsi="Times New Roman" w:cs="Times New Roman"/>
          <w:sz w:val="24"/>
          <w:szCs w:val="24"/>
        </w:rPr>
        <w:t>1</w:t>
      </w:r>
      <w:r w:rsidRPr="003041CF">
        <w:rPr>
          <w:rFonts w:ascii="Times New Roman" w:hAnsi="Times New Roman" w:cs="Times New Roman"/>
          <w:sz w:val="24"/>
          <w:szCs w:val="24"/>
        </w:rPr>
        <w:t xml:space="preserve">) and 261 of the </w:t>
      </w:r>
      <w:r w:rsidR="00DB06F6" w:rsidRPr="003041CF">
        <w:rPr>
          <w:rFonts w:ascii="Times New Roman" w:hAnsi="Times New Roman" w:cs="Times New Roman"/>
          <w:sz w:val="24"/>
          <w:szCs w:val="24"/>
        </w:rPr>
        <w:t xml:space="preserve">Penal Code Act </w:t>
      </w:r>
      <w:r w:rsidRPr="003041CF">
        <w:rPr>
          <w:rFonts w:ascii="Times New Roman" w:hAnsi="Times New Roman" w:cs="Times New Roman"/>
          <w:sz w:val="24"/>
          <w:szCs w:val="24"/>
        </w:rPr>
        <w:t xml:space="preserve">and </w:t>
      </w:r>
      <w:r w:rsidR="00DB06F6" w:rsidRPr="003041CF">
        <w:rPr>
          <w:rFonts w:ascii="Times New Roman" w:hAnsi="Times New Roman" w:cs="Times New Roman"/>
          <w:sz w:val="24"/>
          <w:szCs w:val="24"/>
        </w:rPr>
        <w:t>sentenced</w:t>
      </w:r>
      <w:r w:rsidRPr="003041CF">
        <w:rPr>
          <w:rFonts w:ascii="Times New Roman" w:hAnsi="Times New Roman" w:cs="Times New Roman"/>
          <w:sz w:val="24"/>
          <w:szCs w:val="24"/>
        </w:rPr>
        <w:t xml:space="preserve"> to serve a term of imprisonment of 12 months or a fine of 1 million Uganda shillings. He was also ordered to compensate the complainant in the sum of Uganda shillings 12,000,000/=. Judgment was entered on 2</w:t>
      </w:r>
      <w:r w:rsidR="00AA1A47" w:rsidRPr="003041CF">
        <w:rPr>
          <w:rFonts w:ascii="Times New Roman" w:hAnsi="Times New Roman" w:cs="Times New Roman"/>
          <w:sz w:val="24"/>
          <w:szCs w:val="24"/>
          <w:vertAlign w:val="superscript"/>
        </w:rPr>
        <w:t>nd</w:t>
      </w:r>
      <w:r w:rsidR="00AA1A47" w:rsidRPr="003041CF">
        <w:rPr>
          <w:rFonts w:ascii="Times New Roman" w:hAnsi="Times New Roman" w:cs="Times New Roman"/>
          <w:sz w:val="24"/>
          <w:szCs w:val="24"/>
        </w:rPr>
        <w:t xml:space="preserve"> </w:t>
      </w:r>
      <w:r w:rsidRPr="003041CF">
        <w:rPr>
          <w:rFonts w:ascii="Times New Roman" w:hAnsi="Times New Roman" w:cs="Times New Roman"/>
          <w:sz w:val="24"/>
          <w:szCs w:val="24"/>
        </w:rPr>
        <w:t>July</w:t>
      </w:r>
      <w:r w:rsidR="00AA1A47" w:rsidRPr="003041CF">
        <w:rPr>
          <w:rFonts w:ascii="Times New Roman" w:hAnsi="Times New Roman" w:cs="Times New Roman"/>
          <w:sz w:val="24"/>
          <w:szCs w:val="24"/>
        </w:rPr>
        <w:t>,</w:t>
      </w:r>
      <w:r w:rsidRPr="003041CF">
        <w:rPr>
          <w:rFonts w:ascii="Times New Roman" w:hAnsi="Times New Roman" w:cs="Times New Roman"/>
          <w:sz w:val="24"/>
          <w:szCs w:val="24"/>
        </w:rPr>
        <w:t xml:space="preserve"> 2014.</w:t>
      </w:r>
      <w:r w:rsidR="00206B70" w:rsidRPr="003041CF">
        <w:rPr>
          <w:rFonts w:ascii="Times New Roman" w:hAnsi="Times New Roman" w:cs="Times New Roman"/>
          <w:sz w:val="24"/>
          <w:szCs w:val="24"/>
        </w:rPr>
        <w:t xml:space="preserve"> The proceedings were in the </w:t>
      </w:r>
      <w:r w:rsidR="00206B70" w:rsidRPr="003041CF">
        <w:rPr>
          <w:rFonts w:ascii="Times New Roman" w:hAnsi="Times New Roman" w:cs="Times New Roman"/>
          <w:b/>
          <w:sz w:val="24"/>
          <w:szCs w:val="24"/>
        </w:rPr>
        <w:t>Magistrates Grade 1 Court at LDC in Criminal Case N</w:t>
      </w:r>
      <w:r w:rsidR="00AA1A47" w:rsidRPr="003041CF">
        <w:rPr>
          <w:rFonts w:ascii="Times New Roman" w:hAnsi="Times New Roman" w:cs="Times New Roman"/>
          <w:b/>
          <w:sz w:val="24"/>
          <w:szCs w:val="24"/>
        </w:rPr>
        <w:t>o.</w:t>
      </w:r>
      <w:r w:rsidR="00206B70" w:rsidRPr="003041CF">
        <w:rPr>
          <w:rFonts w:ascii="Times New Roman" w:hAnsi="Times New Roman" w:cs="Times New Roman"/>
          <w:b/>
          <w:sz w:val="24"/>
          <w:szCs w:val="24"/>
        </w:rPr>
        <w:t xml:space="preserve"> 1407 of 2013 Uganda versus Bemba Gerald</w:t>
      </w:r>
      <w:r w:rsidR="00206B70" w:rsidRPr="003041CF">
        <w:rPr>
          <w:rFonts w:ascii="Times New Roman" w:hAnsi="Times New Roman" w:cs="Times New Roman"/>
          <w:sz w:val="24"/>
          <w:szCs w:val="24"/>
        </w:rPr>
        <w:t xml:space="preserve">. </w:t>
      </w:r>
      <w:r w:rsidR="00B14AB8" w:rsidRPr="003041CF">
        <w:rPr>
          <w:rFonts w:ascii="Times New Roman" w:hAnsi="Times New Roman" w:cs="Times New Roman"/>
          <w:sz w:val="24"/>
          <w:szCs w:val="24"/>
        </w:rPr>
        <w:t>On 5</w:t>
      </w:r>
      <w:r w:rsidR="00BA7E0A" w:rsidRPr="003041CF">
        <w:rPr>
          <w:rFonts w:ascii="Times New Roman" w:hAnsi="Times New Roman" w:cs="Times New Roman"/>
          <w:sz w:val="24"/>
          <w:szCs w:val="24"/>
          <w:vertAlign w:val="superscript"/>
        </w:rPr>
        <w:t>th</w:t>
      </w:r>
      <w:r w:rsidR="00BA7E0A" w:rsidRPr="003041CF">
        <w:rPr>
          <w:rFonts w:ascii="Times New Roman" w:hAnsi="Times New Roman" w:cs="Times New Roman"/>
          <w:sz w:val="24"/>
          <w:szCs w:val="24"/>
        </w:rPr>
        <w:t xml:space="preserve"> </w:t>
      </w:r>
      <w:r w:rsidR="00B14AB8" w:rsidRPr="003041CF">
        <w:rPr>
          <w:rFonts w:ascii="Times New Roman" w:hAnsi="Times New Roman" w:cs="Times New Roman"/>
          <w:sz w:val="24"/>
          <w:szCs w:val="24"/>
        </w:rPr>
        <w:t>August</w:t>
      </w:r>
      <w:r w:rsidR="00BA7E0A" w:rsidRPr="003041CF">
        <w:rPr>
          <w:rFonts w:ascii="Times New Roman" w:hAnsi="Times New Roman" w:cs="Times New Roman"/>
          <w:sz w:val="24"/>
          <w:szCs w:val="24"/>
        </w:rPr>
        <w:t>,</w:t>
      </w:r>
      <w:r w:rsidR="00B14AB8" w:rsidRPr="003041CF">
        <w:rPr>
          <w:rFonts w:ascii="Times New Roman" w:hAnsi="Times New Roman" w:cs="Times New Roman"/>
          <w:sz w:val="24"/>
          <w:szCs w:val="24"/>
        </w:rPr>
        <w:t xml:space="preserve"> 2014 the complainant wrote to the </w:t>
      </w:r>
      <w:r w:rsidR="008D1F29" w:rsidRPr="003041CF">
        <w:rPr>
          <w:rFonts w:ascii="Times New Roman" w:hAnsi="Times New Roman" w:cs="Times New Roman"/>
          <w:sz w:val="24"/>
          <w:szCs w:val="24"/>
        </w:rPr>
        <w:t xml:space="preserve">Chief Magistrates Court </w:t>
      </w:r>
      <w:r w:rsidR="00B14AB8" w:rsidRPr="003041CF">
        <w:rPr>
          <w:rFonts w:ascii="Times New Roman" w:hAnsi="Times New Roman" w:cs="Times New Roman"/>
          <w:sz w:val="24"/>
          <w:szCs w:val="24"/>
        </w:rPr>
        <w:t xml:space="preserve">at </w:t>
      </w:r>
      <w:proofErr w:type="spellStart"/>
      <w:r w:rsidR="00B14AB8" w:rsidRPr="003041CF">
        <w:rPr>
          <w:rFonts w:ascii="Times New Roman" w:hAnsi="Times New Roman" w:cs="Times New Roman"/>
          <w:sz w:val="24"/>
          <w:szCs w:val="24"/>
        </w:rPr>
        <w:t>Mengo</w:t>
      </w:r>
      <w:proofErr w:type="spellEnd"/>
      <w:r w:rsidR="00B14AB8" w:rsidRPr="003041CF">
        <w:rPr>
          <w:rFonts w:ascii="Times New Roman" w:hAnsi="Times New Roman" w:cs="Times New Roman"/>
          <w:sz w:val="24"/>
          <w:szCs w:val="24"/>
        </w:rPr>
        <w:t xml:space="preserve"> to forward the file to the </w:t>
      </w:r>
      <w:r w:rsidR="00AA1A47" w:rsidRPr="003041CF">
        <w:rPr>
          <w:rFonts w:ascii="Times New Roman" w:hAnsi="Times New Roman" w:cs="Times New Roman"/>
          <w:sz w:val="24"/>
          <w:szCs w:val="24"/>
        </w:rPr>
        <w:t>E</w:t>
      </w:r>
      <w:r w:rsidR="00B14AB8" w:rsidRPr="003041CF">
        <w:rPr>
          <w:rFonts w:ascii="Times New Roman" w:hAnsi="Times New Roman" w:cs="Times New Roman"/>
          <w:sz w:val="24"/>
          <w:szCs w:val="24"/>
        </w:rPr>
        <w:t xml:space="preserve">xecution and </w:t>
      </w:r>
      <w:r w:rsidR="00AA1A47" w:rsidRPr="003041CF">
        <w:rPr>
          <w:rFonts w:ascii="Times New Roman" w:hAnsi="Times New Roman" w:cs="Times New Roman"/>
          <w:sz w:val="24"/>
          <w:szCs w:val="24"/>
        </w:rPr>
        <w:t>B</w:t>
      </w:r>
      <w:r w:rsidR="00B14AB8" w:rsidRPr="003041CF">
        <w:rPr>
          <w:rFonts w:ascii="Times New Roman" w:hAnsi="Times New Roman" w:cs="Times New Roman"/>
          <w:sz w:val="24"/>
          <w:szCs w:val="24"/>
        </w:rPr>
        <w:t xml:space="preserve">ailiffs division for enforcement of the </w:t>
      </w:r>
      <w:r w:rsidR="00AA1A47" w:rsidRPr="003041CF">
        <w:rPr>
          <w:rFonts w:ascii="Times New Roman" w:hAnsi="Times New Roman" w:cs="Times New Roman"/>
          <w:sz w:val="24"/>
          <w:szCs w:val="24"/>
        </w:rPr>
        <w:t xml:space="preserve">decree for </w:t>
      </w:r>
      <w:r w:rsidR="00B14AB8" w:rsidRPr="003041CF">
        <w:rPr>
          <w:rFonts w:ascii="Times New Roman" w:hAnsi="Times New Roman" w:cs="Times New Roman"/>
          <w:sz w:val="24"/>
          <w:szCs w:val="24"/>
        </w:rPr>
        <w:t>compensation.</w:t>
      </w:r>
      <w:r w:rsidR="008D1F29" w:rsidRPr="003041CF">
        <w:rPr>
          <w:rFonts w:ascii="Times New Roman" w:hAnsi="Times New Roman" w:cs="Times New Roman"/>
          <w:sz w:val="24"/>
          <w:szCs w:val="24"/>
        </w:rPr>
        <w:t xml:space="preserve"> The file was received on the 3</w:t>
      </w:r>
      <w:r w:rsidR="00AA1A47" w:rsidRPr="003041CF">
        <w:rPr>
          <w:rFonts w:ascii="Times New Roman" w:hAnsi="Times New Roman" w:cs="Times New Roman"/>
          <w:sz w:val="24"/>
          <w:szCs w:val="24"/>
          <w:vertAlign w:val="superscript"/>
        </w:rPr>
        <w:t>rd</w:t>
      </w:r>
      <w:r w:rsidR="00AA1A47" w:rsidRPr="003041CF">
        <w:rPr>
          <w:rFonts w:ascii="Times New Roman" w:hAnsi="Times New Roman" w:cs="Times New Roman"/>
          <w:sz w:val="24"/>
          <w:szCs w:val="24"/>
        </w:rPr>
        <w:t xml:space="preserve"> </w:t>
      </w:r>
      <w:r w:rsidR="008D1F29" w:rsidRPr="003041CF">
        <w:rPr>
          <w:rFonts w:ascii="Times New Roman" w:hAnsi="Times New Roman" w:cs="Times New Roman"/>
          <w:sz w:val="24"/>
          <w:szCs w:val="24"/>
        </w:rPr>
        <w:t>September</w:t>
      </w:r>
      <w:r w:rsidR="00AA1A47" w:rsidRPr="003041CF">
        <w:rPr>
          <w:rFonts w:ascii="Times New Roman" w:hAnsi="Times New Roman" w:cs="Times New Roman"/>
          <w:sz w:val="24"/>
          <w:szCs w:val="24"/>
        </w:rPr>
        <w:t>,</w:t>
      </w:r>
      <w:r w:rsidR="008D1F29" w:rsidRPr="003041CF">
        <w:rPr>
          <w:rFonts w:ascii="Times New Roman" w:hAnsi="Times New Roman" w:cs="Times New Roman"/>
          <w:sz w:val="24"/>
          <w:szCs w:val="24"/>
        </w:rPr>
        <w:t xml:space="preserve"> 2014 by the High Court criminal registry. </w:t>
      </w:r>
      <w:r w:rsidR="00AA1A47" w:rsidRPr="003041CF">
        <w:rPr>
          <w:rFonts w:ascii="Times New Roman" w:hAnsi="Times New Roman" w:cs="Times New Roman"/>
          <w:sz w:val="24"/>
          <w:szCs w:val="24"/>
        </w:rPr>
        <w:t>Subsequent proceedings indicate</w:t>
      </w:r>
      <w:r w:rsidR="008D1F29" w:rsidRPr="003041CF">
        <w:rPr>
          <w:rFonts w:ascii="Times New Roman" w:hAnsi="Times New Roman" w:cs="Times New Roman"/>
          <w:sz w:val="24"/>
          <w:szCs w:val="24"/>
        </w:rPr>
        <w:t xml:space="preserve"> that an application for execution was made on 15</w:t>
      </w:r>
      <w:r w:rsidR="008D1F29" w:rsidRPr="003041CF">
        <w:rPr>
          <w:rFonts w:ascii="Times New Roman" w:hAnsi="Times New Roman" w:cs="Times New Roman"/>
          <w:sz w:val="24"/>
          <w:szCs w:val="24"/>
          <w:vertAlign w:val="superscript"/>
        </w:rPr>
        <w:t>th</w:t>
      </w:r>
      <w:r w:rsidR="00BA7E0A" w:rsidRPr="003041CF">
        <w:rPr>
          <w:rFonts w:ascii="Times New Roman" w:hAnsi="Times New Roman" w:cs="Times New Roman"/>
          <w:sz w:val="24"/>
          <w:szCs w:val="24"/>
        </w:rPr>
        <w:t xml:space="preserve"> </w:t>
      </w:r>
      <w:r w:rsidR="008D1F29" w:rsidRPr="003041CF">
        <w:rPr>
          <w:rFonts w:ascii="Times New Roman" w:hAnsi="Times New Roman" w:cs="Times New Roman"/>
          <w:sz w:val="24"/>
          <w:szCs w:val="24"/>
        </w:rPr>
        <w:t>September</w:t>
      </w:r>
      <w:r w:rsidR="00BA7E0A" w:rsidRPr="003041CF">
        <w:rPr>
          <w:rFonts w:ascii="Times New Roman" w:hAnsi="Times New Roman" w:cs="Times New Roman"/>
          <w:sz w:val="24"/>
          <w:szCs w:val="24"/>
        </w:rPr>
        <w:t>,</w:t>
      </w:r>
      <w:r w:rsidR="008D1F29" w:rsidRPr="003041CF">
        <w:rPr>
          <w:rFonts w:ascii="Times New Roman" w:hAnsi="Times New Roman" w:cs="Times New Roman"/>
          <w:sz w:val="24"/>
          <w:szCs w:val="24"/>
        </w:rPr>
        <w:t xml:space="preserve"> 2014 by the com</w:t>
      </w:r>
      <w:r w:rsidR="00AA1A47" w:rsidRPr="003041CF">
        <w:rPr>
          <w:rFonts w:ascii="Times New Roman" w:hAnsi="Times New Roman" w:cs="Times New Roman"/>
          <w:sz w:val="24"/>
          <w:szCs w:val="24"/>
        </w:rPr>
        <w:t>plainant. By this time the judg</w:t>
      </w:r>
      <w:r w:rsidR="008D1F29" w:rsidRPr="003041CF">
        <w:rPr>
          <w:rFonts w:ascii="Times New Roman" w:hAnsi="Times New Roman" w:cs="Times New Roman"/>
          <w:sz w:val="24"/>
          <w:szCs w:val="24"/>
        </w:rPr>
        <w:t xml:space="preserve">ment debtor was serving a prison sentence. There were proceedings in October 2014 and a production warrant was issued for the </w:t>
      </w:r>
      <w:r w:rsidR="00E2115E" w:rsidRPr="003041CF">
        <w:rPr>
          <w:rFonts w:ascii="Times New Roman" w:hAnsi="Times New Roman" w:cs="Times New Roman"/>
          <w:sz w:val="24"/>
          <w:szCs w:val="24"/>
        </w:rPr>
        <w:t>judgment</w:t>
      </w:r>
      <w:r w:rsidR="008D1F29" w:rsidRPr="003041CF">
        <w:rPr>
          <w:rFonts w:ascii="Times New Roman" w:hAnsi="Times New Roman" w:cs="Times New Roman"/>
          <w:sz w:val="24"/>
          <w:szCs w:val="24"/>
        </w:rPr>
        <w:t xml:space="preserve"> debtor and on 28</w:t>
      </w:r>
      <w:r w:rsidR="008D1F29" w:rsidRPr="003041CF">
        <w:rPr>
          <w:rFonts w:ascii="Times New Roman" w:hAnsi="Times New Roman" w:cs="Times New Roman"/>
          <w:sz w:val="24"/>
          <w:szCs w:val="24"/>
          <w:vertAlign w:val="superscript"/>
        </w:rPr>
        <w:t>th</w:t>
      </w:r>
      <w:r w:rsidR="00BA7E0A" w:rsidRPr="003041CF">
        <w:rPr>
          <w:rFonts w:ascii="Times New Roman" w:hAnsi="Times New Roman" w:cs="Times New Roman"/>
          <w:sz w:val="24"/>
          <w:szCs w:val="24"/>
        </w:rPr>
        <w:t xml:space="preserve"> </w:t>
      </w:r>
      <w:r w:rsidR="008D1F29" w:rsidRPr="003041CF">
        <w:rPr>
          <w:rFonts w:ascii="Times New Roman" w:hAnsi="Times New Roman" w:cs="Times New Roman"/>
          <w:sz w:val="24"/>
          <w:szCs w:val="24"/>
        </w:rPr>
        <w:t>October</w:t>
      </w:r>
      <w:r w:rsidR="00BA7E0A" w:rsidRPr="003041CF">
        <w:rPr>
          <w:rFonts w:ascii="Times New Roman" w:hAnsi="Times New Roman" w:cs="Times New Roman"/>
          <w:sz w:val="24"/>
          <w:szCs w:val="24"/>
        </w:rPr>
        <w:t>,</w:t>
      </w:r>
      <w:r w:rsidR="008D1F29" w:rsidRPr="003041CF">
        <w:rPr>
          <w:rFonts w:ascii="Times New Roman" w:hAnsi="Times New Roman" w:cs="Times New Roman"/>
          <w:sz w:val="24"/>
          <w:szCs w:val="24"/>
        </w:rPr>
        <w:t xml:space="preserve"> 2014 the prayer for attachment of the property of the </w:t>
      </w:r>
      <w:r w:rsidR="00E2115E" w:rsidRPr="003041CF">
        <w:rPr>
          <w:rFonts w:ascii="Times New Roman" w:hAnsi="Times New Roman" w:cs="Times New Roman"/>
          <w:sz w:val="24"/>
          <w:szCs w:val="24"/>
        </w:rPr>
        <w:t>judgment</w:t>
      </w:r>
      <w:r w:rsidR="008D1F29" w:rsidRPr="003041CF">
        <w:rPr>
          <w:rFonts w:ascii="Times New Roman" w:hAnsi="Times New Roman" w:cs="Times New Roman"/>
          <w:sz w:val="24"/>
          <w:szCs w:val="24"/>
        </w:rPr>
        <w:t xml:space="preserve"> debtor was granted.</w:t>
      </w:r>
      <w:r w:rsidR="00A23E83" w:rsidRPr="003041CF">
        <w:rPr>
          <w:rFonts w:ascii="Times New Roman" w:hAnsi="Times New Roman" w:cs="Times New Roman"/>
          <w:sz w:val="24"/>
          <w:szCs w:val="24"/>
        </w:rPr>
        <w:t xml:space="preserve"> A valuation report indicated that the fair market value of the property is Uganda shillings 20,800,000/= while the forced sale value was put at </w:t>
      </w:r>
      <w:r w:rsidR="00BA7E0A" w:rsidRPr="003041CF">
        <w:rPr>
          <w:rFonts w:ascii="Times New Roman" w:hAnsi="Times New Roman" w:cs="Times New Roman"/>
          <w:sz w:val="24"/>
          <w:szCs w:val="24"/>
        </w:rPr>
        <w:t xml:space="preserve">Uganda shillings </w:t>
      </w:r>
      <w:r w:rsidR="00A23E83" w:rsidRPr="003041CF">
        <w:rPr>
          <w:rFonts w:ascii="Times New Roman" w:hAnsi="Times New Roman" w:cs="Times New Roman"/>
          <w:sz w:val="24"/>
          <w:szCs w:val="24"/>
        </w:rPr>
        <w:t>8,500,000. The valuation surveyors are Real Capital Services Ltd. The valuation report is dated 24</w:t>
      </w:r>
      <w:r w:rsidR="00A23E83" w:rsidRPr="003041CF">
        <w:rPr>
          <w:rFonts w:ascii="Times New Roman" w:hAnsi="Times New Roman" w:cs="Times New Roman"/>
          <w:sz w:val="24"/>
          <w:szCs w:val="24"/>
          <w:vertAlign w:val="superscript"/>
        </w:rPr>
        <w:t>th</w:t>
      </w:r>
      <w:r w:rsidR="00BA7E0A" w:rsidRPr="003041CF">
        <w:rPr>
          <w:rFonts w:ascii="Times New Roman" w:hAnsi="Times New Roman" w:cs="Times New Roman"/>
          <w:sz w:val="24"/>
          <w:szCs w:val="24"/>
        </w:rPr>
        <w:t xml:space="preserve"> </w:t>
      </w:r>
      <w:r w:rsidR="00A23E83" w:rsidRPr="003041CF">
        <w:rPr>
          <w:rFonts w:ascii="Times New Roman" w:hAnsi="Times New Roman" w:cs="Times New Roman"/>
          <w:sz w:val="24"/>
          <w:szCs w:val="24"/>
        </w:rPr>
        <w:t>November</w:t>
      </w:r>
      <w:r w:rsidR="00BA7E0A" w:rsidRPr="003041CF">
        <w:rPr>
          <w:rFonts w:ascii="Times New Roman" w:hAnsi="Times New Roman" w:cs="Times New Roman"/>
          <w:sz w:val="24"/>
          <w:szCs w:val="24"/>
        </w:rPr>
        <w:t>,</w:t>
      </w:r>
      <w:r w:rsidR="00A23E83" w:rsidRPr="003041CF">
        <w:rPr>
          <w:rFonts w:ascii="Times New Roman" w:hAnsi="Times New Roman" w:cs="Times New Roman"/>
          <w:sz w:val="24"/>
          <w:szCs w:val="24"/>
        </w:rPr>
        <w:t xml:space="preserve"> </w:t>
      </w:r>
      <w:r w:rsidR="00A23E83" w:rsidRPr="003041CF">
        <w:rPr>
          <w:rFonts w:ascii="Times New Roman" w:hAnsi="Times New Roman" w:cs="Times New Roman"/>
          <w:sz w:val="24"/>
          <w:szCs w:val="24"/>
        </w:rPr>
        <w:lastRenderedPageBreak/>
        <w:t>2014. An order for the sale of land is dated 7</w:t>
      </w:r>
      <w:r w:rsidR="00A23E83" w:rsidRPr="003041CF">
        <w:rPr>
          <w:rFonts w:ascii="Times New Roman" w:hAnsi="Times New Roman" w:cs="Times New Roman"/>
          <w:sz w:val="24"/>
          <w:szCs w:val="24"/>
          <w:vertAlign w:val="superscript"/>
        </w:rPr>
        <w:t>th</w:t>
      </w:r>
      <w:r w:rsidR="00BA7E0A" w:rsidRPr="003041CF">
        <w:rPr>
          <w:rFonts w:ascii="Times New Roman" w:hAnsi="Times New Roman" w:cs="Times New Roman"/>
          <w:sz w:val="24"/>
          <w:szCs w:val="24"/>
        </w:rPr>
        <w:t xml:space="preserve"> </w:t>
      </w:r>
      <w:r w:rsidR="00A23E83" w:rsidRPr="003041CF">
        <w:rPr>
          <w:rFonts w:ascii="Times New Roman" w:hAnsi="Times New Roman" w:cs="Times New Roman"/>
          <w:sz w:val="24"/>
          <w:szCs w:val="24"/>
        </w:rPr>
        <w:t>July</w:t>
      </w:r>
      <w:r w:rsidR="00BA7E0A" w:rsidRPr="003041CF">
        <w:rPr>
          <w:rFonts w:ascii="Times New Roman" w:hAnsi="Times New Roman" w:cs="Times New Roman"/>
          <w:sz w:val="24"/>
          <w:szCs w:val="24"/>
        </w:rPr>
        <w:t>,</w:t>
      </w:r>
      <w:r w:rsidR="00A23E83" w:rsidRPr="003041CF">
        <w:rPr>
          <w:rFonts w:ascii="Times New Roman" w:hAnsi="Times New Roman" w:cs="Times New Roman"/>
          <w:sz w:val="24"/>
          <w:szCs w:val="24"/>
        </w:rPr>
        <w:t xml:space="preserve"> 2015 by the Assistant Registrar Execution Division.</w:t>
      </w:r>
    </w:p>
    <w:p w:rsidR="00C06A30" w:rsidRPr="003041CF" w:rsidRDefault="00A23E83" w:rsidP="00E3613D">
      <w:pPr>
        <w:jc w:val="both"/>
        <w:rPr>
          <w:rFonts w:ascii="Times New Roman" w:hAnsi="Times New Roman" w:cs="Times New Roman"/>
          <w:sz w:val="24"/>
          <w:szCs w:val="24"/>
        </w:rPr>
      </w:pPr>
      <w:r w:rsidRPr="003041CF">
        <w:rPr>
          <w:rFonts w:ascii="Times New Roman" w:hAnsi="Times New Roman" w:cs="Times New Roman"/>
          <w:sz w:val="24"/>
          <w:szCs w:val="24"/>
        </w:rPr>
        <w:t>Subsequently upon the said sale, an application was made for vacant possession of the suit property.</w:t>
      </w:r>
    </w:p>
    <w:p w:rsidR="00123784" w:rsidRPr="003041CF" w:rsidRDefault="00C06A30" w:rsidP="00E3613D">
      <w:pPr>
        <w:jc w:val="both"/>
        <w:rPr>
          <w:rFonts w:ascii="Times New Roman" w:hAnsi="Times New Roman" w:cs="Times New Roman"/>
          <w:sz w:val="24"/>
          <w:szCs w:val="24"/>
        </w:rPr>
      </w:pPr>
      <w:r w:rsidRPr="003041CF">
        <w:rPr>
          <w:rFonts w:ascii="Times New Roman" w:hAnsi="Times New Roman" w:cs="Times New Roman"/>
          <w:sz w:val="24"/>
          <w:szCs w:val="24"/>
        </w:rPr>
        <w:t xml:space="preserve">I have consequently considered the sale agreement attached to the </w:t>
      </w:r>
      <w:r w:rsidR="00E2115E" w:rsidRPr="003041CF">
        <w:rPr>
          <w:rFonts w:ascii="Times New Roman" w:hAnsi="Times New Roman" w:cs="Times New Roman"/>
          <w:sz w:val="24"/>
          <w:szCs w:val="24"/>
        </w:rPr>
        <w:t>Applicant</w:t>
      </w:r>
      <w:r w:rsidR="00BA7E0A" w:rsidRPr="003041CF">
        <w:rPr>
          <w:rFonts w:ascii="Times New Roman" w:hAnsi="Times New Roman" w:cs="Times New Roman"/>
          <w:sz w:val="24"/>
          <w:szCs w:val="24"/>
        </w:rPr>
        <w:t>’</w:t>
      </w:r>
      <w:r w:rsidRPr="003041CF">
        <w:rPr>
          <w:rFonts w:ascii="Times New Roman" w:hAnsi="Times New Roman" w:cs="Times New Roman"/>
          <w:sz w:val="24"/>
          <w:szCs w:val="24"/>
        </w:rPr>
        <w:t>s application dated 21</w:t>
      </w:r>
      <w:r w:rsidR="00AA1A47" w:rsidRPr="003041CF">
        <w:rPr>
          <w:rFonts w:ascii="Times New Roman" w:hAnsi="Times New Roman" w:cs="Times New Roman"/>
          <w:sz w:val="24"/>
          <w:szCs w:val="24"/>
          <w:vertAlign w:val="superscript"/>
        </w:rPr>
        <w:t>st</w:t>
      </w:r>
      <w:r w:rsidR="00AA1A47" w:rsidRPr="003041CF">
        <w:rPr>
          <w:rFonts w:ascii="Times New Roman" w:hAnsi="Times New Roman" w:cs="Times New Roman"/>
          <w:sz w:val="24"/>
          <w:szCs w:val="24"/>
        </w:rPr>
        <w:t xml:space="preserve"> </w:t>
      </w:r>
      <w:r w:rsidRPr="003041CF">
        <w:rPr>
          <w:rFonts w:ascii="Times New Roman" w:hAnsi="Times New Roman" w:cs="Times New Roman"/>
          <w:sz w:val="24"/>
          <w:szCs w:val="24"/>
        </w:rPr>
        <w:t>July</w:t>
      </w:r>
      <w:r w:rsidR="00AA1A47" w:rsidRPr="003041CF">
        <w:rPr>
          <w:rFonts w:ascii="Times New Roman" w:hAnsi="Times New Roman" w:cs="Times New Roman"/>
          <w:sz w:val="24"/>
          <w:szCs w:val="24"/>
        </w:rPr>
        <w:t>,</w:t>
      </w:r>
      <w:r w:rsidRPr="003041CF">
        <w:rPr>
          <w:rFonts w:ascii="Times New Roman" w:hAnsi="Times New Roman" w:cs="Times New Roman"/>
          <w:sz w:val="24"/>
          <w:szCs w:val="24"/>
        </w:rPr>
        <w:t xml:space="preserve"> 2015 between Messieurs Freight </w:t>
      </w:r>
      <w:r w:rsidR="00AA1A47" w:rsidRPr="003041CF">
        <w:rPr>
          <w:rFonts w:ascii="Times New Roman" w:hAnsi="Times New Roman" w:cs="Times New Roman"/>
          <w:sz w:val="24"/>
          <w:szCs w:val="24"/>
        </w:rPr>
        <w:t>A</w:t>
      </w:r>
      <w:r w:rsidRPr="003041CF">
        <w:rPr>
          <w:rFonts w:ascii="Times New Roman" w:hAnsi="Times New Roman" w:cs="Times New Roman"/>
          <w:sz w:val="24"/>
          <w:szCs w:val="24"/>
        </w:rPr>
        <w:t xml:space="preserve">uctioneers &amp; </w:t>
      </w:r>
      <w:r w:rsidR="00AA1A47" w:rsidRPr="003041CF">
        <w:rPr>
          <w:rFonts w:ascii="Times New Roman" w:hAnsi="Times New Roman" w:cs="Times New Roman"/>
          <w:sz w:val="24"/>
          <w:szCs w:val="24"/>
        </w:rPr>
        <w:t>C</w:t>
      </w:r>
      <w:r w:rsidRPr="003041CF">
        <w:rPr>
          <w:rFonts w:ascii="Times New Roman" w:hAnsi="Times New Roman" w:cs="Times New Roman"/>
          <w:sz w:val="24"/>
          <w:szCs w:val="24"/>
        </w:rPr>
        <w:t xml:space="preserve">ourt </w:t>
      </w:r>
      <w:r w:rsidR="00AA1A47" w:rsidRPr="003041CF">
        <w:rPr>
          <w:rFonts w:ascii="Times New Roman" w:hAnsi="Times New Roman" w:cs="Times New Roman"/>
          <w:sz w:val="24"/>
          <w:szCs w:val="24"/>
        </w:rPr>
        <w:t>B</w:t>
      </w:r>
      <w:r w:rsidRPr="003041CF">
        <w:rPr>
          <w:rFonts w:ascii="Times New Roman" w:hAnsi="Times New Roman" w:cs="Times New Roman"/>
          <w:sz w:val="24"/>
          <w:szCs w:val="24"/>
        </w:rPr>
        <w:t xml:space="preserve">ailiffs in which the </w:t>
      </w:r>
      <w:r w:rsidR="00E2115E" w:rsidRPr="003041CF">
        <w:rPr>
          <w:rFonts w:ascii="Times New Roman" w:hAnsi="Times New Roman" w:cs="Times New Roman"/>
          <w:sz w:val="24"/>
          <w:szCs w:val="24"/>
        </w:rPr>
        <w:t>Applicant</w:t>
      </w:r>
      <w:r w:rsidRPr="003041CF">
        <w:rPr>
          <w:rFonts w:ascii="Times New Roman" w:hAnsi="Times New Roman" w:cs="Times New Roman"/>
          <w:sz w:val="24"/>
          <w:szCs w:val="24"/>
        </w:rPr>
        <w:t xml:space="preserve"> bought the property for Uganda shillings 9,000,000/=. Some other document indicates that the complainant one Angela </w:t>
      </w:r>
      <w:proofErr w:type="spellStart"/>
      <w:r w:rsidRPr="003041CF">
        <w:rPr>
          <w:rFonts w:ascii="Times New Roman" w:hAnsi="Times New Roman" w:cs="Times New Roman"/>
          <w:sz w:val="24"/>
          <w:szCs w:val="24"/>
        </w:rPr>
        <w:t>Mwanguzi</w:t>
      </w:r>
      <w:proofErr w:type="spellEnd"/>
      <w:r w:rsidRPr="003041CF">
        <w:rPr>
          <w:rFonts w:ascii="Times New Roman" w:hAnsi="Times New Roman" w:cs="Times New Roman"/>
          <w:sz w:val="24"/>
          <w:szCs w:val="24"/>
        </w:rPr>
        <w:t xml:space="preserve"> recei</w:t>
      </w:r>
      <w:r w:rsidR="00AA1A47" w:rsidRPr="003041CF">
        <w:rPr>
          <w:rFonts w:ascii="Times New Roman" w:hAnsi="Times New Roman" w:cs="Times New Roman"/>
          <w:sz w:val="24"/>
          <w:szCs w:val="24"/>
        </w:rPr>
        <w:t>ved a sum of Uganda shillings 9</w:t>
      </w:r>
      <w:r w:rsidRPr="003041CF">
        <w:rPr>
          <w:rFonts w:ascii="Times New Roman" w:hAnsi="Times New Roman" w:cs="Times New Roman"/>
          <w:sz w:val="24"/>
          <w:szCs w:val="24"/>
        </w:rPr>
        <w:t xml:space="preserve">,000,000/= from </w:t>
      </w:r>
      <w:r w:rsidR="00AA1A47" w:rsidRPr="003041CF">
        <w:rPr>
          <w:rFonts w:ascii="Times New Roman" w:hAnsi="Times New Roman" w:cs="Times New Roman"/>
          <w:sz w:val="24"/>
          <w:szCs w:val="24"/>
        </w:rPr>
        <w:t xml:space="preserve">Mr. Jacob </w:t>
      </w:r>
      <w:proofErr w:type="spellStart"/>
      <w:r w:rsidRPr="003041CF">
        <w:rPr>
          <w:rFonts w:ascii="Times New Roman" w:hAnsi="Times New Roman" w:cs="Times New Roman"/>
          <w:sz w:val="24"/>
          <w:szCs w:val="24"/>
        </w:rPr>
        <w:t>Turyasiima</w:t>
      </w:r>
      <w:proofErr w:type="spellEnd"/>
      <w:r w:rsidRPr="003041CF">
        <w:rPr>
          <w:rFonts w:ascii="Times New Roman" w:hAnsi="Times New Roman" w:cs="Times New Roman"/>
          <w:sz w:val="24"/>
          <w:szCs w:val="24"/>
        </w:rPr>
        <w:t xml:space="preserve"> of Freight Auctioneers.</w:t>
      </w:r>
    </w:p>
    <w:p w:rsidR="008A61CC" w:rsidRPr="003041CF" w:rsidRDefault="008A61CC" w:rsidP="00E3613D">
      <w:pPr>
        <w:jc w:val="both"/>
        <w:rPr>
          <w:rFonts w:ascii="Times New Roman" w:hAnsi="Times New Roman" w:cs="Times New Roman"/>
          <w:sz w:val="24"/>
          <w:szCs w:val="24"/>
        </w:rPr>
      </w:pPr>
      <w:r w:rsidRPr="003041CF">
        <w:rPr>
          <w:rFonts w:ascii="Times New Roman" w:hAnsi="Times New Roman" w:cs="Times New Roman"/>
          <w:sz w:val="24"/>
          <w:szCs w:val="24"/>
        </w:rPr>
        <w:t>I am no</w:t>
      </w:r>
      <w:r w:rsidR="00AA1A47" w:rsidRPr="003041CF">
        <w:rPr>
          <w:rFonts w:ascii="Times New Roman" w:hAnsi="Times New Roman" w:cs="Times New Roman"/>
          <w:sz w:val="24"/>
          <w:szCs w:val="24"/>
        </w:rPr>
        <w:t>t</w:t>
      </w:r>
      <w:r w:rsidRPr="003041CF">
        <w:rPr>
          <w:rFonts w:ascii="Times New Roman" w:hAnsi="Times New Roman" w:cs="Times New Roman"/>
          <w:sz w:val="24"/>
          <w:szCs w:val="24"/>
        </w:rPr>
        <w:t xml:space="preserve"> required to consider the merits of the sale because it was a sale under court order.</w:t>
      </w:r>
    </w:p>
    <w:p w:rsidR="008A61CC" w:rsidRPr="003041CF" w:rsidRDefault="004A2050" w:rsidP="00E3613D">
      <w:pPr>
        <w:jc w:val="both"/>
        <w:rPr>
          <w:rFonts w:ascii="Times New Roman" w:hAnsi="Times New Roman" w:cs="Times New Roman"/>
          <w:sz w:val="24"/>
          <w:szCs w:val="24"/>
        </w:rPr>
      </w:pPr>
      <w:r w:rsidRPr="003041CF">
        <w:rPr>
          <w:rFonts w:ascii="Times New Roman" w:hAnsi="Times New Roman" w:cs="Times New Roman"/>
          <w:sz w:val="24"/>
          <w:szCs w:val="24"/>
        </w:rPr>
        <w:t>The law is that a purchaser who buys pursuant to execution of a decree acquires good title.</w:t>
      </w:r>
      <w:r w:rsidR="0049345A" w:rsidRPr="003041CF">
        <w:rPr>
          <w:rFonts w:ascii="Times New Roman" w:hAnsi="Times New Roman" w:cs="Times New Roman"/>
          <w:sz w:val="24"/>
          <w:szCs w:val="24"/>
        </w:rPr>
        <w:t xml:space="preserve"> Section 49 of the Civil Procedure Act protects a purchaser who buys land in the following words:</w:t>
      </w:r>
    </w:p>
    <w:p w:rsidR="0049345A" w:rsidRPr="003041CF" w:rsidRDefault="0049345A" w:rsidP="0049345A">
      <w:pPr>
        <w:ind w:left="720" w:firstLine="60"/>
        <w:jc w:val="both"/>
        <w:rPr>
          <w:rFonts w:ascii="Times New Roman" w:hAnsi="Times New Roman" w:cs="Times New Roman"/>
          <w:sz w:val="24"/>
          <w:szCs w:val="24"/>
        </w:rPr>
      </w:pPr>
      <w:r w:rsidRPr="003041CF">
        <w:rPr>
          <w:rFonts w:ascii="Times New Roman" w:hAnsi="Times New Roman" w:cs="Times New Roman"/>
          <w:sz w:val="24"/>
          <w:szCs w:val="24"/>
        </w:rPr>
        <w:t>“Subject to the provisions of any law for the time being in force relating to the registration of titles to land, where immovable property is sold in execution of a decree such sale shall become absolute on the payment of the full purchase price to the court, or to the officer appointed by the court to conduct the sale”</w:t>
      </w:r>
    </w:p>
    <w:p w:rsidR="0049345A" w:rsidRPr="003041CF" w:rsidRDefault="0049345A" w:rsidP="00E3613D">
      <w:pPr>
        <w:jc w:val="both"/>
        <w:rPr>
          <w:rFonts w:ascii="Times New Roman" w:hAnsi="Times New Roman" w:cs="Times New Roman"/>
          <w:sz w:val="24"/>
          <w:szCs w:val="24"/>
        </w:rPr>
      </w:pPr>
      <w:r w:rsidRPr="003041CF">
        <w:rPr>
          <w:rFonts w:ascii="Times New Roman" w:hAnsi="Times New Roman" w:cs="Times New Roman"/>
          <w:sz w:val="24"/>
          <w:szCs w:val="24"/>
        </w:rPr>
        <w:t>Unless otherwise the property is acquired fraudulently the purchaser acquires good title. Section 50 of the Civil Procedure Act even bars a suit against the purchaser on the ground that the property was sold on behalf of the plaintiff.</w:t>
      </w:r>
      <w:r w:rsidR="005026D3" w:rsidRPr="003041CF">
        <w:rPr>
          <w:rFonts w:ascii="Times New Roman" w:hAnsi="Times New Roman" w:cs="Times New Roman"/>
          <w:sz w:val="24"/>
          <w:szCs w:val="24"/>
        </w:rPr>
        <w:t xml:space="preserve"> It provides as follows:</w:t>
      </w:r>
      <w:r w:rsidRPr="003041CF">
        <w:rPr>
          <w:rFonts w:ascii="Times New Roman" w:hAnsi="Times New Roman" w:cs="Times New Roman"/>
          <w:sz w:val="24"/>
          <w:szCs w:val="24"/>
        </w:rPr>
        <w:t xml:space="preserve"> </w:t>
      </w:r>
    </w:p>
    <w:p w:rsidR="005026D3" w:rsidRPr="003041CF" w:rsidRDefault="005026D3" w:rsidP="005026D3">
      <w:pPr>
        <w:ind w:left="720"/>
        <w:jc w:val="both"/>
        <w:rPr>
          <w:rFonts w:ascii="Times New Roman" w:hAnsi="Times New Roman" w:cs="Times New Roman"/>
          <w:sz w:val="24"/>
          <w:szCs w:val="24"/>
        </w:rPr>
      </w:pPr>
      <w:proofErr w:type="gramStart"/>
      <w:r w:rsidRPr="003041CF">
        <w:rPr>
          <w:rFonts w:ascii="Times New Roman" w:hAnsi="Times New Roman" w:cs="Times New Roman"/>
          <w:sz w:val="24"/>
          <w:szCs w:val="24"/>
        </w:rPr>
        <w:t>“50. Suit against purchaser not maintainable on the ground of purchase being on behalf of the plaintiff.</w:t>
      </w:r>
      <w:proofErr w:type="gramEnd"/>
    </w:p>
    <w:p w:rsidR="005026D3" w:rsidRPr="003041CF" w:rsidRDefault="008A61CC" w:rsidP="005026D3">
      <w:pPr>
        <w:ind w:left="720"/>
        <w:jc w:val="both"/>
        <w:rPr>
          <w:rFonts w:ascii="Times New Roman" w:hAnsi="Times New Roman" w:cs="Times New Roman"/>
          <w:sz w:val="24"/>
          <w:szCs w:val="24"/>
        </w:rPr>
      </w:pPr>
      <w:r w:rsidRPr="003041CF">
        <w:rPr>
          <w:rFonts w:ascii="Times New Roman" w:hAnsi="Times New Roman" w:cs="Times New Roman"/>
          <w:sz w:val="24"/>
          <w:szCs w:val="24"/>
        </w:rPr>
        <w:t xml:space="preserve">(1) No suit shall be maintained against any person claiming title under a purchase of immovable property sold under a decree of execution on the ground that the purchase was made on behalf of the plaintiff or on behalf of someone through whom the plaintiff claims. </w:t>
      </w:r>
    </w:p>
    <w:p w:rsidR="008A61CC" w:rsidRPr="003041CF" w:rsidRDefault="008A61CC" w:rsidP="005026D3">
      <w:pPr>
        <w:ind w:left="720"/>
        <w:jc w:val="both"/>
        <w:rPr>
          <w:rFonts w:ascii="Times New Roman" w:hAnsi="Times New Roman" w:cs="Times New Roman"/>
          <w:sz w:val="24"/>
          <w:szCs w:val="24"/>
        </w:rPr>
      </w:pPr>
      <w:r w:rsidRPr="003041CF">
        <w:rPr>
          <w:rFonts w:ascii="Times New Roman" w:hAnsi="Times New Roman" w:cs="Times New Roman"/>
          <w:sz w:val="24"/>
          <w:szCs w:val="24"/>
        </w:rPr>
        <w:t>(2) Nothing in this section shall bar a suit to obtain a declaration that the name of any purchaser as aforesaid was inserted in the certificate fraudulently or without the consent of the real purchaser, or interfere with the right of a third person to proceed against the property, though ostensibly sold to the certified purchaser, on the ground that it is liable to satisfy a claim of such third person against the real owner.</w:t>
      </w:r>
      <w:r w:rsidR="005026D3" w:rsidRPr="003041CF">
        <w:rPr>
          <w:rFonts w:ascii="Times New Roman" w:hAnsi="Times New Roman" w:cs="Times New Roman"/>
          <w:sz w:val="24"/>
          <w:szCs w:val="24"/>
        </w:rPr>
        <w:t>”</w:t>
      </w:r>
    </w:p>
    <w:p w:rsidR="005026D3" w:rsidRPr="003041CF" w:rsidRDefault="008A61CC" w:rsidP="008A61CC">
      <w:pPr>
        <w:jc w:val="both"/>
        <w:rPr>
          <w:rFonts w:ascii="Times New Roman" w:hAnsi="Times New Roman" w:cs="Times New Roman"/>
          <w:sz w:val="24"/>
          <w:szCs w:val="24"/>
        </w:rPr>
      </w:pPr>
      <w:r w:rsidRPr="003041CF">
        <w:rPr>
          <w:rFonts w:ascii="Times New Roman" w:hAnsi="Times New Roman" w:cs="Times New Roman"/>
          <w:sz w:val="24"/>
          <w:szCs w:val="24"/>
        </w:rPr>
        <w:t>It is very clear that no suit shall be maintained against a purchaser of immovable property so</w:t>
      </w:r>
      <w:r w:rsidR="005026D3" w:rsidRPr="003041CF">
        <w:rPr>
          <w:rFonts w:ascii="Times New Roman" w:hAnsi="Times New Roman" w:cs="Times New Roman"/>
          <w:sz w:val="24"/>
          <w:szCs w:val="24"/>
        </w:rPr>
        <w:t>ld under a decree of execution except under section 50 (2) of the Civil Procedure Act.</w:t>
      </w:r>
      <w:r w:rsidRPr="003041CF">
        <w:rPr>
          <w:rFonts w:ascii="Times New Roman" w:hAnsi="Times New Roman" w:cs="Times New Roman"/>
          <w:sz w:val="24"/>
          <w:szCs w:val="24"/>
        </w:rPr>
        <w:t xml:space="preserve"> </w:t>
      </w:r>
      <w:r w:rsidR="005026D3" w:rsidRPr="003041CF">
        <w:rPr>
          <w:rFonts w:ascii="Times New Roman" w:hAnsi="Times New Roman" w:cs="Times New Roman"/>
          <w:sz w:val="24"/>
          <w:szCs w:val="24"/>
        </w:rPr>
        <w:t xml:space="preserve"> A</w:t>
      </w:r>
      <w:r w:rsidRPr="003041CF">
        <w:rPr>
          <w:rFonts w:ascii="Times New Roman" w:hAnsi="Times New Roman" w:cs="Times New Roman"/>
          <w:sz w:val="24"/>
          <w:szCs w:val="24"/>
        </w:rPr>
        <w:t xml:space="preserve"> sale under a warrant of execution of the court is absolute.  What is material is that the purchaser has paid the </w:t>
      </w:r>
      <w:r w:rsidRPr="003041CF">
        <w:rPr>
          <w:rFonts w:ascii="Times New Roman" w:hAnsi="Times New Roman" w:cs="Times New Roman"/>
          <w:sz w:val="24"/>
          <w:szCs w:val="24"/>
        </w:rPr>
        <w:lastRenderedPageBreak/>
        <w:t xml:space="preserve">full purchase price. </w:t>
      </w:r>
      <w:r w:rsidR="005026D3" w:rsidRPr="003041CF">
        <w:rPr>
          <w:rFonts w:ascii="Times New Roman" w:hAnsi="Times New Roman" w:cs="Times New Roman"/>
          <w:sz w:val="24"/>
          <w:szCs w:val="24"/>
        </w:rPr>
        <w:t>Under those circumstances the court cannot look into the adequacy of the consideration or the justification for the execution.</w:t>
      </w:r>
    </w:p>
    <w:p w:rsidR="005026D3" w:rsidRPr="003041CF" w:rsidRDefault="005026D3" w:rsidP="008A61CC">
      <w:pPr>
        <w:jc w:val="both"/>
        <w:rPr>
          <w:rFonts w:ascii="Times New Roman" w:hAnsi="Times New Roman" w:cs="Times New Roman"/>
          <w:sz w:val="24"/>
          <w:szCs w:val="24"/>
        </w:rPr>
      </w:pPr>
      <w:r w:rsidRPr="003041CF">
        <w:rPr>
          <w:rFonts w:ascii="Times New Roman" w:hAnsi="Times New Roman" w:cs="Times New Roman"/>
          <w:sz w:val="24"/>
          <w:szCs w:val="24"/>
        </w:rPr>
        <w:t>I am mindful of the dangers of a court order in a criminal proceeding being used in a questionable manner to oppress an accused person.</w:t>
      </w:r>
    </w:p>
    <w:p w:rsidR="008A61CC" w:rsidRPr="003041CF" w:rsidRDefault="005026D3" w:rsidP="008A61CC">
      <w:pPr>
        <w:jc w:val="both"/>
        <w:rPr>
          <w:rFonts w:ascii="Times New Roman" w:hAnsi="Times New Roman" w:cs="Times New Roman"/>
          <w:sz w:val="24"/>
          <w:szCs w:val="24"/>
        </w:rPr>
      </w:pPr>
      <w:r w:rsidRPr="003041CF">
        <w:rPr>
          <w:rFonts w:ascii="Times New Roman" w:hAnsi="Times New Roman" w:cs="Times New Roman"/>
          <w:sz w:val="24"/>
          <w:szCs w:val="24"/>
        </w:rPr>
        <w:t xml:space="preserve">In </w:t>
      </w:r>
      <w:r w:rsidRPr="003041CF">
        <w:rPr>
          <w:rFonts w:ascii="Times New Roman" w:hAnsi="Times New Roman" w:cs="Times New Roman"/>
          <w:b/>
          <w:bCs/>
          <w:sz w:val="24"/>
          <w:szCs w:val="24"/>
        </w:rPr>
        <w:t>Curtis v</w:t>
      </w:r>
      <w:r w:rsidR="008A61CC" w:rsidRPr="003041CF">
        <w:rPr>
          <w:rFonts w:ascii="Times New Roman" w:hAnsi="Times New Roman" w:cs="Times New Roman"/>
          <w:b/>
          <w:bCs/>
          <w:sz w:val="24"/>
          <w:szCs w:val="24"/>
        </w:rPr>
        <w:t>s</w:t>
      </w:r>
      <w:r w:rsidRPr="003041CF">
        <w:rPr>
          <w:rFonts w:ascii="Times New Roman" w:hAnsi="Times New Roman" w:cs="Times New Roman"/>
          <w:b/>
          <w:bCs/>
          <w:sz w:val="24"/>
          <w:szCs w:val="24"/>
        </w:rPr>
        <w:t>.</w:t>
      </w:r>
      <w:r w:rsidR="008A61CC" w:rsidRPr="003041CF">
        <w:rPr>
          <w:rFonts w:ascii="Times New Roman" w:hAnsi="Times New Roman" w:cs="Times New Roman"/>
          <w:b/>
          <w:bCs/>
          <w:sz w:val="24"/>
          <w:szCs w:val="24"/>
        </w:rPr>
        <w:t xml:space="preserve"> Maloney</w:t>
      </w:r>
      <w:r w:rsidR="008A61CC" w:rsidRPr="003041CF">
        <w:rPr>
          <w:rFonts w:ascii="Times New Roman" w:hAnsi="Times New Roman" w:cs="Times New Roman"/>
          <w:sz w:val="24"/>
          <w:szCs w:val="24"/>
        </w:rPr>
        <w:t xml:space="preserve"> [</w:t>
      </w:r>
      <w:r w:rsidR="008A61CC" w:rsidRPr="003041CF">
        <w:rPr>
          <w:rFonts w:ascii="Times New Roman" w:hAnsi="Times New Roman" w:cs="Times New Roman"/>
          <w:b/>
          <w:bCs/>
          <w:sz w:val="24"/>
          <w:szCs w:val="24"/>
        </w:rPr>
        <w:t>1951] 1 K.B. 736</w:t>
      </w:r>
      <w:r w:rsidRPr="003041CF">
        <w:rPr>
          <w:rFonts w:ascii="Times New Roman" w:hAnsi="Times New Roman" w:cs="Times New Roman"/>
          <w:b/>
          <w:bCs/>
          <w:sz w:val="24"/>
          <w:szCs w:val="24"/>
        </w:rPr>
        <w:t xml:space="preserve">, </w:t>
      </w:r>
      <w:r w:rsidR="008A61CC" w:rsidRPr="003041CF">
        <w:rPr>
          <w:rFonts w:ascii="Times New Roman" w:hAnsi="Times New Roman" w:cs="Times New Roman"/>
          <w:sz w:val="24"/>
          <w:szCs w:val="24"/>
        </w:rPr>
        <w:t>goods in possession of a judgment debtor were seized by the Sheriff and sold to a purchaser through the power of sale under section 15 of the Bankruptcy and Deeds Arrangement Act 1913 of Britain</w:t>
      </w:r>
      <w:r w:rsidRPr="003041CF">
        <w:rPr>
          <w:rFonts w:ascii="Times New Roman" w:hAnsi="Times New Roman" w:cs="Times New Roman"/>
          <w:sz w:val="24"/>
          <w:szCs w:val="24"/>
        </w:rPr>
        <w:t xml:space="preserve">, which section </w:t>
      </w:r>
      <w:r w:rsidR="008A61CC" w:rsidRPr="003041CF">
        <w:rPr>
          <w:rFonts w:ascii="Times New Roman" w:hAnsi="Times New Roman" w:cs="Times New Roman"/>
          <w:sz w:val="24"/>
          <w:szCs w:val="24"/>
        </w:rPr>
        <w:t>provides:</w:t>
      </w:r>
    </w:p>
    <w:p w:rsidR="008A61CC" w:rsidRPr="003041CF" w:rsidRDefault="008A61CC" w:rsidP="008A61CC">
      <w:pPr>
        <w:ind w:left="720"/>
        <w:jc w:val="both"/>
        <w:rPr>
          <w:rFonts w:ascii="Times New Roman" w:hAnsi="Times New Roman" w:cs="Times New Roman"/>
          <w:sz w:val="24"/>
          <w:szCs w:val="24"/>
        </w:rPr>
      </w:pPr>
      <w:r w:rsidRPr="003041CF">
        <w:rPr>
          <w:rFonts w:ascii="Times New Roman" w:hAnsi="Times New Roman" w:cs="Times New Roman"/>
          <w:sz w:val="24"/>
          <w:szCs w:val="24"/>
        </w:rPr>
        <w:t xml:space="preserve">“Where any goods in the possession of an execution debtor at the time of seizure… </w:t>
      </w:r>
      <w:proofErr w:type="gramStart"/>
      <w:r w:rsidRPr="003041CF">
        <w:rPr>
          <w:rFonts w:ascii="Times New Roman" w:hAnsi="Times New Roman" w:cs="Times New Roman"/>
          <w:sz w:val="24"/>
          <w:szCs w:val="24"/>
        </w:rPr>
        <w:t>ETC (read page 737 of judgment.)”</w:t>
      </w:r>
      <w:proofErr w:type="gramEnd"/>
    </w:p>
    <w:p w:rsidR="008A61CC" w:rsidRPr="003041CF" w:rsidRDefault="008A61CC" w:rsidP="00725BEB">
      <w:pPr>
        <w:jc w:val="both"/>
        <w:rPr>
          <w:rFonts w:ascii="Times New Roman" w:hAnsi="Times New Roman" w:cs="Times New Roman"/>
          <w:sz w:val="24"/>
          <w:szCs w:val="24"/>
        </w:rPr>
      </w:pPr>
      <w:r w:rsidRPr="003041CF">
        <w:rPr>
          <w:rFonts w:ascii="Times New Roman" w:hAnsi="Times New Roman" w:cs="Times New Roman"/>
          <w:sz w:val="24"/>
          <w:szCs w:val="24"/>
        </w:rPr>
        <w:t>Lord Denning at page 745</w:t>
      </w:r>
      <w:r w:rsidR="005026D3" w:rsidRPr="003041CF">
        <w:rPr>
          <w:rFonts w:ascii="Times New Roman" w:hAnsi="Times New Roman" w:cs="Times New Roman"/>
          <w:sz w:val="24"/>
          <w:szCs w:val="24"/>
        </w:rPr>
        <w:t xml:space="preserve"> held that </w:t>
      </w:r>
      <w:r w:rsidRPr="003041CF">
        <w:rPr>
          <w:rFonts w:ascii="Times New Roman" w:hAnsi="Times New Roman" w:cs="Times New Roman"/>
          <w:sz w:val="24"/>
          <w:szCs w:val="24"/>
        </w:rPr>
        <w:t xml:space="preserve">the provision was a statutory protection of bona fide purchasers. </w:t>
      </w:r>
      <w:r w:rsidR="005026D3" w:rsidRPr="003041CF">
        <w:rPr>
          <w:rFonts w:ascii="Times New Roman" w:hAnsi="Times New Roman" w:cs="Times New Roman"/>
          <w:sz w:val="24"/>
          <w:szCs w:val="24"/>
        </w:rPr>
        <w:t xml:space="preserve">He held that the words in the section that </w:t>
      </w:r>
      <w:r w:rsidRPr="003041CF">
        <w:rPr>
          <w:rFonts w:ascii="Times New Roman" w:hAnsi="Times New Roman" w:cs="Times New Roman"/>
          <w:sz w:val="24"/>
          <w:szCs w:val="24"/>
        </w:rPr>
        <w:t>“the purchaser of the goods shall acquire good title</w:t>
      </w:r>
      <w:r w:rsidR="005026D3" w:rsidRPr="003041CF">
        <w:rPr>
          <w:rFonts w:ascii="Times New Roman" w:hAnsi="Times New Roman" w:cs="Times New Roman"/>
          <w:sz w:val="24"/>
          <w:szCs w:val="24"/>
        </w:rPr>
        <w:t xml:space="preserve">” </w:t>
      </w:r>
      <w:r w:rsidR="006866A5" w:rsidRPr="003041CF">
        <w:rPr>
          <w:rFonts w:ascii="Times New Roman" w:hAnsi="Times New Roman" w:cs="Times New Roman"/>
          <w:sz w:val="24"/>
          <w:szCs w:val="24"/>
        </w:rPr>
        <w:t>should</w:t>
      </w:r>
      <w:r w:rsidRPr="003041CF">
        <w:rPr>
          <w:rFonts w:ascii="Times New Roman" w:hAnsi="Times New Roman" w:cs="Times New Roman"/>
          <w:sz w:val="24"/>
          <w:szCs w:val="24"/>
        </w:rPr>
        <w:t xml:space="preserve"> be given their full meaning. The proviso thereof does not whittle down the title of a bona fide purchaser. It does not deprive the original owner of the goods from suing any wrongdoer who had converted the goods.</w:t>
      </w:r>
      <w:r w:rsidR="005026D3" w:rsidRPr="003041CF">
        <w:rPr>
          <w:rFonts w:ascii="Times New Roman" w:hAnsi="Times New Roman" w:cs="Times New Roman"/>
          <w:sz w:val="24"/>
          <w:szCs w:val="24"/>
        </w:rPr>
        <w:t xml:space="preserve"> </w:t>
      </w:r>
      <w:r w:rsidR="00695B31" w:rsidRPr="003041CF">
        <w:rPr>
          <w:rFonts w:ascii="Times New Roman" w:hAnsi="Times New Roman" w:cs="Times New Roman"/>
          <w:sz w:val="24"/>
          <w:szCs w:val="24"/>
        </w:rPr>
        <w:t xml:space="preserve">In the case of </w:t>
      </w:r>
      <w:proofErr w:type="spellStart"/>
      <w:r w:rsidR="00BA7E0A" w:rsidRPr="003041CF">
        <w:rPr>
          <w:rFonts w:ascii="Times New Roman" w:hAnsi="Times New Roman" w:cs="Times New Roman"/>
          <w:b/>
          <w:sz w:val="24"/>
          <w:szCs w:val="24"/>
        </w:rPr>
        <w:t>Dyal</w:t>
      </w:r>
      <w:proofErr w:type="spellEnd"/>
      <w:r w:rsidR="00BA7E0A" w:rsidRPr="003041CF">
        <w:rPr>
          <w:rFonts w:ascii="Times New Roman" w:hAnsi="Times New Roman" w:cs="Times New Roman"/>
          <w:b/>
          <w:sz w:val="24"/>
          <w:szCs w:val="24"/>
        </w:rPr>
        <w:t xml:space="preserve"> Singh vs. Kenyan I</w:t>
      </w:r>
      <w:r w:rsidR="00695B31" w:rsidRPr="003041CF">
        <w:rPr>
          <w:rFonts w:ascii="Times New Roman" w:hAnsi="Times New Roman" w:cs="Times New Roman"/>
          <w:b/>
          <w:sz w:val="24"/>
          <w:szCs w:val="24"/>
        </w:rPr>
        <w:t>nsurance Ltd [1954] 1 All E.R 847 PC</w:t>
      </w:r>
      <w:r w:rsidR="00695B31" w:rsidRPr="003041CF">
        <w:rPr>
          <w:rFonts w:ascii="Times New Roman" w:hAnsi="Times New Roman" w:cs="Times New Roman"/>
          <w:sz w:val="24"/>
          <w:szCs w:val="24"/>
        </w:rPr>
        <w:t xml:space="preserve"> Reid LJ held at page 849 that a bailiff or other officer of the court is only entitled to seize goods that belong to the execution debtor, but it is often difficult for him to ascertain the ownership of the goods in possession of the debtor and he may without negligence sometimes seize and sell goods which do not belong to the debtor. </w:t>
      </w:r>
      <w:r w:rsidR="00725BEB" w:rsidRPr="003041CF">
        <w:rPr>
          <w:rFonts w:ascii="Times New Roman" w:hAnsi="Times New Roman" w:cs="Times New Roman"/>
          <w:sz w:val="24"/>
          <w:szCs w:val="24"/>
        </w:rPr>
        <w:t xml:space="preserve">Furthermore, it would be </w:t>
      </w:r>
      <w:r w:rsidRPr="003041CF">
        <w:rPr>
          <w:rFonts w:ascii="Times New Roman" w:hAnsi="Times New Roman" w:cs="Times New Roman"/>
          <w:sz w:val="24"/>
          <w:szCs w:val="24"/>
        </w:rPr>
        <w:t>difficult for a buyer in an a</w:t>
      </w:r>
      <w:r w:rsidR="00BA7E0A" w:rsidRPr="003041CF">
        <w:rPr>
          <w:rFonts w:ascii="Times New Roman" w:hAnsi="Times New Roman" w:cs="Times New Roman"/>
          <w:sz w:val="24"/>
          <w:szCs w:val="24"/>
        </w:rPr>
        <w:t>u</w:t>
      </w:r>
      <w:r w:rsidRPr="003041CF">
        <w:rPr>
          <w:rFonts w:ascii="Times New Roman" w:hAnsi="Times New Roman" w:cs="Times New Roman"/>
          <w:sz w:val="24"/>
          <w:szCs w:val="24"/>
        </w:rPr>
        <w:t xml:space="preserve">ction to inquire about title. </w:t>
      </w:r>
      <w:r w:rsidR="00BA7E0A" w:rsidRPr="003041CF">
        <w:rPr>
          <w:rFonts w:ascii="Times New Roman" w:hAnsi="Times New Roman" w:cs="Times New Roman"/>
          <w:sz w:val="24"/>
          <w:szCs w:val="24"/>
        </w:rPr>
        <w:t xml:space="preserve">He </w:t>
      </w:r>
      <w:r w:rsidR="00725BEB" w:rsidRPr="003041CF">
        <w:rPr>
          <w:rFonts w:ascii="Times New Roman" w:hAnsi="Times New Roman" w:cs="Times New Roman"/>
          <w:sz w:val="24"/>
          <w:szCs w:val="24"/>
        </w:rPr>
        <w:t xml:space="preserve">held that the law imputing </w:t>
      </w:r>
      <w:r w:rsidRPr="003041CF">
        <w:rPr>
          <w:rFonts w:ascii="Times New Roman" w:hAnsi="Times New Roman" w:cs="Times New Roman"/>
          <w:sz w:val="24"/>
          <w:szCs w:val="24"/>
        </w:rPr>
        <w:t>constructive notice do</w:t>
      </w:r>
      <w:r w:rsidR="00725BEB" w:rsidRPr="003041CF">
        <w:rPr>
          <w:rFonts w:ascii="Times New Roman" w:hAnsi="Times New Roman" w:cs="Times New Roman"/>
          <w:sz w:val="24"/>
          <w:szCs w:val="24"/>
        </w:rPr>
        <w:t>es</w:t>
      </w:r>
      <w:r w:rsidRPr="003041CF">
        <w:rPr>
          <w:rFonts w:ascii="Times New Roman" w:hAnsi="Times New Roman" w:cs="Times New Roman"/>
          <w:sz w:val="24"/>
          <w:szCs w:val="24"/>
        </w:rPr>
        <w:t xml:space="preserve"> not imperil the right of a purchaser in an auction. </w:t>
      </w:r>
      <w:r w:rsidR="00725BEB" w:rsidRPr="003041CF">
        <w:rPr>
          <w:rFonts w:ascii="Times New Roman" w:hAnsi="Times New Roman" w:cs="Times New Roman"/>
          <w:sz w:val="24"/>
          <w:szCs w:val="24"/>
        </w:rPr>
        <w:t xml:space="preserve">Such a constructive notice </w:t>
      </w:r>
      <w:r w:rsidRPr="003041CF">
        <w:rPr>
          <w:rFonts w:ascii="Times New Roman" w:hAnsi="Times New Roman" w:cs="Times New Roman"/>
          <w:sz w:val="24"/>
          <w:szCs w:val="24"/>
        </w:rPr>
        <w:t>could have been presumed on the bailiff who is protected. The</w:t>
      </w:r>
      <w:r w:rsidR="00725BEB" w:rsidRPr="003041CF">
        <w:rPr>
          <w:rFonts w:ascii="Times New Roman" w:hAnsi="Times New Roman" w:cs="Times New Roman"/>
          <w:sz w:val="24"/>
          <w:szCs w:val="24"/>
        </w:rPr>
        <w:t xml:space="preserve">refore the right of action with regard to an action by an aggrieved person, aggrieved by the sale </w:t>
      </w:r>
      <w:r w:rsidRPr="003041CF">
        <w:rPr>
          <w:rFonts w:ascii="Times New Roman" w:hAnsi="Times New Roman" w:cs="Times New Roman"/>
          <w:sz w:val="24"/>
          <w:szCs w:val="24"/>
        </w:rPr>
        <w:t xml:space="preserve">is so limited as not to extend to defeat the title of the purchaser. </w:t>
      </w:r>
    </w:p>
    <w:p w:rsidR="008A61CC" w:rsidRPr="003041CF" w:rsidRDefault="00725BEB" w:rsidP="008A61CC">
      <w:pPr>
        <w:jc w:val="both"/>
        <w:rPr>
          <w:rFonts w:ascii="Times New Roman" w:hAnsi="Times New Roman" w:cs="Times New Roman"/>
          <w:sz w:val="24"/>
          <w:szCs w:val="24"/>
        </w:rPr>
      </w:pPr>
      <w:r w:rsidRPr="003041CF">
        <w:rPr>
          <w:rFonts w:ascii="Times New Roman" w:hAnsi="Times New Roman" w:cs="Times New Roman"/>
          <w:sz w:val="24"/>
          <w:szCs w:val="24"/>
        </w:rPr>
        <w:t xml:space="preserve">Last but not least in </w:t>
      </w:r>
      <w:proofErr w:type="spellStart"/>
      <w:r w:rsidR="008A61CC" w:rsidRPr="003041CF">
        <w:rPr>
          <w:rFonts w:ascii="Times New Roman" w:hAnsi="Times New Roman" w:cs="Times New Roman"/>
          <w:b/>
          <w:bCs/>
          <w:sz w:val="24"/>
          <w:szCs w:val="24"/>
        </w:rPr>
        <w:t>Goodlock</w:t>
      </w:r>
      <w:proofErr w:type="spellEnd"/>
      <w:r w:rsidR="008A61CC" w:rsidRPr="003041CF">
        <w:rPr>
          <w:rFonts w:ascii="Times New Roman" w:hAnsi="Times New Roman" w:cs="Times New Roman"/>
          <w:b/>
          <w:bCs/>
          <w:sz w:val="24"/>
          <w:szCs w:val="24"/>
        </w:rPr>
        <w:t xml:space="preserve"> vs. Cousins [1897]</w:t>
      </w:r>
      <w:r w:rsidR="008A61CC" w:rsidRPr="003041CF">
        <w:rPr>
          <w:rFonts w:ascii="Times New Roman" w:hAnsi="Times New Roman" w:cs="Times New Roman"/>
          <w:sz w:val="24"/>
          <w:szCs w:val="24"/>
        </w:rPr>
        <w:t xml:space="preserve"> </w:t>
      </w:r>
      <w:r w:rsidR="008A61CC" w:rsidRPr="003041CF">
        <w:rPr>
          <w:rFonts w:ascii="Times New Roman" w:hAnsi="Times New Roman" w:cs="Times New Roman"/>
          <w:b/>
          <w:sz w:val="24"/>
          <w:szCs w:val="24"/>
        </w:rPr>
        <w:t>1 Q.B. CA 558</w:t>
      </w:r>
      <w:r w:rsidRPr="003041CF">
        <w:rPr>
          <w:rFonts w:ascii="Times New Roman" w:hAnsi="Times New Roman" w:cs="Times New Roman"/>
          <w:b/>
          <w:sz w:val="24"/>
          <w:szCs w:val="24"/>
        </w:rPr>
        <w:t>,</w:t>
      </w:r>
      <w:r w:rsidRPr="003041CF">
        <w:rPr>
          <w:rFonts w:ascii="Times New Roman" w:hAnsi="Times New Roman" w:cs="Times New Roman"/>
          <w:sz w:val="24"/>
          <w:szCs w:val="24"/>
        </w:rPr>
        <w:t xml:space="preserve"> it was held by </w:t>
      </w:r>
      <w:r w:rsidR="008A61CC" w:rsidRPr="003041CF">
        <w:rPr>
          <w:rFonts w:ascii="Times New Roman" w:hAnsi="Times New Roman" w:cs="Times New Roman"/>
          <w:sz w:val="24"/>
          <w:szCs w:val="24"/>
        </w:rPr>
        <w:t>Lord Esher M.R. at pages 560 and Lopes L.J. at pages 561</w:t>
      </w:r>
      <w:r w:rsidRPr="003041CF">
        <w:rPr>
          <w:rFonts w:ascii="Times New Roman" w:hAnsi="Times New Roman" w:cs="Times New Roman"/>
          <w:sz w:val="24"/>
          <w:szCs w:val="24"/>
        </w:rPr>
        <w:t xml:space="preserve"> </w:t>
      </w:r>
      <w:r w:rsidR="008A61CC" w:rsidRPr="003041CF">
        <w:rPr>
          <w:rFonts w:ascii="Times New Roman" w:hAnsi="Times New Roman" w:cs="Times New Roman"/>
          <w:sz w:val="24"/>
          <w:szCs w:val="24"/>
        </w:rPr>
        <w:t xml:space="preserve">that </w:t>
      </w:r>
      <w:r w:rsidRPr="003041CF">
        <w:rPr>
          <w:rFonts w:ascii="Times New Roman" w:hAnsi="Times New Roman" w:cs="Times New Roman"/>
          <w:sz w:val="24"/>
          <w:szCs w:val="24"/>
        </w:rPr>
        <w:t xml:space="preserve">where the claimant </w:t>
      </w:r>
      <w:r w:rsidR="008A61CC" w:rsidRPr="003041CF">
        <w:rPr>
          <w:rFonts w:ascii="Times New Roman" w:hAnsi="Times New Roman" w:cs="Times New Roman"/>
          <w:sz w:val="24"/>
          <w:szCs w:val="24"/>
        </w:rPr>
        <w:t>had an opportunity of preventing a sale under the section by making a deposit with the bailiff</w:t>
      </w:r>
      <w:r w:rsidRPr="003041CF">
        <w:rPr>
          <w:rFonts w:ascii="Times New Roman" w:hAnsi="Times New Roman" w:cs="Times New Roman"/>
          <w:sz w:val="24"/>
          <w:szCs w:val="24"/>
        </w:rPr>
        <w:t xml:space="preserve"> but fails to do so and the goods are sold and proceeds paid into court, the p</w:t>
      </w:r>
      <w:r w:rsidR="008A61CC" w:rsidRPr="003041CF">
        <w:rPr>
          <w:rFonts w:ascii="Times New Roman" w:hAnsi="Times New Roman" w:cs="Times New Roman"/>
          <w:sz w:val="24"/>
          <w:szCs w:val="24"/>
        </w:rPr>
        <w:t>urchaser acquires a good title</w:t>
      </w:r>
      <w:r w:rsidRPr="003041CF">
        <w:rPr>
          <w:rFonts w:ascii="Times New Roman" w:hAnsi="Times New Roman" w:cs="Times New Roman"/>
          <w:sz w:val="24"/>
          <w:szCs w:val="24"/>
        </w:rPr>
        <w:t xml:space="preserve"> to the goods</w:t>
      </w:r>
      <w:r w:rsidR="008A61CC" w:rsidRPr="003041CF">
        <w:rPr>
          <w:rFonts w:ascii="Times New Roman" w:hAnsi="Times New Roman" w:cs="Times New Roman"/>
          <w:sz w:val="24"/>
          <w:szCs w:val="24"/>
        </w:rPr>
        <w:t xml:space="preserve">. </w:t>
      </w:r>
    </w:p>
    <w:p w:rsidR="00725BEB" w:rsidRPr="003041CF" w:rsidRDefault="00725BEB" w:rsidP="008A61CC">
      <w:pPr>
        <w:jc w:val="both"/>
        <w:rPr>
          <w:rFonts w:ascii="Times New Roman" w:hAnsi="Times New Roman" w:cs="Times New Roman"/>
          <w:sz w:val="24"/>
          <w:szCs w:val="24"/>
        </w:rPr>
      </w:pPr>
      <w:r w:rsidRPr="003041CF">
        <w:rPr>
          <w:rFonts w:ascii="Times New Roman" w:hAnsi="Times New Roman" w:cs="Times New Roman"/>
          <w:sz w:val="24"/>
          <w:szCs w:val="24"/>
        </w:rPr>
        <w:t>The above principles demonstrate that a sale by court under a decree of the court l</w:t>
      </w:r>
      <w:r w:rsidR="001553D9" w:rsidRPr="003041CF">
        <w:rPr>
          <w:rFonts w:ascii="Times New Roman" w:hAnsi="Times New Roman" w:cs="Times New Roman"/>
          <w:sz w:val="24"/>
          <w:szCs w:val="24"/>
        </w:rPr>
        <w:t>eads to the acquisition of good</w:t>
      </w:r>
      <w:r w:rsidRPr="003041CF">
        <w:rPr>
          <w:rFonts w:ascii="Times New Roman" w:hAnsi="Times New Roman" w:cs="Times New Roman"/>
          <w:sz w:val="24"/>
          <w:szCs w:val="24"/>
        </w:rPr>
        <w:t xml:space="preserve"> title by the purchaser and the court is obliged to give the purchase vacant possession of the land in case where it is sale of </w:t>
      </w:r>
      <w:r w:rsidR="001553D9" w:rsidRPr="003041CF">
        <w:rPr>
          <w:rFonts w:ascii="Times New Roman" w:hAnsi="Times New Roman" w:cs="Times New Roman"/>
          <w:sz w:val="24"/>
          <w:szCs w:val="24"/>
        </w:rPr>
        <w:t>immovable property</w:t>
      </w:r>
      <w:r w:rsidRPr="003041CF">
        <w:rPr>
          <w:rFonts w:ascii="Times New Roman" w:hAnsi="Times New Roman" w:cs="Times New Roman"/>
          <w:sz w:val="24"/>
          <w:szCs w:val="24"/>
        </w:rPr>
        <w:t>.</w:t>
      </w:r>
    </w:p>
    <w:p w:rsidR="008A61CC" w:rsidRPr="003041CF" w:rsidRDefault="00725BEB" w:rsidP="00E3613D">
      <w:pPr>
        <w:jc w:val="both"/>
        <w:rPr>
          <w:rFonts w:ascii="Times New Roman" w:hAnsi="Times New Roman" w:cs="Times New Roman"/>
          <w:sz w:val="24"/>
          <w:szCs w:val="24"/>
        </w:rPr>
      </w:pPr>
      <w:r w:rsidRPr="003041CF">
        <w:rPr>
          <w:rFonts w:ascii="Times New Roman" w:hAnsi="Times New Roman" w:cs="Times New Roman"/>
          <w:sz w:val="24"/>
          <w:szCs w:val="24"/>
        </w:rPr>
        <w:t xml:space="preserve">In this case the order arises from a criminal proceeding in a </w:t>
      </w:r>
      <w:r w:rsidR="00695B31" w:rsidRPr="003041CF">
        <w:rPr>
          <w:rFonts w:ascii="Times New Roman" w:hAnsi="Times New Roman" w:cs="Times New Roman"/>
          <w:sz w:val="24"/>
          <w:szCs w:val="24"/>
        </w:rPr>
        <w:t>magistrate’s</w:t>
      </w:r>
      <w:r w:rsidRPr="003041CF">
        <w:rPr>
          <w:rFonts w:ascii="Times New Roman" w:hAnsi="Times New Roman" w:cs="Times New Roman"/>
          <w:sz w:val="24"/>
          <w:szCs w:val="24"/>
        </w:rPr>
        <w:t xml:space="preserve"> court under the MCA which provides as follows:</w:t>
      </w:r>
    </w:p>
    <w:p w:rsidR="00725BEB" w:rsidRPr="003041CF" w:rsidRDefault="00725BEB" w:rsidP="00725BEB">
      <w:pPr>
        <w:ind w:firstLine="720"/>
        <w:jc w:val="both"/>
        <w:rPr>
          <w:rFonts w:ascii="Times New Roman" w:hAnsi="Times New Roman" w:cs="Times New Roman"/>
          <w:sz w:val="24"/>
          <w:szCs w:val="24"/>
        </w:rPr>
      </w:pPr>
      <w:proofErr w:type="gramStart"/>
      <w:r w:rsidRPr="003041CF">
        <w:rPr>
          <w:rFonts w:ascii="Times New Roman" w:hAnsi="Times New Roman" w:cs="Times New Roman"/>
          <w:sz w:val="24"/>
          <w:szCs w:val="24"/>
        </w:rPr>
        <w:t>“197. Order for compensation for material loss or personal injury.</w:t>
      </w:r>
      <w:proofErr w:type="gramEnd"/>
    </w:p>
    <w:p w:rsidR="00725BEB" w:rsidRPr="003041CF" w:rsidRDefault="00725BEB" w:rsidP="00725BEB">
      <w:pPr>
        <w:ind w:left="720"/>
        <w:jc w:val="both"/>
        <w:rPr>
          <w:rFonts w:ascii="Times New Roman" w:hAnsi="Times New Roman" w:cs="Times New Roman"/>
          <w:sz w:val="24"/>
          <w:szCs w:val="24"/>
        </w:rPr>
      </w:pPr>
      <w:r w:rsidRPr="003041CF">
        <w:rPr>
          <w:rFonts w:ascii="Times New Roman" w:hAnsi="Times New Roman" w:cs="Times New Roman"/>
          <w:sz w:val="24"/>
          <w:szCs w:val="24"/>
        </w:rPr>
        <w:lastRenderedPageBreak/>
        <w:t>(1) When any accused person is convicted by a magistrate’s court of any offence and it appears from the evidence that some other person, whether or not he or she is the prosecutor or a witness in the case, has suffered material loss or personal injury in consequence of the offence committed and that substantial compensation is, in the opinion of the court, recoverable by that person by civil suit, the court may, in its discretion and in addition to any other lawful punishment, order the convicted person to pay to that other person such compensation as the court deems fair and reasonable.</w:t>
      </w:r>
    </w:p>
    <w:p w:rsidR="00725BEB" w:rsidRPr="003041CF" w:rsidRDefault="00725BEB" w:rsidP="00725BEB">
      <w:pPr>
        <w:ind w:left="720"/>
        <w:jc w:val="both"/>
        <w:rPr>
          <w:rFonts w:ascii="Times New Roman" w:hAnsi="Times New Roman" w:cs="Times New Roman"/>
          <w:sz w:val="24"/>
          <w:szCs w:val="24"/>
        </w:rPr>
      </w:pPr>
      <w:r w:rsidRPr="003041CF">
        <w:rPr>
          <w:rFonts w:ascii="Times New Roman" w:hAnsi="Times New Roman" w:cs="Times New Roman"/>
          <w:sz w:val="24"/>
          <w:szCs w:val="24"/>
        </w:rPr>
        <w:t>(2) When any person is convicted of any offence under Chapters XXV to XXX, both inclusive, of the Penal Code Act, the power conferred by subsection (1) shall be deemed to include a power to award compensation to any bona fide purchaser of any property in relation to which the offence was committed for the loss of that property if the property is restored to the possession of the person entitled to it.</w:t>
      </w:r>
    </w:p>
    <w:p w:rsidR="00725BEB" w:rsidRPr="003041CF" w:rsidRDefault="00725BEB" w:rsidP="00725BEB">
      <w:pPr>
        <w:ind w:left="720"/>
        <w:jc w:val="both"/>
        <w:rPr>
          <w:rFonts w:ascii="Times New Roman" w:hAnsi="Times New Roman" w:cs="Times New Roman"/>
          <w:sz w:val="24"/>
          <w:szCs w:val="24"/>
        </w:rPr>
      </w:pPr>
      <w:r w:rsidRPr="003041CF">
        <w:rPr>
          <w:rFonts w:ascii="Times New Roman" w:hAnsi="Times New Roman" w:cs="Times New Roman"/>
          <w:sz w:val="24"/>
          <w:szCs w:val="24"/>
        </w:rPr>
        <w:t>(3) Any order for compensation under this section shall be subject to appeal, and no payment of compensation shall be made before the period allowed for presenting the appeal has elapsed or, if an appeal is presented, before the determination of the appeal.</w:t>
      </w:r>
    </w:p>
    <w:p w:rsidR="00725BEB" w:rsidRPr="003041CF" w:rsidRDefault="00725BEB" w:rsidP="00725BEB">
      <w:pPr>
        <w:ind w:left="720"/>
        <w:jc w:val="both"/>
        <w:rPr>
          <w:rFonts w:ascii="Times New Roman" w:hAnsi="Times New Roman" w:cs="Times New Roman"/>
          <w:sz w:val="24"/>
          <w:szCs w:val="24"/>
        </w:rPr>
      </w:pPr>
      <w:r w:rsidRPr="003041CF">
        <w:rPr>
          <w:rFonts w:ascii="Times New Roman" w:hAnsi="Times New Roman" w:cs="Times New Roman"/>
          <w:sz w:val="24"/>
          <w:szCs w:val="24"/>
        </w:rPr>
        <w:t>(4) At the time of awarding any compensation in any subsequent civil suit relating to the same matter, the court hearing the civil suit shall take into account any sum paid or recovered as compensation under this section.”</w:t>
      </w:r>
    </w:p>
    <w:p w:rsidR="009A320A" w:rsidRPr="003041CF" w:rsidRDefault="009A320A" w:rsidP="00725BEB">
      <w:pPr>
        <w:jc w:val="both"/>
        <w:rPr>
          <w:rFonts w:ascii="Times New Roman" w:hAnsi="Times New Roman" w:cs="Times New Roman"/>
          <w:sz w:val="24"/>
          <w:szCs w:val="24"/>
        </w:rPr>
      </w:pPr>
      <w:r w:rsidRPr="003041CF">
        <w:rPr>
          <w:rFonts w:ascii="Times New Roman" w:hAnsi="Times New Roman" w:cs="Times New Roman"/>
          <w:sz w:val="24"/>
          <w:szCs w:val="24"/>
        </w:rPr>
        <w:t>I note that the order for compensation was made together with the judgment and sentence contrary to section 197 (3) of the MCA</w:t>
      </w:r>
      <w:r w:rsidR="002E54D0" w:rsidRPr="003041CF">
        <w:rPr>
          <w:rFonts w:ascii="Times New Roman" w:hAnsi="Times New Roman" w:cs="Times New Roman"/>
          <w:sz w:val="24"/>
          <w:szCs w:val="24"/>
        </w:rPr>
        <w:t xml:space="preserve"> which re</w:t>
      </w:r>
      <w:r w:rsidR="00EB1E49" w:rsidRPr="003041CF">
        <w:rPr>
          <w:rFonts w:ascii="Times New Roman" w:hAnsi="Times New Roman" w:cs="Times New Roman"/>
          <w:sz w:val="24"/>
          <w:szCs w:val="24"/>
        </w:rPr>
        <w:t>q</w:t>
      </w:r>
      <w:r w:rsidR="002E54D0" w:rsidRPr="003041CF">
        <w:rPr>
          <w:rFonts w:ascii="Times New Roman" w:hAnsi="Times New Roman" w:cs="Times New Roman"/>
          <w:sz w:val="24"/>
          <w:szCs w:val="24"/>
        </w:rPr>
        <w:t>uires the order for compensation to be made after the period for appealing the conviction and sentence has elapsed</w:t>
      </w:r>
      <w:r w:rsidRPr="003041CF">
        <w:rPr>
          <w:rFonts w:ascii="Times New Roman" w:hAnsi="Times New Roman" w:cs="Times New Roman"/>
          <w:sz w:val="24"/>
          <w:szCs w:val="24"/>
        </w:rPr>
        <w:t>.</w:t>
      </w:r>
      <w:r w:rsidR="002E54D0" w:rsidRPr="003041CF">
        <w:rPr>
          <w:rFonts w:ascii="Times New Roman" w:hAnsi="Times New Roman" w:cs="Times New Roman"/>
          <w:sz w:val="24"/>
          <w:szCs w:val="24"/>
        </w:rPr>
        <w:t xml:space="preserve"> That notwithstanding the court is not dealing with th</w:t>
      </w:r>
      <w:r w:rsidR="00EB1E49" w:rsidRPr="003041CF">
        <w:rPr>
          <w:rFonts w:ascii="Times New Roman" w:hAnsi="Times New Roman" w:cs="Times New Roman"/>
          <w:sz w:val="24"/>
          <w:szCs w:val="24"/>
        </w:rPr>
        <w:t>e</w:t>
      </w:r>
      <w:r w:rsidR="002E54D0" w:rsidRPr="003041CF">
        <w:rPr>
          <w:rFonts w:ascii="Times New Roman" w:hAnsi="Times New Roman" w:cs="Times New Roman"/>
          <w:sz w:val="24"/>
          <w:szCs w:val="24"/>
        </w:rPr>
        <w:t xml:space="preserve"> merits of the compensation but the execution of the order which lead to a sale to a third party irrespective of the propriety of the order for compensation. </w:t>
      </w:r>
      <w:r w:rsidR="00EB1E49" w:rsidRPr="003041CF">
        <w:rPr>
          <w:rFonts w:ascii="Times New Roman" w:hAnsi="Times New Roman" w:cs="Times New Roman"/>
          <w:sz w:val="24"/>
          <w:szCs w:val="24"/>
        </w:rPr>
        <w:t xml:space="preserve"> The High Court is to implement the decree of a lower court as a court executing the decree and being a court of </w:t>
      </w:r>
      <w:r w:rsidR="00695B31" w:rsidRPr="003041CF">
        <w:rPr>
          <w:rFonts w:ascii="Times New Roman" w:hAnsi="Times New Roman" w:cs="Times New Roman"/>
          <w:sz w:val="24"/>
          <w:szCs w:val="24"/>
        </w:rPr>
        <w:t>record;</w:t>
      </w:r>
      <w:r w:rsidR="00EB1E49" w:rsidRPr="003041CF">
        <w:rPr>
          <w:rFonts w:ascii="Times New Roman" w:hAnsi="Times New Roman" w:cs="Times New Roman"/>
          <w:sz w:val="24"/>
          <w:szCs w:val="24"/>
        </w:rPr>
        <w:t xml:space="preserve"> I must make some pertinent observations.</w:t>
      </w:r>
      <w:r w:rsidR="00257867" w:rsidRPr="003041CF">
        <w:rPr>
          <w:rFonts w:ascii="Times New Roman" w:hAnsi="Times New Roman" w:cs="Times New Roman"/>
          <w:sz w:val="24"/>
          <w:szCs w:val="24"/>
        </w:rPr>
        <w:t xml:space="preserve"> The High Court also has unlimited original jurisdiction in all causes and matters as well as appellate jurisdiction in the criminal matter which arose from a Magistrate Grade 1 conviction and sentence. The order for compensation is a consequential order and of a civil nature where the evidence discloses a civil cause of action. Section 197 (1) of the MCA provides that where a witness or prosecutor has suffered material loss or personal injury in consequence of the offence committed and that “substantial compensation is, in the opinion of the court, recoverable by that person by </w:t>
      </w:r>
      <w:r w:rsidR="00257867" w:rsidRPr="003041CF">
        <w:rPr>
          <w:rFonts w:ascii="Times New Roman" w:hAnsi="Times New Roman" w:cs="Times New Roman"/>
          <w:i/>
          <w:sz w:val="24"/>
          <w:szCs w:val="24"/>
        </w:rPr>
        <w:t>civil suit, the court may, in its discretion and in addition to any other lawful punishment, order the convicted person to pay to that other person such compensation as the court deems fair and reasonable”</w:t>
      </w:r>
      <w:r w:rsidR="00257867" w:rsidRPr="003041CF">
        <w:rPr>
          <w:rFonts w:ascii="Times New Roman" w:hAnsi="Times New Roman" w:cs="Times New Roman"/>
          <w:sz w:val="24"/>
          <w:szCs w:val="24"/>
        </w:rPr>
        <w:t xml:space="preserve"> (Emphasis added). The Order of compensation is an order made in the jurisdiction of the trial Magistrate which he could have made in a civil action brought before him or her.</w:t>
      </w:r>
    </w:p>
    <w:p w:rsidR="00725BEB" w:rsidRPr="003041CF" w:rsidRDefault="00EB1E49" w:rsidP="00725BEB">
      <w:pPr>
        <w:jc w:val="both"/>
        <w:rPr>
          <w:rFonts w:ascii="Times New Roman" w:hAnsi="Times New Roman" w:cs="Times New Roman"/>
          <w:sz w:val="24"/>
          <w:szCs w:val="24"/>
        </w:rPr>
      </w:pPr>
      <w:r w:rsidRPr="003041CF">
        <w:rPr>
          <w:rFonts w:ascii="Times New Roman" w:hAnsi="Times New Roman" w:cs="Times New Roman"/>
          <w:sz w:val="24"/>
          <w:szCs w:val="24"/>
        </w:rPr>
        <w:t>In this c</w:t>
      </w:r>
      <w:r w:rsidR="004D5AD8" w:rsidRPr="003041CF">
        <w:rPr>
          <w:rFonts w:ascii="Times New Roman" w:hAnsi="Times New Roman" w:cs="Times New Roman"/>
          <w:sz w:val="24"/>
          <w:szCs w:val="24"/>
        </w:rPr>
        <w:t>ase it is alleged that the a</w:t>
      </w:r>
      <w:r w:rsidRPr="003041CF">
        <w:rPr>
          <w:rFonts w:ascii="Times New Roman" w:hAnsi="Times New Roman" w:cs="Times New Roman"/>
          <w:sz w:val="24"/>
          <w:szCs w:val="24"/>
        </w:rPr>
        <w:t xml:space="preserve">ccused who is the </w:t>
      </w:r>
      <w:r w:rsidR="00E2115E" w:rsidRPr="003041CF">
        <w:rPr>
          <w:rFonts w:ascii="Times New Roman" w:hAnsi="Times New Roman" w:cs="Times New Roman"/>
          <w:sz w:val="24"/>
          <w:szCs w:val="24"/>
        </w:rPr>
        <w:t>Respondent</w:t>
      </w:r>
      <w:r w:rsidRPr="003041CF">
        <w:rPr>
          <w:rFonts w:ascii="Times New Roman" w:hAnsi="Times New Roman" w:cs="Times New Roman"/>
          <w:sz w:val="24"/>
          <w:szCs w:val="24"/>
        </w:rPr>
        <w:t xml:space="preserve"> stole Uganda shillings 12,000,000/= shillings the property of one </w:t>
      </w:r>
      <w:proofErr w:type="spellStart"/>
      <w:r w:rsidRPr="003041CF">
        <w:rPr>
          <w:rFonts w:ascii="Times New Roman" w:hAnsi="Times New Roman" w:cs="Times New Roman"/>
          <w:sz w:val="24"/>
          <w:szCs w:val="24"/>
        </w:rPr>
        <w:t>Muwanguzi</w:t>
      </w:r>
      <w:proofErr w:type="spellEnd"/>
      <w:r w:rsidRPr="003041CF">
        <w:rPr>
          <w:rFonts w:ascii="Times New Roman" w:hAnsi="Times New Roman" w:cs="Times New Roman"/>
          <w:sz w:val="24"/>
          <w:szCs w:val="24"/>
        </w:rPr>
        <w:t xml:space="preserve"> Angela. The accused had met the </w:t>
      </w:r>
      <w:r w:rsidRPr="003041CF">
        <w:rPr>
          <w:rFonts w:ascii="Times New Roman" w:hAnsi="Times New Roman" w:cs="Times New Roman"/>
          <w:sz w:val="24"/>
          <w:szCs w:val="24"/>
        </w:rPr>
        <w:lastRenderedPageBreak/>
        <w:t xml:space="preserve">complainant in </w:t>
      </w:r>
      <w:r w:rsidR="004D5AD8" w:rsidRPr="003041CF">
        <w:rPr>
          <w:rFonts w:ascii="Times New Roman" w:hAnsi="Times New Roman" w:cs="Times New Roman"/>
          <w:sz w:val="24"/>
          <w:szCs w:val="24"/>
        </w:rPr>
        <w:t xml:space="preserve">South </w:t>
      </w:r>
      <w:r w:rsidRPr="003041CF">
        <w:rPr>
          <w:rFonts w:ascii="Times New Roman" w:hAnsi="Times New Roman" w:cs="Times New Roman"/>
          <w:sz w:val="24"/>
          <w:szCs w:val="24"/>
        </w:rPr>
        <w:t xml:space="preserve">Sudan and one Harriet </w:t>
      </w:r>
      <w:proofErr w:type="spellStart"/>
      <w:r w:rsidRPr="003041CF">
        <w:rPr>
          <w:rFonts w:ascii="Times New Roman" w:hAnsi="Times New Roman" w:cs="Times New Roman"/>
          <w:sz w:val="24"/>
          <w:szCs w:val="24"/>
        </w:rPr>
        <w:t>Namuddu</w:t>
      </w:r>
      <w:proofErr w:type="spellEnd"/>
      <w:r w:rsidRPr="003041CF">
        <w:rPr>
          <w:rFonts w:ascii="Times New Roman" w:hAnsi="Times New Roman" w:cs="Times New Roman"/>
          <w:sz w:val="24"/>
          <w:szCs w:val="24"/>
        </w:rPr>
        <w:t xml:space="preserve"> </w:t>
      </w:r>
      <w:r w:rsidR="004D5AD8" w:rsidRPr="003041CF">
        <w:rPr>
          <w:rFonts w:ascii="Times New Roman" w:hAnsi="Times New Roman" w:cs="Times New Roman"/>
          <w:sz w:val="24"/>
          <w:szCs w:val="24"/>
        </w:rPr>
        <w:t xml:space="preserve">(apparently on behalf of </w:t>
      </w:r>
      <w:proofErr w:type="spellStart"/>
      <w:r w:rsidR="004D5AD8" w:rsidRPr="003041CF">
        <w:rPr>
          <w:rFonts w:ascii="Times New Roman" w:hAnsi="Times New Roman" w:cs="Times New Roman"/>
          <w:sz w:val="24"/>
          <w:szCs w:val="24"/>
        </w:rPr>
        <w:t>Muhanguzi</w:t>
      </w:r>
      <w:proofErr w:type="spellEnd"/>
      <w:r w:rsidR="004D5AD8" w:rsidRPr="003041CF">
        <w:rPr>
          <w:rFonts w:ascii="Times New Roman" w:hAnsi="Times New Roman" w:cs="Times New Roman"/>
          <w:sz w:val="24"/>
          <w:szCs w:val="24"/>
        </w:rPr>
        <w:t xml:space="preserve"> Angela) </w:t>
      </w:r>
      <w:r w:rsidR="00BA0ED6" w:rsidRPr="003041CF">
        <w:rPr>
          <w:rFonts w:ascii="Times New Roman" w:hAnsi="Times New Roman" w:cs="Times New Roman"/>
          <w:sz w:val="24"/>
          <w:szCs w:val="24"/>
        </w:rPr>
        <w:t>ga</w:t>
      </w:r>
      <w:r w:rsidRPr="003041CF">
        <w:rPr>
          <w:rFonts w:ascii="Times New Roman" w:hAnsi="Times New Roman" w:cs="Times New Roman"/>
          <w:sz w:val="24"/>
          <w:szCs w:val="24"/>
        </w:rPr>
        <w:t xml:space="preserve">ve him 18,000 Pounds equivalent to Uganda shillings 12,000,000/=.The long and short of it is that the accused failed to pay back hence the prosecution in Uganda. Where was the offence committed? </w:t>
      </w:r>
      <w:r w:rsidR="004D5AD8" w:rsidRPr="003041CF">
        <w:rPr>
          <w:rFonts w:ascii="Times New Roman" w:hAnsi="Times New Roman" w:cs="Times New Roman"/>
          <w:sz w:val="24"/>
          <w:szCs w:val="24"/>
        </w:rPr>
        <w:t>Could the Magistrate Court Grade 1 try a civil action on the same facts?</w:t>
      </w:r>
      <w:r w:rsidR="005E5C0F" w:rsidRPr="003041CF">
        <w:rPr>
          <w:rFonts w:ascii="Times New Roman" w:hAnsi="Times New Roman" w:cs="Times New Roman"/>
          <w:sz w:val="24"/>
          <w:szCs w:val="24"/>
        </w:rPr>
        <w:t xml:space="preserve"> Was the accused charged pursuant to the </w:t>
      </w:r>
      <w:r w:rsidR="00F05C0A" w:rsidRPr="003041CF">
        <w:rPr>
          <w:rFonts w:ascii="Times New Roman" w:hAnsi="Times New Roman" w:cs="Times New Roman"/>
          <w:sz w:val="24"/>
          <w:szCs w:val="24"/>
        </w:rPr>
        <w:t>sanction of the DPP? The charge sheet has the stamp of the Resident State Attorney LDC on 30</w:t>
      </w:r>
      <w:r w:rsidR="00F05C0A" w:rsidRPr="003041CF">
        <w:rPr>
          <w:rFonts w:ascii="Times New Roman" w:hAnsi="Times New Roman" w:cs="Times New Roman"/>
          <w:sz w:val="24"/>
          <w:szCs w:val="24"/>
          <w:vertAlign w:val="superscript"/>
        </w:rPr>
        <w:t>th</w:t>
      </w:r>
      <w:r w:rsidR="00F05C0A" w:rsidRPr="003041CF">
        <w:rPr>
          <w:rFonts w:ascii="Times New Roman" w:hAnsi="Times New Roman" w:cs="Times New Roman"/>
          <w:sz w:val="24"/>
          <w:szCs w:val="24"/>
        </w:rPr>
        <w:t xml:space="preserve"> December 2013. Those are the only questions I may ask for the moment.</w:t>
      </w:r>
    </w:p>
    <w:p w:rsidR="00725BEB" w:rsidRPr="003041CF" w:rsidRDefault="004D5AD8" w:rsidP="00E3613D">
      <w:pPr>
        <w:jc w:val="both"/>
        <w:rPr>
          <w:rFonts w:ascii="Times New Roman" w:hAnsi="Times New Roman" w:cs="Times New Roman"/>
          <w:sz w:val="24"/>
          <w:szCs w:val="24"/>
        </w:rPr>
      </w:pPr>
      <w:r w:rsidRPr="003041CF">
        <w:rPr>
          <w:rFonts w:ascii="Times New Roman" w:hAnsi="Times New Roman" w:cs="Times New Roman"/>
          <w:sz w:val="24"/>
          <w:szCs w:val="24"/>
        </w:rPr>
        <w:t xml:space="preserve">The above facts cannot be taken into account to impeach the title of the purchaser. I will however have the file sent to the Chief </w:t>
      </w:r>
      <w:r w:rsidR="00F05C0A" w:rsidRPr="003041CF">
        <w:rPr>
          <w:rFonts w:ascii="Times New Roman" w:hAnsi="Times New Roman" w:cs="Times New Roman"/>
          <w:sz w:val="24"/>
          <w:szCs w:val="24"/>
        </w:rPr>
        <w:t>Registrar for appropriate action</w:t>
      </w:r>
      <w:r w:rsidRPr="003041CF">
        <w:rPr>
          <w:rFonts w:ascii="Times New Roman" w:hAnsi="Times New Roman" w:cs="Times New Roman"/>
          <w:sz w:val="24"/>
          <w:szCs w:val="24"/>
        </w:rPr>
        <w:t>.</w:t>
      </w:r>
      <w:r w:rsidR="00F05C0A" w:rsidRPr="003041CF">
        <w:rPr>
          <w:rFonts w:ascii="Times New Roman" w:hAnsi="Times New Roman" w:cs="Times New Roman"/>
          <w:sz w:val="24"/>
          <w:szCs w:val="24"/>
        </w:rPr>
        <w:t xml:space="preserve"> My concern is that the process of the High Court should be used where jurisdiction has been exercised lawfully by the lower court.</w:t>
      </w:r>
    </w:p>
    <w:p w:rsidR="004D5AD8" w:rsidRPr="003041CF" w:rsidRDefault="004D5AD8" w:rsidP="00E3613D">
      <w:pPr>
        <w:jc w:val="both"/>
        <w:rPr>
          <w:rFonts w:ascii="Times New Roman" w:hAnsi="Times New Roman" w:cs="Times New Roman"/>
          <w:sz w:val="24"/>
          <w:szCs w:val="24"/>
        </w:rPr>
      </w:pPr>
      <w:r w:rsidRPr="003041CF">
        <w:rPr>
          <w:rFonts w:ascii="Times New Roman" w:hAnsi="Times New Roman" w:cs="Times New Roman"/>
          <w:sz w:val="24"/>
          <w:szCs w:val="24"/>
        </w:rPr>
        <w:t>In the meantime the purchaser</w:t>
      </w:r>
      <w:r w:rsidR="007E21CC" w:rsidRPr="003041CF">
        <w:rPr>
          <w:rFonts w:ascii="Times New Roman" w:hAnsi="Times New Roman" w:cs="Times New Roman"/>
          <w:sz w:val="24"/>
          <w:szCs w:val="24"/>
        </w:rPr>
        <w:t>’</w:t>
      </w:r>
      <w:r w:rsidRPr="003041CF">
        <w:rPr>
          <w:rFonts w:ascii="Times New Roman" w:hAnsi="Times New Roman" w:cs="Times New Roman"/>
          <w:sz w:val="24"/>
          <w:szCs w:val="24"/>
        </w:rPr>
        <w:t>s application for vacant possession cannot be denied.</w:t>
      </w:r>
      <w:r w:rsidR="00F05C0A" w:rsidRPr="003041CF">
        <w:rPr>
          <w:rFonts w:ascii="Times New Roman" w:hAnsi="Times New Roman" w:cs="Times New Roman"/>
          <w:sz w:val="24"/>
          <w:szCs w:val="24"/>
        </w:rPr>
        <w:t xml:space="preserve">  The </w:t>
      </w:r>
      <w:r w:rsidR="00E2115E" w:rsidRPr="003041CF">
        <w:rPr>
          <w:rFonts w:ascii="Times New Roman" w:hAnsi="Times New Roman" w:cs="Times New Roman"/>
          <w:sz w:val="24"/>
          <w:szCs w:val="24"/>
        </w:rPr>
        <w:t>Applicant</w:t>
      </w:r>
      <w:r w:rsidR="007E21CC" w:rsidRPr="003041CF">
        <w:rPr>
          <w:rFonts w:ascii="Times New Roman" w:hAnsi="Times New Roman" w:cs="Times New Roman"/>
          <w:sz w:val="24"/>
          <w:szCs w:val="24"/>
        </w:rPr>
        <w:t>’</w:t>
      </w:r>
      <w:r w:rsidR="00F05C0A" w:rsidRPr="003041CF">
        <w:rPr>
          <w:rFonts w:ascii="Times New Roman" w:hAnsi="Times New Roman" w:cs="Times New Roman"/>
          <w:sz w:val="24"/>
          <w:szCs w:val="24"/>
        </w:rPr>
        <w:t>s application is allowed in the following terms:</w:t>
      </w:r>
    </w:p>
    <w:p w:rsidR="00F05C0A" w:rsidRPr="003041CF" w:rsidRDefault="00F05C0A" w:rsidP="00F05C0A">
      <w:pPr>
        <w:pStyle w:val="ListParagraph"/>
        <w:numPr>
          <w:ilvl w:val="0"/>
          <w:numId w:val="4"/>
        </w:numPr>
        <w:jc w:val="both"/>
        <w:rPr>
          <w:rFonts w:ascii="Times New Roman" w:hAnsi="Times New Roman" w:cs="Times New Roman"/>
          <w:sz w:val="24"/>
          <w:szCs w:val="24"/>
        </w:rPr>
      </w:pPr>
      <w:r w:rsidRPr="003041CF">
        <w:rPr>
          <w:rFonts w:ascii="Times New Roman" w:hAnsi="Times New Roman" w:cs="Times New Roman"/>
          <w:sz w:val="24"/>
          <w:szCs w:val="24"/>
        </w:rPr>
        <w:t xml:space="preserve">The </w:t>
      </w:r>
      <w:r w:rsidR="00E2115E" w:rsidRPr="003041CF">
        <w:rPr>
          <w:rFonts w:ascii="Times New Roman" w:hAnsi="Times New Roman" w:cs="Times New Roman"/>
          <w:sz w:val="24"/>
          <w:szCs w:val="24"/>
        </w:rPr>
        <w:t>Respondent</w:t>
      </w:r>
      <w:r w:rsidRPr="003041CF">
        <w:rPr>
          <w:rFonts w:ascii="Times New Roman" w:hAnsi="Times New Roman" w:cs="Times New Roman"/>
          <w:sz w:val="24"/>
          <w:szCs w:val="24"/>
        </w:rPr>
        <w:t xml:space="preserve"> shall deliver </w:t>
      </w:r>
      <w:r w:rsidR="00827B75" w:rsidRPr="003041CF">
        <w:rPr>
          <w:rFonts w:ascii="Times New Roman" w:hAnsi="Times New Roman" w:cs="Times New Roman"/>
          <w:sz w:val="24"/>
          <w:szCs w:val="24"/>
        </w:rPr>
        <w:t xml:space="preserve">up the property sold to the </w:t>
      </w:r>
      <w:r w:rsidR="00E2115E" w:rsidRPr="003041CF">
        <w:rPr>
          <w:rFonts w:ascii="Times New Roman" w:hAnsi="Times New Roman" w:cs="Times New Roman"/>
          <w:sz w:val="24"/>
          <w:szCs w:val="24"/>
        </w:rPr>
        <w:t>Applicant</w:t>
      </w:r>
      <w:r w:rsidR="00827B75" w:rsidRPr="003041CF">
        <w:rPr>
          <w:rFonts w:ascii="Times New Roman" w:hAnsi="Times New Roman" w:cs="Times New Roman"/>
          <w:sz w:val="24"/>
          <w:szCs w:val="24"/>
        </w:rPr>
        <w:t>/Purchaser.</w:t>
      </w:r>
    </w:p>
    <w:p w:rsidR="00827B75" w:rsidRPr="003041CF" w:rsidRDefault="00827B75" w:rsidP="00F05C0A">
      <w:pPr>
        <w:pStyle w:val="ListParagraph"/>
        <w:numPr>
          <w:ilvl w:val="0"/>
          <w:numId w:val="4"/>
        </w:numPr>
        <w:jc w:val="both"/>
        <w:rPr>
          <w:rFonts w:ascii="Times New Roman" w:hAnsi="Times New Roman" w:cs="Times New Roman"/>
          <w:sz w:val="24"/>
          <w:szCs w:val="24"/>
        </w:rPr>
      </w:pPr>
      <w:r w:rsidRPr="003041CF">
        <w:rPr>
          <w:rFonts w:ascii="Times New Roman" w:hAnsi="Times New Roman" w:cs="Times New Roman"/>
          <w:sz w:val="24"/>
          <w:szCs w:val="24"/>
        </w:rPr>
        <w:t xml:space="preserve">The </w:t>
      </w:r>
      <w:r w:rsidR="00E2115E" w:rsidRPr="003041CF">
        <w:rPr>
          <w:rFonts w:ascii="Times New Roman" w:hAnsi="Times New Roman" w:cs="Times New Roman"/>
          <w:sz w:val="24"/>
          <w:szCs w:val="24"/>
        </w:rPr>
        <w:t>Respondent</w:t>
      </w:r>
      <w:r w:rsidRPr="003041CF">
        <w:rPr>
          <w:rFonts w:ascii="Times New Roman" w:hAnsi="Times New Roman" w:cs="Times New Roman"/>
          <w:sz w:val="24"/>
          <w:szCs w:val="24"/>
        </w:rPr>
        <w:t xml:space="preserve"> shall vacate the property within a period of 30 days from the date of this order.</w:t>
      </w:r>
    </w:p>
    <w:p w:rsidR="00827B75" w:rsidRPr="003041CF" w:rsidRDefault="00827B75" w:rsidP="00F05C0A">
      <w:pPr>
        <w:pStyle w:val="ListParagraph"/>
        <w:numPr>
          <w:ilvl w:val="0"/>
          <w:numId w:val="4"/>
        </w:numPr>
        <w:jc w:val="both"/>
        <w:rPr>
          <w:rFonts w:ascii="Times New Roman" w:hAnsi="Times New Roman" w:cs="Times New Roman"/>
          <w:sz w:val="24"/>
          <w:szCs w:val="24"/>
        </w:rPr>
      </w:pPr>
      <w:r w:rsidRPr="003041CF">
        <w:rPr>
          <w:rFonts w:ascii="Times New Roman" w:hAnsi="Times New Roman" w:cs="Times New Roman"/>
          <w:sz w:val="24"/>
          <w:szCs w:val="24"/>
        </w:rPr>
        <w:t>The application succeeds with costs.</w:t>
      </w:r>
    </w:p>
    <w:p w:rsidR="005D4415" w:rsidRPr="003041CF" w:rsidRDefault="00827B75" w:rsidP="00E3613D">
      <w:pPr>
        <w:jc w:val="both"/>
        <w:rPr>
          <w:rFonts w:ascii="Times New Roman" w:hAnsi="Times New Roman" w:cs="Times New Roman"/>
          <w:sz w:val="24"/>
          <w:szCs w:val="24"/>
        </w:rPr>
      </w:pPr>
      <w:r w:rsidRPr="003041CF">
        <w:rPr>
          <w:rFonts w:ascii="Times New Roman" w:hAnsi="Times New Roman" w:cs="Times New Roman"/>
          <w:sz w:val="24"/>
          <w:szCs w:val="24"/>
        </w:rPr>
        <w:t>Ruling delivered on the 13</w:t>
      </w:r>
      <w:r w:rsidRPr="003041CF">
        <w:rPr>
          <w:rFonts w:ascii="Times New Roman" w:hAnsi="Times New Roman" w:cs="Times New Roman"/>
          <w:sz w:val="24"/>
          <w:szCs w:val="24"/>
          <w:vertAlign w:val="superscript"/>
        </w:rPr>
        <w:t>th</w:t>
      </w:r>
      <w:r w:rsidRPr="003041CF">
        <w:rPr>
          <w:rFonts w:ascii="Times New Roman" w:hAnsi="Times New Roman" w:cs="Times New Roman"/>
          <w:sz w:val="24"/>
          <w:szCs w:val="24"/>
        </w:rPr>
        <w:t xml:space="preserve"> of September 2017</w:t>
      </w:r>
    </w:p>
    <w:p w:rsidR="00524B18" w:rsidRPr="003041CF" w:rsidRDefault="00524B18" w:rsidP="00E3613D">
      <w:pPr>
        <w:jc w:val="both"/>
        <w:rPr>
          <w:rFonts w:ascii="Times New Roman" w:hAnsi="Times New Roman" w:cs="Times New Roman"/>
          <w:sz w:val="24"/>
          <w:szCs w:val="24"/>
        </w:rPr>
      </w:pPr>
    </w:p>
    <w:p w:rsidR="00FC7999" w:rsidRPr="003041CF" w:rsidRDefault="00FC7999" w:rsidP="00E3613D">
      <w:pPr>
        <w:jc w:val="both"/>
        <w:rPr>
          <w:rFonts w:ascii="Times New Roman" w:hAnsi="Times New Roman" w:cs="Times New Roman"/>
          <w:b/>
          <w:sz w:val="24"/>
          <w:szCs w:val="24"/>
        </w:rPr>
      </w:pPr>
      <w:r w:rsidRPr="003041CF">
        <w:rPr>
          <w:rFonts w:ascii="Times New Roman" w:hAnsi="Times New Roman" w:cs="Times New Roman"/>
          <w:b/>
          <w:sz w:val="24"/>
          <w:szCs w:val="24"/>
        </w:rPr>
        <w:t>Christopher Madrama</w:t>
      </w:r>
      <w:r w:rsidR="00080858" w:rsidRPr="003041CF">
        <w:rPr>
          <w:rFonts w:ascii="Times New Roman" w:hAnsi="Times New Roman" w:cs="Times New Roman"/>
          <w:b/>
          <w:sz w:val="24"/>
          <w:szCs w:val="24"/>
        </w:rPr>
        <w:t xml:space="preserve"> Izama</w:t>
      </w:r>
    </w:p>
    <w:p w:rsidR="00080858" w:rsidRPr="003041CF" w:rsidRDefault="00080858" w:rsidP="00E3613D">
      <w:pPr>
        <w:jc w:val="both"/>
        <w:rPr>
          <w:rFonts w:ascii="Times New Roman" w:hAnsi="Times New Roman" w:cs="Times New Roman"/>
          <w:b/>
          <w:sz w:val="24"/>
          <w:szCs w:val="24"/>
        </w:rPr>
      </w:pPr>
      <w:r w:rsidRPr="003041CF">
        <w:rPr>
          <w:rFonts w:ascii="Times New Roman" w:hAnsi="Times New Roman" w:cs="Times New Roman"/>
          <w:b/>
          <w:sz w:val="24"/>
          <w:szCs w:val="24"/>
        </w:rPr>
        <w:t>Judge</w:t>
      </w:r>
    </w:p>
    <w:p w:rsidR="00D2015C" w:rsidRPr="003041CF" w:rsidRDefault="00D2015C" w:rsidP="00E3613D">
      <w:pPr>
        <w:jc w:val="both"/>
        <w:rPr>
          <w:rFonts w:ascii="Times New Roman" w:hAnsi="Times New Roman" w:cs="Times New Roman"/>
          <w:sz w:val="24"/>
          <w:szCs w:val="24"/>
        </w:rPr>
      </w:pPr>
      <w:r w:rsidRPr="003041CF">
        <w:rPr>
          <w:rFonts w:ascii="Times New Roman" w:hAnsi="Times New Roman" w:cs="Times New Roman"/>
          <w:sz w:val="24"/>
          <w:szCs w:val="24"/>
        </w:rPr>
        <w:t>Ruling delivered in the presence of:</w:t>
      </w:r>
    </w:p>
    <w:p w:rsidR="005906AF" w:rsidRPr="003041CF" w:rsidRDefault="005906AF" w:rsidP="00E3613D">
      <w:pPr>
        <w:jc w:val="both"/>
        <w:rPr>
          <w:rFonts w:ascii="Times New Roman" w:hAnsi="Times New Roman" w:cs="Times New Roman"/>
          <w:sz w:val="24"/>
          <w:szCs w:val="24"/>
        </w:rPr>
      </w:pPr>
      <w:proofErr w:type="spellStart"/>
      <w:r w:rsidRPr="003041CF">
        <w:rPr>
          <w:rFonts w:ascii="Times New Roman" w:hAnsi="Times New Roman" w:cs="Times New Roman"/>
          <w:sz w:val="24"/>
          <w:szCs w:val="24"/>
        </w:rPr>
        <w:t>Tugumisirize</w:t>
      </w:r>
      <w:proofErr w:type="spellEnd"/>
      <w:r w:rsidRPr="003041CF">
        <w:rPr>
          <w:rFonts w:ascii="Times New Roman" w:hAnsi="Times New Roman" w:cs="Times New Roman"/>
          <w:sz w:val="24"/>
          <w:szCs w:val="24"/>
        </w:rPr>
        <w:t xml:space="preserve"> Innocent for the </w:t>
      </w:r>
      <w:r w:rsidR="00E2115E" w:rsidRPr="003041CF">
        <w:rPr>
          <w:rFonts w:ascii="Times New Roman" w:hAnsi="Times New Roman" w:cs="Times New Roman"/>
          <w:sz w:val="24"/>
          <w:szCs w:val="24"/>
        </w:rPr>
        <w:t>Applicant</w:t>
      </w:r>
    </w:p>
    <w:p w:rsidR="005906AF" w:rsidRPr="003041CF" w:rsidRDefault="005906AF" w:rsidP="00E3613D">
      <w:pPr>
        <w:jc w:val="both"/>
        <w:rPr>
          <w:rFonts w:ascii="Times New Roman" w:hAnsi="Times New Roman" w:cs="Times New Roman"/>
          <w:sz w:val="24"/>
          <w:szCs w:val="24"/>
        </w:rPr>
      </w:pPr>
      <w:r w:rsidRPr="003041CF">
        <w:rPr>
          <w:rFonts w:ascii="Times New Roman" w:hAnsi="Times New Roman" w:cs="Times New Roman"/>
          <w:sz w:val="24"/>
          <w:szCs w:val="24"/>
        </w:rPr>
        <w:t xml:space="preserve">Mohammed Bemba the </w:t>
      </w:r>
      <w:r w:rsidR="00E2115E" w:rsidRPr="003041CF">
        <w:rPr>
          <w:rFonts w:ascii="Times New Roman" w:hAnsi="Times New Roman" w:cs="Times New Roman"/>
          <w:sz w:val="24"/>
          <w:szCs w:val="24"/>
        </w:rPr>
        <w:t>Applicant</w:t>
      </w:r>
      <w:r w:rsidRPr="003041CF">
        <w:rPr>
          <w:rFonts w:ascii="Times New Roman" w:hAnsi="Times New Roman" w:cs="Times New Roman"/>
          <w:sz w:val="24"/>
          <w:szCs w:val="24"/>
        </w:rPr>
        <w:t xml:space="preserve"> in court</w:t>
      </w:r>
    </w:p>
    <w:p w:rsidR="005906AF" w:rsidRPr="003041CF" w:rsidRDefault="00E2115E" w:rsidP="00E3613D">
      <w:pPr>
        <w:jc w:val="both"/>
        <w:rPr>
          <w:rFonts w:ascii="Times New Roman" w:hAnsi="Times New Roman" w:cs="Times New Roman"/>
          <w:sz w:val="24"/>
          <w:szCs w:val="24"/>
        </w:rPr>
      </w:pPr>
      <w:r w:rsidRPr="003041CF">
        <w:rPr>
          <w:rFonts w:ascii="Times New Roman" w:hAnsi="Times New Roman" w:cs="Times New Roman"/>
          <w:sz w:val="24"/>
          <w:szCs w:val="24"/>
        </w:rPr>
        <w:t>Respondent</w:t>
      </w:r>
      <w:r w:rsidR="005906AF" w:rsidRPr="003041CF">
        <w:rPr>
          <w:rFonts w:ascii="Times New Roman" w:hAnsi="Times New Roman" w:cs="Times New Roman"/>
          <w:sz w:val="24"/>
          <w:szCs w:val="24"/>
        </w:rPr>
        <w:t xml:space="preserve"> is absent</w:t>
      </w:r>
    </w:p>
    <w:p w:rsidR="008F2027" w:rsidRPr="003041CF" w:rsidRDefault="005906AF" w:rsidP="00E3613D">
      <w:pPr>
        <w:jc w:val="both"/>
        <w:rPr>
          <w:rFonts w:ascii="Times New Roman" w:hAnsi="Times New Roman" w:cs="Times New Roman"/>
          <w:sz w:val="24"/>
          <w:szCs w:val="24"/>
        </w:rPr>
      </w:pPr>
      <w:r w:rsidRPr="003041CF">
        <w:rPr>
          <w:rFonts w:ascii="Times New Roman" w:hAnsi="Times New Roman" w:cs="Times New Roman"/>
          <w:sz w:val="24"/>
          <w:szCs w:val="24"/>
        </w:rPr>
        <w:t xml:space="preserve">Frank </w:t>
      </w:r>
      <w:proofErr w:type="spellStart"/>
      <w:r w:rsidRPr="003041CF">
        <w:rPr>
          <w:rFonts w:ascii="Times New Roman" w:hAnsi="Times New Roman" w:cs="Times New Roman"/>
          <w:sz w:val="24"/>
          <w:szCs w:val="24"/>
        </w:rPr>
        <w:t>Namanya</w:t>
      </w:r>
      <w:proofErr w:type="spellEnd"/>
      <w:r w:rsidRPr="003041CF">
        <w:rPr>
          <w:rFonts w:ascii="Times New Roman" w:hAnsi="Times New Roman" w:cs="Times New Roman"/>
          <w:sz w:val="24"/>
          <w:szCs w:val="24"/>
        </w:rPr>
        <w:t xml:space="preserve">: </w:t>
      </w:r>
      <w:r w:rsidR="008F2027" w:rsidRPr="003041CF">
        <w:rPr>
          <w:rFonts w:ascii="Times New Roman" w:hAnsi="Times New Roman" w:cs="Times New Roman"/>
          <w:sz w:val="24"/>
          <w:szCs w:val="24"/>
        </w:rPr>
        <w:t>Court Clerk</w:t>
      </w:r>
    </w:p>
    <w:p w:rsidR="00D2015C" w:rsidRPr="003041CF" w:rsidRDefault="00D2015C" w:rsidP="00E3613D">
      <w:pPr>
        <w:jc w:val="both"/>
        <w:rPr>
          <w:rFonts w:ascii="Times New Roman" w:hAnsi="Times New Roman" w:cs="Times New Roman"/>
          <w:b/>
          <w:sz w:val="24"/>
          <w:szCs w:val="24"/>
        </w:rPr>
      </w:pPr>
    </w:p>
    <w:p w:rsidR="00D2015C" w:rsidRPr="003041CF" w:rsidRDefault="00D2015C" w:rsidP="00D2015C">
      <w:pPr>
        <w:jc w:val="both"/>
        <w:rPr>
          <w:rFonts w:ascii="Times New Roman" w:hAnsi="Times New Roman" w:cs="Times New Roman"/>
          <w:b/>
          <w:sz w:val="24"/>
          <w:szCs w:val="24"/>
        </w:rPr>
      </w:pPr>
      <w:r w:rsidRPr="003041CF">
        <w:rPr>
          <w:rFonts w:ascii="Times New Roman" w:hAnsi="Times New Roman" w:cs="Times New Roman"/>
          <w:b/>
          <w:sz w:val="24"/>
          <w:szCs w:val="24"/>
        </w:rPr>
        <w:t>Christopher Madrama Izama</w:t>
      </w:r>
    </w:p>
    <w:p w:rsidR="00D2015C" w:rsidRPr="003041CF" w:rsidRDefault="00D2015C" w:rsidP="00D2015C">
      <w:pPr>
        <w:jc w:val="both"/>
        <w:rPr>
          <w:rFonts w:ascii="Times New Roman" w:hAnsi="Times New Roman" w:cs="Times New Roman"/>
          <w:b/>
          <w:sz w:val="24"/>
          <w:szCs w:val="24"/>
        </w:rPr>
      </w:pPr>
      <w:r w:rsidRPr="003041CF">
        <w:rPr>
          <w:rFonts w:ascii="Times New Roman" w:hAnsi="Times New Roman" w:cs="Times New Roman"/>
          <w:b/>
          <w:sz w:val="24"/>
          <w:szCs w:val="24"/>
        </w:rPr>
        <w:t>Judge</w:t>
      </w:r>
    </w:p>
    <w:p w:rsidR="00D2015C" w:rsidRPr="003041CF" w:rsidRDefault="00827B75" w:rsidP="00E3613D">
      <w:pPr>
        <w:jc w:val="both"/>
        <w:rPr>
          <w:rFonts w:ascii="Times New Roman" w:hAnsi="Times New Roman" w:cs="Times New Roman"/>
          <w:b/>
          <w:sz w:val="24"/>
          <w:szCs w:val="24"/>
        </w:rPr>
      </w:pPr>
      <w:r w:rsidRPr="003041CF">
        <w:rPr>
          <w:rFonts w:ascii="Times New Roman" w:hAnsi="Times New Roman" w:cs="Times New Roman"/>
          <w:b/>
          <w:sz w:val="24"/>
          <w:szCs w:val="24"/>
        </w:rPr>
        <w:t>13</w:t>
      </w:r>
      <w:r w:rsidRPr="003041CF">
        <w:rPr>
          <w:rFonts w:ascii="Times New Roman" w:hAnsi="Times New Roman" w:cs="Times New Roman"/>
          <w:b/>
          <w:sz w:val="24"/>
          <w:szCs w:val="24"/>
          <w:vertAlign w:val="superscript"/>
        </w:rPr>
        <w:t>th</w:t>
      </w:r>
      <w:r w:rsidRPr="003041CF">
        <w:rPr>
          <w:rFonts w:ascii="Times New Roman" w:hAnsi="Times New Roman" w:cs="Times New Roman"/>
          <w:b/>
          <w:sz w:val="24"/>
          <w:szCs w:val="24"/>
        </w:rPr>
        <w:t xml:space="preserve"> September 2017</w:t>
      </w:r>
    </w:p>
    <w:sectPr w:rsidR="00D2015C" w:rsidRPr="003041CF"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BF3" w:rsidRDefault="00794BF3" w:rsidP="00AB5610">
      <w:pPr>
        <w:spacing w:after="0" w:line="240" w:lineRule="auto"/>
      </w:pPr>
      <w:r>
        <w:separator/>
      </w:r>
    </w:p>
  </w:endnote>
  <w:endnote w:type="continuationSeparator" w:id="0">
    <w:p w:rsidR="00794BF3" w:rsidRDefault="00794BF3"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altName w:val="Agency FB"/>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altName w:val="Arial Unicode MS"/>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5E5C0F" w:rsidRPr="00605A06" w:rsidRDefault="005E5C0F" w:rsidP="00B523AB">
        <w:pPr>
          <w:pStyle w:val="Header"/>
          <w:rPr>
            <w:b/>
            <w:i/>
          </w:rPr>
        </w:pPr>
        <w:r w:rsidRPr="00605A06">
          <w:rPr>
            <w:rFonts w:ascii="Batang" w:eastAsia="Batang" w:hAnsi="Batang"/>
            <w:b/>
            <w:i/>
            <w:sz w:val="16"/>
            <w:szCs w:val="16"/>
          </w:rPr>
          <w:t>D</w:t>
        </w:r>
        <w:r w:rsidRPr="00605A06">
          <w:rPr>
            <w:rFonts w:ascii="Forte" w:eastAsia="Batang" w:hAnsi="Forte"/>
            <w:b/>
            <w:i/>
            <w:sz w:val="16"/>
            <w:szCs w:val="16"/>
          </w:rPr>
          <w:t>e</w:t>
        </w:r>
        <w:r w:rsidRPr="00605A06">
          <w:rPr>
            <w:rFonts w:ascii="Batang" w:eastAsia="Batang" w:hAnsi="Batang"/>
            <w:b/>
            <w:i/>
            <w:sz w:val="16"/>
            <w:szCs w:val="16"/>
          </w:rPr>
          <w:t>ci</w:t>
        </w:r>
        <w:r w:rsidRPr="00605A06">
          <w:rPr>
            <w:rFonts w:ascii="Copperplate Gothic Light" w:eastAsia="Batang" w:hAnsi="Copperplate Gothic Light"/>
            <w:b/>
            <w:i/>
            <w:sz w:val="16"/>
            <w:szCs w:val="16"/>
          </w:rPr>
          <w:t>si</w:t>
        </w:r>
        <w:r w:rsidRPr="00605A06">
          <w:rPr>
            <w:rFonts w:ascii="Batang" w:eastAsia="Batang" w:hAnsi="Batang"/>
            <w:b/>
            <w:i/>
            <w:sz w:val="16"/>
            <w:szCs w:val="16"/>
          </w:rPr>
          <w:t>o</w:t>
        </w:r>
        <w:r w:rsidRPr="00605A06">
          <w:rPr>
            <w:rFonts w:ascii="Mongolian Baiti" w:eastAsia="Batang" w:hAnsi="Mongolian Baiti" w:cs="Mongolian Baiti"/>
            <w:b/>
            <w:i/>
            <w:sz w:val="16"/>
            <w:szCs w:val="16"/>
          </w:rPr>
          <w:t>n</w:t>
        </w:r>
        <w:r w:rsidRPr="00605A06">
          <w:rPr>
            <w:rFonts w:ascii="Batang" w:eastAsia="Batang" w:hAnsi="Batang"/>
            <w:b/>
            <w:i/>
            <w:sz w:val="16"/>
            <w:szCs w:val="16"/>
          </w:rPr>
          <w:t xml:space="preserve"> </w:t>
        </w:r>
        <w:r w:rsidRPr="00605A06">
          <w:rPr>
            <w:rFonts w:ascii="Californian FB" w:eastAsia="Batang" w:hAnsi="Californian FB"/>
            <w:b/>
            <w:i/>
            <w:sz w:val="16"/>
            <w:szCs w:val="16"/>
          </w:rPr>
          <w:t xml:space="preserve">   of Hon</w:t>
        </w:r>
        <w:r w:rsidRPr="00605A06">
          <w:rPr>
            <w:rFonts w:ascii="Forte" w:hAnsi="Forte"/>
            <w:b/>
            <w:i/>
            <w:sz w:val="20"/>
            <w:szCs w:val="20"/>
          </w:rPr>
          <w:t>.</w:t>
        </w:r>
        <w:r w:rsidRPr="00605A06">
          <w:rPr>
            <w:rFonts w:ascii="Euphemia" w:hAnsi="Euphemia"/>
            <w:b/>
            <w:i/>
          </w:rPr>
          <w:t xml:space="preserve"> </w:t>
        </w:r>
        <w:r w:rsidRPr="00605A06">
          <w:rPr>
            <w:rFonts w:ascii="High Tower Text" w:hAnsi="High Tower Text"/>
            <w:b/>
            <w:i/>
            <w:sz w:val="18"/>
            <w:szCs w:val="18"/>
          </w:rPr>
          <w:t>Mr</w:t>
        </w:r>
        <w:r w:rsidRPr="00605A06">
          <w:rPr>
            <w:b/>
            <w:i/>
          </w:rPr>
          <w:t xml:space="preserve">. </w:t>
        </w:r>
        <w:r w:rsidRPr="00605A06">
          <w:rPr>
            <w:rFonts w:ascii="Batang" w:eastAsia="Batang" w:hAnsi="Batang"/>
            <w:b/>
            <w:i/>
            <w:sz w:val="18"/>
            <w:szCs w:val="18"/>
          </w:rPr>
          <w:t>Ju</w:t>
        </w:r>
        <w:r w:rsidRPr="00605A06">
          <w:rPr>
            <w:rFonts w:ascii="Goudy Old Style" w:hAnsi="Goudy Old Style"/>
            <w:b/>
            <w:i/>
          </w:rPr>
          <w:t>stice</w:t>
        </w:r>
        <w:r w:rsidRPr="00605A06">
          <w:rPr>
            <w:b/>
            <w:i/>
          </w:rPr>
          <w:t xml:space="preserve"> </w:t>
        </w:r>
        <w:r w:rsidRPr="00605A06">
          <w:rPr>
            <w:rFonts w:ascii="Baskerville Old Face" w:hAnsi="Baskerville Old Face"/>
            <w:b/>
            <w:i/>
          </w:rPr>
          <w:t>C</w:t>
        </w:r>
        <w:r w:rsidRPr="00605A06">
          <w:rPr>
            <w:rFonts w:ascii="Agency FB" w:hAnsi="Agency FB"/>
            <w:b/>
            <w:i/>
          </w:rPr>
          <w:t>h</w:t>
        </w:r>
        <w:r w:rsidRPr="00605A06">
          <w:rPr>
            <w:rFonts w:ascii="Berlin Sans FB" w:hAnsi="Berlin Sans FB"/>
            <w:b/>
            <w:i/>
          </w:rPr>
          <w:t>ri</w:t>
        </w:r>
        <w:r w:rsidRPr="00605A06">
          <w:rPr>
            <w:rFonts w:ascii="Bodoni MT Condensed" w:hAnsi="Bodoni MT Condensed"/>
            <w:b/>
            <w:i/>
          </w:rPr>
          <w:t>st</w:t>
        </w:r>
        <w:r w:rsidRPr="00605A06">
          <w:rPr>
            <w:rFonts w:ascii="Bookman Old Style" w:hAnsi="Bookman Old Style"/>
            <w:b/>
            <w:i/>
          </w:rPr>
          <w:t>op</w:t>
        </w:r>
        <w:r w:rsidRPr="00605A06">
          <w:rPr>
            <w:rFonts w:ascii="Brush Script MT" w:hAnsi="Brush Script MT"/>
            <w:b/>
            <w:i/>
          </w:rPr>
          <w:t>her</w:t>
        </w:r>
        <w:r w:rsidRPr="00605A06">
          <w:rPr>
            <w:b/>
            <w:i/>
          </w:rPr>
          <w:t xml:space="preserve"> </w:t>
        </w:r>
        <w:proofErr w:type="spellStart"/>
        <w:r w:rsidRPr="00605A06">
          <w:rPr>
            <w:rFonts w:ascii="Brush Script MT" w:hAnsi="Brush Script MT"/>
            <w:b/>
            <w:i/>
          </w:rPr>
          <w:t>Ma</w:t>
        </w:r>
        <w:r w:rsidRPr="00605A06">
          <w:rPr>
            <w:rFonts w:ascii="Centaur" w:hAnsi="Centaur"/>
            <w:b/>
            <w:i/>
          </w:rPr>
          <w:t>dr</w:t>
        </w:r>
        <w:r w:rsidRPr="00605A06">
          <w:rPr>
            <w:rFonts w:ascii="Estrangelo Edessa" w:hAnsi="Estrangelo Edessa" w:cs="Estrangelo Edessa"/>
            <w:b/>
            <w:i/>
          </w:rPr>
          <w:t>am</w:t>
        </w:r>
        <w:r w:rsidRPr="00605A06">
          <w:rPr>
            <w:rFonts w:ascii="FreesiaUPC" w:hAnsi="FreesiaUPC" w:cs="FreesiaUPC"/>
            <w:b/>
            <w:i/>
          </w:rPr>
          <w:t>a</w:t>
        </w:r>
        <w:proofErr w:type="spellEnd"/>
        <w:r w:rsidRPr="00605A06">
          <w:rPr>
            <w:rFonts w:ascii="FreesiaUPC" w:hAnsi="FreesiaUPC" w:cs="FreesiaUPC"/>
            <w:b/>
            <w:i/>
          </w:rPr>
          <w:t xml:space="preserve"> </w:t>
        </w:r>
        <w:proofErr w:type="spellStart"/>
        <w:r w:rsidRPr="00605A06">
          <w:rPr>
            <w:rFonts w:ascii="Agency FB" w:hAnsi="Agency FB" w:cs="FreesiaUPC"/>
            <w:b/>
            <w:i/>
            <w:sz w:val="20"/>
            <w:szCs w:val="20"/>
          </w:rPr>
          <w:t>I</w:t>
        </w:r>
        <w:r w:rsidRPr="00605A06">
          <w:rPr>
            <w:rFonts w:ascii="Haettenschweiler" w:hAnsi="Haettenschweiler" w:cs="FreesiaUPC"/>
            <w:b/>
            <w:i/>
            <w:sz w:val="20"/>
            <w:szCs w:val="20"/>
          </w:rPr>
          <w:t>z</w:t>
        </w:r>
        <w:r w:rsidRPr="00605A06">
          <w:rPr>
            <w:rFonts w:ascii="Blackadder ITC" w:hAnsi="Blackadder ITC" w:cs="FreesiaUPC"/>
            <w:b/>
            <w:i/>
          </w:rPr>
          <w:t>a</w:t>
        </w:r>
        <w:r w:rsidRPr="00605A06">
          <w:rPr>
            <w:rFonts w:ascii="French Script MT" w:hAnsi="French Script MT" w:cs="FreesiaUPC"/>
            <w:b/>
            <w:i/>
          </w:rPr>
          <w:t>m</w:t>
        </w:r>
        <w:r w:rsidRPr="00605A06">
          <w:rPr>
            <w:rFonts w:ascii="FreesiaUPC" w:hAnsi="FreesiaUPC" w:cs="Levenim MT"/>
            <w:b/>
            <w:i/>
          </w:rPr>
          <w:t>a</w:t>
        </w:r>
        <w:proofErr w:type="spellEnd"/>
        <w:r w:rsidRPr="00605A06">
          <w:rPr>
            <w:rFonts w:ascii="FreesiaUPC" w:hAnsi="FreesiaUPC" w:cs="Levenim MT"/>
            <w:b/>
            <w:i/>
          </w:rPr>
          <w:t xml:space="preserve"> </w:t>
        </w:r>
        <w:r w:rsidRPr="00605A06">
          <w:rPr>
            <w:rFonts w:ascii="FreesiaUPC" w:hAnsi="FreesiaUPC" w:cs="Levenim MT"/>
            <w:b/>
            <w:i/>
            <w:sz w:val="24"/>
            <w:szCs w:val="24"/>
          </w:rPr>
          <w:t>*</w:t>
        </w:r>
        <w:r w:rsidRPr="00605A06">
          <w:rPr>
            <w:rFonts w:ascii="FreesiaUPC" w:hAnsi="FreesiaUPC" w:cs="Levenim MT"/>
            <w:b/>
            <w:i/>
            <w:sz w:val="16"/>
            <w:szCs w:val="16"/>
          </w:rPr>
          <w:t>^</w:t>
        </w:r>
        <w:r w:rsidRPr="00605A06">
          <w:rPr>
            <w:rFonts w:ascii="FreesiaUPC" w:hAnsi="FreesiaUPC" w:cs="Levenim MT"/>
            <w:b/>
            <w:i/>
            <w:sz w:val="24"/>
            <w:szCs w:val="24"/>
          </w:rPr>
          <w:t>*</w:t>
        </w:r>
        <w:r w:rsidRPr="00605A06">
          <w:rPr>
            <w:rFonts w:ascii="FreesiaUPC" w:hAnsi="FreesiaUPC" w:cs="Levenim MT"/>
            <w:b/>
            <w:i/>
          </w:rPr>
          <w:t>~</w:t>
        </w:r>
        <w:r w:rsidRPr="00605A06">
          <w:rPr>
            <w:rFonts w:ascii="FreesiaUPC" w:hAnsi="FreesiaUPC" w:cs="Levenim MT"/>
            <w:b/>
            <w:i/>
            <w:sz w:val="18"/>
            <w:szCs w:val="18"/>
          </w:rPr>
          <w:t xml:space="preserve"> *&amp;*$$$# </w:t>
        </w:r>
        <w:proofErr w:type="spellStart"/>
        <w:r w:rsidRPr="00605A06">
          <w:rPr>
            <w:rFonts w:ascii="FreesiaUPC" w:hAnsi="FreesiaUPC" w:cs="Levenim MT"/>
            <w:b/>
            <w:i/>
            <w:sz w:val="18"/>
            <w:szCs w:val="18"/>
          </w:rPr>
          <w:t>xtra</w:t>
        </w:r>
        <w:proofErr w:type="spellEnd"/>
        <w:r w:rsidRPr="00605A06">
          <w:rPr>
            <w:rFonts w:ascii="FreesiaUPC" w:hAnsi="FreesiaUPC" w:cs="Levenim MT"/>
            <w:b/>
            <w:i/>
            <w:sz w:val="20"/>
            <w:szCs w:val="20"/>
          </w:rPr>
          <w:t>+</w:t>
        </w:r>
        <w:r w:rsidRPr="00605A06">
          <w:rPr>
            <w:rFonts w:ascii="FreesiaUPC" w:hAnsi="FreesiaUPC" w:cs="Levenim MT"/>
            <w:b/>
            <w:i/>
          </w:rPr>
          <w:t xml:space="preserve"> </w:t>
        </w:r>
        <w:r w:rsidRPr="00605A06">
          <w:rPr>
            <w:rFonts w:ascii="Edwardian Script ITC" w:hAnsi="Edwardian Script ITC" w:cs="Levenim MT"/>
            <w:b/>
            <w:i/>
          </w:rPr>
          <w:t>max</w:t>
        </w:r>
        <w:r w:rsidRPr="00605A06">
          <w:rPr>
            <w:rFonts w:ascii="Bradley Hand ITC" w:hAnsi="Bradley Hand ITC" w:cs="Levenim MT"/>
            <w:b/>
            <w:i/>
            <w:sz w:val="16"/>
            <w:szCs w:val="16"/>
          </w:rPr>
          <w:t>imum735</w:t>
        </w:r>
        <w:r w:rsidRPr="00605A06">
          <w:rPr>
            <w:rFonts w:ascii="Brush Script MT" w:hAnsi="Brush Script MT" w:cs="Levenim MT"/>
            <w:b/>
            <w:i/>
            <w:sz w:val="18"/>
            <w:szCs w:val="18"/>
          </w:rPr>
          <w:t>se</w:t>
        </w:r>
        <w:r w:rsidRPr="00605A06">
          <w:rPr>
            <w:rFonts w:ascii="FreesiaUPC" w:hAnsi="FreesiaUPC" w:cs="Levenim MT"/>
            <w:b/>
            <w:i/>
            <w:sz w:val="16"/>
            <w:szCs w:val="16"/>
          </w:rPr>
          <w:t xml:space="preserve">curityx </w:t>
        </w:r>
        <w:r w:rsidRPr="00605A06">
          <w:rPr>
            <w:rFonts w:ascii="Niagara Engraved" w:hAnsi="Niagara Engraved" w:cs="Levenim MT"/>
            <w:b/>
            <w:i/>
            <w:sz w:val="18"/>
            <w:szCs w:val="18"/>
          </w:rPr>
          <w:t>2017 style</w:t>
        </w:r>
      </w:p>
      <w:p w:rsidR="005E5C0F" w:rsidRDefault="00794BF3">
        <w:pPr>
          <w:pStyle w:val="Footer"/>
          <w:jc w:val="center"/>
        </w:pPr>
        <w:r>
          <w:fldChar w:fldCharType="begin"/>
        </w:r>
        <w:r>
          <w:instrText xml:space="preserve"> PAGE   \* MERGEFORMAT </w:instrText>
        </w:r>
        <w:r>
          <w:fldChar w:fldCharType="separate"/>
        </w:r>
        <w:r w:rsidR="003041CF">
          <w:rPr>
            <w:noProof/>
          </w:rPr>
          <w:t>1</w:t>
        </w:r>
        <w:r>
          <w:rPr>
            <w:noProof/>
          </w:rPr>
          <w:fldChar w:fldCharType="end"/>
        </w:r>
      </w:p>
    </w:sdtContent>
  </w:sdt>
  <w:p w:rsidR="005E5C0F" w:rsidRPr="00A43194" w:rsidRDefault="005E5C0F">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BF3" w:rsidRDefault="00794BF3" w:rsidP="00AB5610">
      <w:pPr>
        <w:spacing w:after="0" w:line="240" w:lineRule="auto"/>
      </w:pPr>
      <w:r>
        <w:separator/>
      </w:r>
    </w:p>
  </w:footnote>
  <w:footnote w:type="continuationSeparator" w:id="0">
    <w:p w:rsidR="00794BF3" w:rsidRDefault="00794BF3"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B6578"/>
    <w:multiLevelType w:val="hybridMultilevel"/>
    <w:tmpl w:val="93D281FE"/>
    <w:lvl w:ilvl="0" w:tplc="7DA82C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8287597"/>
    <w:multiLevelType w:val="hybridMultilevel"/>
    <w:tmpl w:val="23B8B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DE55F3"/>
    <w:multiLevelType w:val="hybridMultilevel"/>
    <w:tmpl w:val="DD383836"/>
    <w:lvl w:ilvl="0" w:tplc="F0C2F902">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A5E2D32-CA22-4693-9F4C-63AD7E2713C7}"/>
    <w:docVar w:name="dgnword-eventsink" w:val="46889336"/>
  </w:docVars>
  <w:rsids>
    <w:rsidRoot w:val="00686C8C"/>
    <w:rsid w:val="000035B9"/>
    <w:rsid w:val="00010B8B"/>
    <w:rsid w:val="00047B26"/>
    <w:rsid w:val="00062365"/>
    <w:rsid w:val="000715A8"/>
    <w:rsid w:val="00077A33"/>
    <w:rsid w:val="00077D76"/>
    <w:rsid w:val="00080858"/>
    <w:rsid w:val="00090D6C"/>
    <w:rsid w:val="000B1274"/>
    <w:rsid w:val="000C625C"/>
    <w:rsid w:val="000D039F"/>
    <w:rsid w:val="000E2306"/>
    <w:rsid w:val="000F6945"/>
    <w:rsid w:val="00101A8A"/>
    <w:rsid w:val="00102BB8"/>
    <w:rsid w:val="0011323A"/>
    <w:rsid w:val="001165B2"/>
    <w:rsid w:val="001205D7"/>
    <w:rsid w:val="00123784"/>
    <w:rsid w:val="00126DB1"/>
    <w:rsid w:val="001379E1"/>
    <w:rsid w:val="00145109"/>
    <w:rsid w:val="0015517B"/>
    <w:rsid w:val="001553D9"/>
    <w:rsid w:val="0016637D"/>
    <w:rsid w:val="00187741"/>
    <w:rsid w:val="00191B32"/>
    <w:rsid w:val="0019307A"/>
    <w:rsid w:val="0019370C"/>
    <w:rsid w:val="001938D4"/>
    <w:rsid w:val="00193BD8"/>
    <w:rsid w:val="00200261"/>
    <w:rsid w:val="002030E1"/>
    <w:rsid w:val="00206B70"/>
    <w:rsid w:val="002435B5"/>
    <w:rsid w:val="00257867"/>
    <w:rsid w:val="002652FD"/>
    <w:rsid w:val="002710AD"/>
    <w:rsid w:val="00275704"/>
    <w:rsid w:val="002859CA"/>
    <w:rsid w:val="002B1153"/>
    <w:rsid w:val="002D7C4E"/>
    <w:rsid w:val="002E0AAF"/>
    <w:rsid w:val="002E54D0"/>
    <w:rsid w:val="002E5B57"/>
    <w:rsid w:val="003041CF"/>
    <w:rsid w:val="003516E3"/>
    <w:rsid w:val="00353BC3"/>
    <w:rsid w:val="00372BA7"/>
    <w:rsid w:val="003850F1"/>
    <w:rsid w:val="00385896"/>
    <w:rsid w:val="00394DF7"/>
    <w:rsid w:val="003A10FF"/>
    <w:rsid w:val="003C04D6"/>
    <w:rsid w:val="003C4653"/>
    <w:rsid w:val="003D4E0B"/>
    <w:rsid w:val="003E0CB3"/>
    <w:rsid w:val="003F0040"/>
    <w:rsid w:val="003F3A3F"/>
    <w:rsid w:val="004057E5"/>
    <w:rsid w:val="0042216D"/>
    <w:rsid w:val="00434850"/>
    <w:rsid w:val="00440199"/>
    <w:rsid w:val="00456DBC"/>
    <w:rsid w:val="00471315"/>
    <w:rsid w:val="0047636B"/>
    <w:rsid w:val="0048633D"/>
    <w:rsid w:val="0049345A"/>
    <w:rsid w:val="004A2050"/>
    <w:rsid w:val="004B4766"/>
    <w:rsid w:val="004D1065"/>
    <w:rsid w:val="004D5AD8"/>
    <w:rsid w:val="005026D3"/>
    <w:rsid w:val="00524B18"/>
    <w:rsid w:val="005445EA"/>
    <w:rsid w:val="00553B9D"/>
    <w:rsid w:val="00566AD5"/>
    <w:rsid w:val="00575744"/>
    <w:rsid w:val="00576AC0"/>
    <w:rsid w:val="005878B3"/>
    <w:rsid w:val="005906AF"/>
    <w:rsid w:val="005C34E0"/>
    <w:rsid w:val="005D2435"/>
    <w:rsid w:val="005D4415"/>
    <w:rsid w:val="005E5C0F"/>
    <w:rsid w:val="0060068B"/>
    <w:rsid w:val="00605408"/>
    <w:rsid w:val="00605A06"/>
    <w:rsid w:val="0062394C"/>
    <w:rsid w:val="00626C25"/>
    <w:rsid w:val="006506BC"/>
    <w:rsid w:val="00667908"/>
    <w:rsid w:val="006866A5"/>
    <w:rsid w:val="00686C8C"/>
    <w:rsid w:val="00686D97"/>
    <w:rsid w:val="00695B31"/>
    <w:rsid w:val="006E7C1D"/>
    <w:rsid w:val="006F11BA"/>
    <w:rsid w:val="006F2433"/>
    <w:rsid w:val="006F31BD"/>
    <w:rsid w:val="00725BEB"/>
    <w:rsid w:val="00727246"/>
    <w:rsid w:val="00781031"/>
    <w:rsid w:val="007859F9"/>
    <w:rsid w:val="00794BF3"/>
    <w:rsid w:val="007C0B7C"/>
    <w:rsid w:val="007C3BCC"/>
    <w:rsid w:val="007C3E15"/>
    <w:rsid w:val="007D1F2C"/>
    <w:rsid w:val="007E21CC"/>
    <w:rsid w:val="007E41FD"/>
    <w:rsid w:val="007F0E13"/>
    <w:rsid w:val="00824FD8"/>
    <w:rsid w:val="00827B75"/>
    <w:rsid w:val="00846E07"/>
    <w:rsid w:val="00847429"/>
    <w:rsid w:val="008740EB"/>
    <w:rsid w:val="008816DF"/>
    <w:rsid w:val="00881E3C"/>
    <w:rsid w:val="008A61CC"/>
    <w:rsid w:val="008B0B04"/>
    <w:rsid w:val="008D1F29"/>
    <w:rsid w:val="008F1681"/>
    <w:rsid w:val="008F2027"/>
    <w:rsid w:val="008F2E90"/>
    <w:rsid w:val="008F61EA"/>
    <w:rsid w:val="00910FBF"/>
    <w:rsid w:val="0091304A"/>
    <w:rsid w:val="009331B5"/>
    <w:rsid w:val="009532EE"/>
    <w:rsid w:val="009A320A"/>
    <w:rsid w:val="009C499C"/>
    <w:rsid w:val="009C4AD3"/>
    <w:rsid w:val="009C671A"/>
    <w:rsid w:val="009E74EA"/>
    <w:rsid w:val="00A065A0"/>
    <w:rsid w:val="00A108AB"/>
    <w:rsid w:val="00A17E62"/>
    <w:rsid w:val="00A23E83"/>
    <w:rsid w:val="00A3666A"/>
    <w:rsid w:val="00A400F5"/>
    <w:rsid w:val="00A43194"/>
    <w:rsid w:val="00A550E6"/>
    <w:rsid w:val="00A6783D"/>
    <w:rsid w:val="00A91C1B"/>
    <w:rsid w:val="00A926E4"/>
    <w:rsid w:val="00AA1A47"/>
    <w:rsid w:val="00AA73FB"/>
    <w:rsid w:val="00AB5610"/>
    <w:rsid w:val="00AC5D8E"/>
    <w:rsid w:val="00AE79F2"/>
    <w:rsid w:val="00B04F33"/>
    <w:rsid w:val="00B05C32"/>
    <w:rsid w:val="00B10E91"/>
    <w:rsid w:val="00B140CB"/>
    <w:rsid w:val="00B14AB8"/>
    <w:rsid w:val="00B16BCD"/>
    <w:rsid w:val="00B47805"/>
    <w:rsid w:val="00B523AB"/>
    <w:rsid w:val="00B92904"/>
    <w:rsid w:val="00B95FEE"/>
    <w:rsid w:val="00BA0ED6"/>
    <w:rsid w:val="00BA7E0A"/>
    <w:rsid w:val="00C06A30"/>
    <w:rsid w:val="00C14D4C"/>
    <w:rsid w:val="00C21683"/>
    <w:rsid w:val="00C63A6A"/>
    <w:rsid w:val="00C63B4D"/>
    <w:rsid w:val="00C858B2"/>
    <w:rsid w:val="00CB0854"/>
    <w:rsid w:val="00CC3875"/>
    <w:rsid w:val="00CF1832"/>
    <w:rsid w:val="00CF4343"/>
    <w:rsid w:val="00D13D28"/>
    <w:rsid w:val="00D16715"/>
    <w:rsid w:val="00D2015C"/>
    <w:rsid w:val="00D35418"/>
    <w:rsid w:val="00D436BA"/>
    <w:rsid w:val="00D5025F"/>
    <w:rsid w:val="00D961FF"/>
    <w:rsid w:val="00DB06F6"/>
    <w:rsid w:val="00DB6C89"/>
    <w:rsid w:val="00DC7D70"/>
    <w:rsid w:val="00E10E3D"/>
    <w:rsid w:val="00E140FF"/>
    <w:rsid w:val="00E2115E"/>
    <w:rsid w:val="00E263C0"/>
    <w:rsid w:val="00E3132C"/>
    <w:rsid w:val="00E3613D"/>
    <w:rsid w:val="00E40B24"/>
    <w:rsid w:val="00E545AE"/>
    <w:rsid w:val="00E579F1"/>
    <w:rsid w:val="00E60CD7"/>
    <w:rsid w:val="00E61EE6"/>
    <w:rsid w:val="00E8384F"/>
    <w:rsid w:val="00E93D55"/>
    <w:rsid w:val="00EB1E49"/>
    <w:rsid w:val="00EC0390"/>
    <w:rsid w:val="00EC4A1C"/>
    <w:rsid w:val="00ED58C6"/>
    <w:rsid w:val="00F01D36"/>
    <w:rsid w:val="00F05C0A"/>
    <w:rsid w:val="00F064C1"/>
    <w:rsid w:val="00F10C13"/>
    <w:rsid w:val="00F218D5"/>
    <w:rsid w:val="00F24942"/>
    <w:rsid w:val="00F30A51"/>
    <w:rsid w:val="00F43061"/>
    <w:rsid w:val="00F930FC"/>
    <w:rsid w:val="00FB58D4"/>
    <w:rsid w:val="00FC185E"/>
    <w:rsid w:val="00FC7999"/>
    <w:rsid w:val="00FD1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85739-2760-4A80-92F2-53A47951E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2331</Words>
  <Characters>13290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2017-10-10T08:17:00Z</dcterms:created>
  <dcterms:modified xsi:type="dcterms:W3CDTF">2017-10-10T08:17:00Z</dcterms:modified>
</cp:coreProperties>
</file>