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8F5DC" w14:textId="77777777" w:rsidR="0027679B" w:rsidRPr="00C1644C" w:rsidRDefault="0027679B" w:rsidP="00C1644C">
      <w:pPr>
        <w:spacing w:line="360" w:lineRule="auto"/>
        <w:jc w:val="center"/>
        <w:rPr>
          <w:rFonts w:ascii="Times New Roman" w:hAnsi="Times New Roman" w:cs="Times New Roman"/>
          <w:b/>
          <w:sz w:val="24"/>
          <w:szCs w:val="24"/>
        </w:rPr>
      </w:pPr>
      <w:r w:rsidRPr="00C1644C">
        <w:rPr>
          <w:rFonts w:ascii="Times New Roman" w:hAnsi="Times New Roman" w:cs="Times New Roman"/>
          <w:b/>
          <w:sz w:val="24"/>
          <w:szCs w:val="24"/>
        </w:rPr>
        <w:t>THE REPUBLIC OF UGANDA</w:t>
      </w:r>
    </w:p>
    <w:p w14:paraId="77FCED48" w14:textId="77777777" w:rsidR="0027679B" w:rsidRPr="00C1644C" w:rsidRDefault="0027679B" w:rsidP="00C1644C">
      <w:pPr>
        <w:spacing w:line="360" w:lineRule="auto"/>
        <w:jc w:val="center"/>
        <w:rPr>
          <w:rFonts w:ascii="Times New Roman" w:hAnsi="Times New Roman" w:cs="Times New Roman"/>
          <w:b/>
          <w:sz w:val="24"/>
          <w:szCs w:val="24"/>
        </w:rPr>
      </w:pPr>
      <w:r w:rsidRPr="00C1644C">
        <w:rPr>
          <w:rFonts w:ascii="Times New Roman" w:hAnsi="Times New Roman" w:cs="Times New Roman"/>
          <w:b/>
          <w:sz w:val="24"/>
          <w:szCs w:val="24"/>
        </w:rPr>
        <w:t>IN THE HIGH COURT OF UGANDA HOLDEN AT KAMPALA</w:t>
      </w:r>
    </w:p>
    <w:p w14:paraId="3D27E6BB" w14:textId="77777777" w:rsidR="0027679B" w:rsidRPr="00C1644C" w:rsidRDefault="0027679B" w:rsidP="00C1644C">
      <w:pPr>
        <w:spacing w:line="360" w:lineRule="auto"/>
        <w:jc w:val="center"/>
        <w:rPr>
          <w:rFonts w:ascii="Times New Roman" w:hAnsi="Times New Roman" w:cs="Times New Roman"/>
          <w:b/>
          <w:sz w:val="24"/>
          <w:szCs w:val="24"/>
        </w:rPr>
      </w:pPr>
      <w:r w:rsidRPr="00C1644C">
        <w:rPr>
          <w:rFonts w:ascii="Times New Roman" w:hAnsi="Times New Roman" w:cs="Times New Roman"/>
          <w:b/>
          <w:sz w:val="24"/>
          <w:szCs w:val="24"/>
        </w:rPr>
        <w:t>(CRIMINAL DIVISION)</w:t>
      </w:r>
    </w:p>
    <w:p w14:paraId="3ECB6C46" w14:textId="77777777" w:rsidR="0027679B" w:rsidRPr="00C1644C" w:rsidRDefault="0027679B" w:rsidP="00C1644C">
      <w:pPr>
        <w:spacing w:line="360" w:lineRule="auto"/>
        <w:jc w:val="center"/>
        <w:rPr>
          <w:rFonts w:ascii="Times New Roman" w:hAnsi="Times New Roman" w:cs="Times New Roman"/>
          <w:b/>
          <w:sz w:val="24"/>
          <w:szCs w:val="24"/>
        </w:rPr>
      </w:pPr>
      <w:r w:rsidRPr="00C1644C">
        <w:rPr>
          <w:rFonts w:ascii="Times New Roman" w:hAnsi="Times New Roman" w:cs="Times New Roman"/>
          <w:b/>
          <w:sz w:val="24"/>
          <w:szCs w:val="24"/>
        </w:rPr>
        <w:t>CRIMINAL APPEAL NO. 19 OF 2023</w:t>
      </w:r>
    </w:p>
    <w:p w14:paraId="1D059931" w14:textId="77777777" w:rsidR="0027679B" w:rsidRPr="00C1644C" w:rsidRDefault="0027679B" w:rsidP="00C1644C">
      <w:pPr>
        <w:spacing w:line="360" w:lineRule="auto"/>
        <w:jc w:val="center"/>
        <w:rPr>
          <w:rFonts w:ascii="Times New Roman" w:hAnsi="Times New Roman" w:cs="Times New Roman"/>
          <w:b/>
          <w:sz w:val="24"/>
          <w:szCs w:val="24"/>
        </w:rPr>
      </w:pPr>
      <w:r w:rsidRPr="00C1644C">
        <w:rPr>
          <w:rFonts w:ascii="Times New Roman" w:hAnsi="Times New Roman" w:cs="Times New Roman"/>
          <w:b/>
          <w:sz w:val="24"/>
          <w:szCs w:val="24"/>
        </w:rPr>
        <w:t>(ARISING FROM CHIEF MAGISTRATE’S COURT OF ENTEBBE CRIMINAL CASE NO. 468 OF 2022)</w:t>
      </w:r>
    </w:p>
    <w:p w14:paraId="7AD2A585" w14:textId="77777777" w:rsidR="0027679B" w:rsidRPr="00C1644C" w:rsidRDefault="0027679B" w:rsidP="00C1644C">
      <w:pPr>
        <w:pStyle w:val="NoSpacing"/>
        <w:spacing w:line="360" w:lineRule="auto"/>
        <w:jc w:val="center"/>
        <w:rPr>
          <w:rFonts w:ascii="Times New Roman" w:hAnsi="Times New Roman" w:cs="Times New Roman"/>
          <w:b/>
          <w:sz w:val="24"/>
          <w:szCs w:val="24"/>
        </w:rPr>
      </w:pPr>
      <w:r w:rsidRPr="00C1644C">
        <w:rPr>
          <w:rFonts w:ascii="Times New Roman" w:hAnsi="Times New Roman" w:cs="Times New Roman"/>
          <w:b/>
          <w:sz w:val="24"/>
          <w:szCs w:val="24"/>
        </w:rPr>
        <w:t>SEBAGULA ARON ………………..…………….…………………………… APPELLANT</w:t>
      </w:r>
    </w:p>
    <w:p w14:paraId="7E24CC69" w14:textId="0B641C4B" w:rsidR="0027679B" w:rsidRPr="00C1644C" w:rsidRDefault="0027679B" w:rsidP="00C1644C">
      <w:pPr>
        <w:tabs>
          <w:tab w:val="left" w:pos="5310"/>
        </w:tabs>
        <w:spacing w:line="360" w:lineRule="auto"/>
        <w:jc w:val="center"/>
        <w:rPr>
          <w:rFonts w:ascii="Times New Roman" w:hAnsi="Times New Roman" w:cs="Times New Roman"/>
          <w:b/>
          <w:sz w:val="24"/>
          <w:szCs w:val="24"/>
        </w:rPr>
      </w:pPr>
    </w:p>
    <w:p w14:paraId="64C2C3F7" w14:textId="77777777" w:rsidR="0027679B" w:rsidRPr="00C1644C" w:rsidRDefault="0027679B" w:rsidP="00C1644C">
      <w:pPr>
        <w:spacing w:line="360" w:lineRule="auto"/>
        <w:jc w:val="center"/>
        <w:rPr>
          <w:rFonts w:ascii="Times New Roman" w:hAnsi="Times New Roman" w:cs="Times New Roman"/>
          <w:b/>
          <w:sz w:val="24"/>
          <w:szCs w:val="24"/>
        </w:rPr>
      </w:pPr>
      <w:r w:rsidRPr="00C1644C">
        <w:rPr>
          <w:rFonts w:ascii="Times New Roman" w:hAnsi="Times New Roman" w:cs="Times New Roman"/>
          <w:b/>
          <w:sz w:val="24"/>
          <w:szCs w:val="24"/>
        </w:rPr>
        <w:t>Vs.</w:t>
      </w:r>
    </w:p>
    <w:p w14:paraId="1EE4C342" w14:textId="77777777" w:rsidR="0027679B" w:rsidRPr="00C1644C" w:rsidRDefault="0027679B" w:rsidP="00C1644C">
      <w:pPr>
        <w:spacing w:line="360" w:lineRule="auto"/>
        <w:jc w:val="center"/>
        <w:rPr>
          <w:rFonts w:ascii="Times New Roman" w:hAnsi="Times New Roman" w:cs="Times New Roman"/>
          <w:b/>
          <w:sz w:val="24"/>
          <w:szCs w:val="24"/>
        </w:rPr>
      </w:pPr>
      <w:r w:rsidRPr="00C1644C">
        <w:rPr>
          <w:rFonts w:ascii="Times New Roman" w:hAnsi="Times New Roman" w:cs="Times New Roman"/>
          <w:b/>
          <w:sz w:val="24"/>
          <w:szCs w:val="24"/>
        </w:rPr>
        <w:t>UGANDA ………………………………………..…...……………………… RESPONDENT</w:t>
      </w:r>
    </w:p>
    <w:p w14:paraId="49237D5D" w14:textId="77777777" w:rsidR="0027679B" w:rsidRPr="00C1644C" w:rsidRDefault="0027679B" w:rsidP="00C1644C">
      <w:pPr>
        <w:pStyle w:val="ListParagraph"/>
        <w:spacing w:line="360" w:lineRule="auto"/>
        <w:jc w:val="center"/>
        <w:rPr>
          <w:rFonts w:ascii="Times New Roman" w:hAnsi="Times New Roman" w:cs="Times New Roman"/>
          <w:b/>
          <w:sz w:val="24"/>
          <w:szCs w:val="24"/>
        </w:rPr>
      </w:pPr>
    </w:p>
    <w:p w14:paraId="718D3013" w14:textId="77777777" w:rsidR="0027679B" w:rsidRPr="00C1644C" w:rsidRDefault="0027679B" w:rsidP="00C1644C">
      <w:pPr>
        <w:pStyle w:val="ListParagraph"/>
        <w:spacing w:line="360" w:lineRule="auto"/>
        <w:jc w:val="center"/>
        <w:rPr>
          <w:rFonts w:ascii="Times New Roman" w:hAnsi="Times New Roman" w:cs="Times New Roman"/>
          <w:b/>
          <w:sz w:val="24"/>
          <w:szCs w:val="24"/>
        </w:rPr>
      </w:pPr>
      <w:r w:rsidRPr="00C1644C">
        <w:rPr>
          <w:rFonts w:ascii="Times New Roman" w:hAnsi="Times New Roman" w:cs="Times New Roman"/>
          <w:b/>
          <w:sz w:val="24"/>
          <w:szCs w:val="24"/>
        </w:rPr>
        <w:t>JUDGEMENT</w:t>
      </w:r>
    </w:p>
    <w:p w14:paraId="507A3A31" w14:textId="77777777" w:rsidR="0027679B" w:rsidRPr="00C1644C" w:rsidRDefault="0027679B" w:rsidP="00C1644C">
      <w:pPr>
        <w:spacing w:line="360" w:lineRule="auto"/>
        <w:jc w:val="center"/>
        <w:rPr>
          <w:rFonts w:ascii="Times New Roman" w:hAnsi="Times New Roman" w:cs="Times New Roman"/>
          <w:b/>
          <w:sz w:val="24"/>
          <w:szCs w:val="24"/>
          <w:u w:val="thick"/>
        </w:rPr>
      </w:pPr>
      <w:r w:rsidRPr="00C1644C">
        <w:rPr>
          <w:rFonts w:ascii="Times New Roman" w:hAnsi="Times New Roman" w:cs="Times New Roman"/>
          <w:b/>
          <w:sz w:val="24"/>
          <w:szCs w:val="24"/>
          <w:u w:val="thick"/>
        </w:rPr>
        <w:t>BEFORE HON. JUSTICE GADENYA PAUL WOLIMBWA</w:t>
      </w:r>
    </w:p>
    <w:p w14:paraId="7C175C37" w14:textId="77777777" w:rsidR="0027679B" w:rsidRPr="00C1644C" w:rsidRDefault="0027679B" w:rsidP="00C1644C">
      <w:pPr>
        <w:pStyle w:val="ListParagraph"/>
        <w:numPr>
          <w:ilvl w:val="0"/>
          <w:numId w:val="1"/>
        </w:numPr>
        <w:spacing w:line="360" w:lineRule="auto"/>
        <w:jc w:val="both"/>
        <w:rPr>
          <w:rFonts w:ascii="Times New Roman" w:hAnsi="Times New Roman" w:cs="Times New Roman"/>
          <w:b/>
          <w:sz w:val="24"/>
          <w:szCs w:val="24"/>
        </w:rPr>
      </w:pPr>
      <w:r w:rsidRPr="00C1644C">
        <w:rPr>
          <w:rFonts w:ascii="Times New Roman" w:hAnsi="Times New Roman" w:cs="Times New Roman"/>
          <w:b/>
          <w:sz w:val="24"/>
          <w:szCs w:val="24"/>
        </w:rPr>
        <w:t xml:space="preserve">Introduction </w:t>
      </w:r>
    </w:p>
    <w:p w14:paraId="273991D5" w14:textId="378B647F" w:rsidR="0027679B" w:rsidRPr="00C1644C" w:rsidRDefault="0027679B" w:rsidP="00C1644C">
      <w:pPr>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Sebagula Aron (the Appellant)</w:t>
      </w:r>
      <w:r w:rsidR="00574559" w:rsidRPr="00C1644C">
        <w:rPr>
          <w:rFonts w:ascii="Times New Roman" w:hAnsi="Times New Roman" w:cs="Times New Roman"/>
          <w:sz w:val="24"/>
          <w:szCs w:val="24"/>
        </w:rPr>
        <w:t xml:space="preserve"> was convicted by the Chief Magistrate of Entebbe of four counts and sentenced to serve a cumulative sentence of ten years and eleven months. Being</w:t>
      </w:r>
      <w:r w:rsidRPr="00C1644C">
        <w:rPr>
          <w:rFonts w:ascii="Times New Roman" w:hAnsi="Times New Roman" w:cs="Times New Roman"/>
          <w:sz w:val="24"/>
          <w:szCs w:val="24"/>
        </w:rPr>
        <w:t xml:space="preserve"> dissatisfied with the decision of H/W Stella Amabillis delivered on 1</w:t>
      </w:r>
      <w:r w:rsidRPr="00C1644C">
        <w:rPr>
          <w:rFonts w:ascii="Times New Roman" w:hAnsi="Times New Roman" w:cs="Times New Roman"/>
          <w:sz w:val="24"/>
          <w:szCs w:val="24"/>
          <w:vertAlign w:val="superscript"/>
        </w:rPr>
        <w:t>st</w:t>
      </w:r>
      <w:r w:rsidRPr="00C1644C">
        <w:rPr>
          <w:rFonts w:ascii="Times New Roman" w:hAnsi="Times New Roman" w:cs="Times New Roman"/>
          <w:sz w:val="24"/>
          <w:szCs w:val="24"/>
        </w:rPr>
        <w:t xml:space="preserve"> March 2023 at the Chief Magistrate’s Court of Entebbe, </w:t>
      </w:r>
      <w:r w:rsidR="00574559" w:rsidRPr="00C1644C">
        <w:rPr>
          <w:rFonts w:ascii="Times New Roman" w:hAnsi="Times New Roman" w:cs="Times New Roman"/>
          <w:sz w:val="24"/>
          <w:szCs w:val="24"/>
        </w:rPr>
        <w:t xml:space="preserve">he </w:t>
      </w:r>
      <w:r w:rsidRPr="00C1644C">
        <w:rPr>
          <w:rFonts w:ascii="Times New Roman" w:hAnsi="Times New Roman" w:cs="Times New Roman"/>
          <w:sz w:val="24"/>
          <w:szCs w:val="24"/>
        </w:rPr>
        <w:t xml:space="preserve">appealed against conviction and sentence. </w:t>
      </w:r>
    </w:p>
    <w:p w14:paraId="669C68ED" w14:textId="77777777" w:rsidR="0027679B" w:rsidRPr="00C1644C" w:rsidRDefault="0027679B" w:rsidP="00C1644C">
      <w:pPr>
        <w:pStyle w:val="ListParagraph"/>
        <w:numPr>
          <w:ilvl w:val="0"/>
          <w:numId w:val="1"/>
        </w:numPr>
        <w:spacing w:line="360" w:lineRule="auto"/>
        <w:jc w:val="both"/>
        <w:rPr>
          <w:rFonts w:ascii="Times New Roman" w:hAnsi="Times New Roman" w:cs="Times New Roman"/>
          <w:b/>
          <w:sz w:val="24"/>
          <w:szCs w:val="24"/>
        </w:rPr>
      </w:pPr>
      <w:r w:rsidRPr="00C1644C">
        <w:rPr>
          <w:rFonts w:ascii="Times New Roman" w:hAnsi="Times New Roman" w:cs="Times New Roman"/>
          <w:b/>
          <w:sz w:val="24"/>
          <w:szCs w:val="24"/>
        </w:rPr>
        <w:t>Background to the Appeal</w:t>
      </w:r>
    </w:p>
    <w:p w14:paraId="1972300E" w14:textId="2DD21D4C" w:rsidR="0027679B" w:rsidRPr="00C1644C" w:rsidRDefault="0027679B" w:rsidP="00C1644C">
      <w:pPr>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On 7</w:t>
      </w:r>
      <w:r w:rsidRPr="00C1644C">
        <w:rPr>
          <w:rFonts w:ascii="Times New Roman" w:hAnsi="Times New Roman" w:cs="Times New Roman"/>
          <w:sz w:val="24"/>
          <w:szCs w:val="24"/>
          <w:vertAlign w:val="superscript"/>
        </w:rPr>
        <w:t>th</w:t>
      </w:r>
      <w:r w:rsidRPr="00C1644C">
        <w:rPr>
          <w:rFonts w:ascii="Times New Roman" w:hAnsi="Times New Roman" w:cs="Times New Roman"/>
          <w:sz w:val="24"/>
          <w:szCs w:val="24"/>
        </w:rPr>
        <w:t xml:space="preserve"> August 2022, the Appellant was charged with </w:t>
      </w:r>
      <w:r w:rsidR="00C1644C">
        <w:rPr>
          <w:rFonts w:ascii="Times New Roman" w:hAnsi="Times New Roman" w:cs="Times New Roman"/>
          <w:sz w:val="24"/>
          <w:szCs w:val="24"/>
        </w:rPr>
        <w:t>two</w:t>
      </w:r>
      <w:r w:rsidRPr="00C1644C">
        <w:rPr>
          <w:rFonts w:ascii="Times New Roman" w:hAnsi="Times New Roman" w:cs="Times New Roman"/>
          <w:sz w:val="24"/>
          <w:szCs w:val="24"/>
        </w:rPr>
        <w:t xml:space="preserve"> different counts</w:t>
      </w:r>
      <w:r w:rsidR="00C1644C">
        <w:rPr>
          <w:rFonts w:ascii="Times New Roman" w:hAnsi="Times New Roman" w:cs="Times New Roman"/>
          <w:sz w:val="24"/>
          <w:szCs w:val="24"/>
        </w:rPr>
        <w:t>,</w:t>
      </w:r>
      <w:r w:rsidRPr="00C1644C">
        <w:rPr>
          <w:rFonts w:ascii="Times New Roman" w:hAnsi="Times New Roman" w:cs="Times New Roman"/>
          <w:sz w:val="24"/>
          <w:szCs w:val="24"/>
        </w:rPr>
        <w:t xml:space="preserve"> i.e. Criminal Trespass contrary to section 302 of the Penal Code Act and Malicious Damage to property contrary to section 335(</w:t>
      </w:r>
      <w:r w:rsidR="00574559" w:rsidRPr="00C1644C">
        <w:rPr>
          <w:rFonts w:ascii="Times New Roman" w:hAnsi="Times New Roman" w:cs="Times New Roman"/>
          <w:sz w:val="24"/>
          <w:szCs w:val="24"/>
        </w:rPr>
        <w:t xml:space="preserve">1) of the Penal Code Act. In </w:t>
      </w:r>
      <w:r w:rsidRPr="00C1644C">
        <w:rPr>
          <w:rFonts w:ascii="Times New Roman" w:hAnsi="Times New Roman" w:cs="Times New Roman"/>
          <w:sz w:val="24"/>
          <w:szCs w:val="24"/>
        </w:rPr>
        <w:t>count 1, the prosecution case was that on 4</w:t>
      </w:r>
      <w:r w:rsidRPr="00C1644C">
        <w:rPr>
          <w:rFonts w:ascii="Times New Roman" w:hAnsi="Times New Roman" w:cs="Times New Roman"/>
          <w:sz w:val="24"/>
          <w:szCs w:val="24"/>
          <w:vertAlign w:val="superscript"/>
        </w:rPr>
        <w:t>th</w:t>
      </w:r>
      <w:r w:rsidRPr="00C1644C">
        <w:rPr>
          <w:rFonts w:ascii="Times New Roman" w:hAnsi="Times New Roman" w:cs="Times New Roman"/>
          <w:sz w:val="24"/>
          <w:szCs w:val="24"/>
        </w:rPr>
        <w:t xml:space="preserve"> August 2022, at Bugiri-Bukasa cell in Wakiso District, the Appellant entered upon the land of Linda Luyiga Kavuma with intent to intimidate, insult, annoy, and maliciously destroy her property. </w:t>
      </w:r>
      <w:r w:rsidR="00574559" w:rsidRPr="00C1644C">
        <w:rPr>
          <w:rFonts w:ascii="Times New Roman" w:hAnsi="Times New Roman" w:cs="Times New Roman"/>
          <w:sz w:val="24"/>
          <w:szCs w:val="24"/>
        </w:rPr>
        <w:t xml:space="preserve">In </w:t>
      </w:r>
      <w:r w:rsidRPr="00C1644C">
        <w:rPr>
          <w:rFonts w:ascii="Times New Roman" w:hAnsi="Times New Roman" w:cs="Times New Roman"/>
          <w:sz w:val="24"/>
          <w:szCs w:val="24"/>
        </w:rPr>
        <w:t>count 2, the prosecution case was that on 4</w:t>
      </w:r>
      <w:r w:rsidRPr="00C1644C">
        <w:rPr>
          <w:rFonts w:ascii="Times New Roman" w:hAnsi="Times New Roman" w:cs="Times New Roman"/>
          <w:sz w:val="24"/>
          <w:szCs w:val="24"/>
          <w:vertAlign w:val="superscript"/>
        </w:rPr>
        <w:t>th</w:t>
      </w:r>
      <w:r w:rsidRPr="00C1644C">
        <w:rPr>
          <w:rFonts w:ascii="Times New Roman" w:hAnsi="Times New Roman" w:cs="Times New Roman"/>
          <w:sz w:val="24"/>
          <w:szCs w:val="24"/>
        </w:rPr>
        <w:t xml:space="preserve"> August 2022, at Bugiri-Bukasa cell in Wakiso District, the Appellant willfully and unlawfully destroyed 1 Musizi Tree; 2 Jackfruit Trees; 1 Avocado </w:t>
      </w:r>
      <w:r w:rsidR="00574559" w:rsidRPr="00C1644C">
        <w:rPr>
          <w:rFonts w:ascii="Times New Roman" w:hAnsi="Times New Roman" w:cs="Times New Roman"/>
          <w:sz w:val="24"/>
          <w:szCs w:val="24"/>
        </w:rPr>
        <w:t xml:space="preserve">Tree; </w:t>
      </w:r>
      <w:r w:rsidR="00574559" w:rsidRPr="00C1644C">
        <w:rPr>
          <w:rFonts w:ascii="Times New Roman" w:hAnsi="Times New Roman" w:cs="Times New Roman"/>
          <w:sz w:val="24"/>
          <w:szCs w:val="24"/>
        </w:rPr>
        <w:lastRenderedPageBreak/>
        <w:t xml:space="preserve">and 8 Mango Trees, all </w:t>
      </w:r>
      <w:r w:rsidRPr="00C1644C">
        <w:rPr>
          <w:rFonts w:ascii="Times New Roman" w:hAnsi="Times New Roman" w:cs="Times New Roman"/>
          <w:sz w:val="24"/>
          <w:szCs w:val="24"/>
        </w:rPr>
        <w:t>valued at about UGX</w:t>
      </w:r>
      <w:r w:rsidR="00761DAE">
        <w:rPr>
          <w:rFonts w:ascii="Times New Roman" w:hAnsi="Times New Roman" w:cs="Times New Roman"/>
          <w:sz w:val="24"/>
          <w:szCs w:val="24"/>
        </w:rPr>
        <w:t>—</w:t>
      </w:r>
      <w:r w:rsidRPr="00C1644C">
        <w:rPr>
          <w:rFonts w:ascii="Times New Roman" w:hAnsi="Times New Roman" w:cs="Times New Roman"/>
          <w:sz w:val="24"/>
          <w:szCs w:val="24"/>
        </w:rPr>
        <w:t xml:space="preserve">60,000,000 and belonging to Linda Luyiga Kavuma. </w:t>
      </w:r>
    </w:p>
    <w:p w14:paraId="4CAA4866" w14:textId="7B9F7D64" w:rsidR="0027679B" w:rsidRPr="00C1644C" w:rsidRDefault="0027679B" w:rsidP="00C1644C">
      <w:pPr>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 xml:space="preserve">The Appellant denied the charges. </w:t>
      </w:r>
      <w:r w:rsidR="00BD4711" w:rsidRPr="00C1644C">
        <w:rPr>
          <w:rFonts w:ascii="Times New Roman" w:hAnsi="Times New Roman" w:cs="Times New Roman"/>
          <w:sz w:val="24"/>
          <w:szCs w:val="24"/>
        </w:rPr>
        <w:t>The trial</w:t>
      </w:r>
      <w:r w:rsidRPr="00C1644C">
        <w:rPr>
          <w:rFonts w:ascii="Times New Roman" w:hAnsi="Times New Roman" w:cs="Times New Roman"/>
          <w:sz w:val="24"/>
          <w:szCs w:val="24"/>
        </w:rPr>
        <w:t xml:space="preserve"> commenced shortly </w:t>
      </w:r>
      <w:r w:rsidR="00C1644C">
        <w:rPr>
          <w:rFonts w:ascii="Times New Roman" w:hAnsi="Times New Roman" w:cs="Times New Roman"/>
          <w:sz w:val="24"/>
          <w:szCs w:val="24"/>
        </w:rPr>
        <w:t>after that</w:t>
      </w:r>
      <w:r w:rsidRPr="00C1644C">
        <w:rPr>
          <w:rFonts w:ascii="Times New Roman" w:hAnsi="Times New Roman" w:cs="Times New Roman"/>
          <w:sz w:val="24"/>
          <w:szCs w:val="24"/>
        </w:rPr>
        <w:t>. On 19</w:t>
      </w:r>
      <w:r w:rsidRPr="00C1644C">
        <w:rPr>
          <w:rFonts w:ascii="Times New Roman" w:hAnsi="Times New Roman" w:cs="Times New Roman"/>
          <w:sz w:val="24"/>
          <w:szCs w:val="24"/>
          <w:vertAlign w:val="superscript"/>
        </w:rPr>
        <w:t>th</w:t>
      </w:r>
      <w:r w:rsidRPr="00C1644C">
        <w:rPr>
          <w:rFonts w:ascii="Times New Roman" w:hAnsi="Times New Roman" w:cs="Times New Roman"/>
          <w:sz w:val="24"/>
          <w:szCs w:val="24"/>
        </w:rPr>
        <w:t xml:space="preserve"> October 2022, </w:t>
      </w:r>
      <w:r w:rsidR="00574559" w:rsidRPr="00C1644C">
        <w:rPr>
          <w:rFonts w:ascii="Times New Roman" w:hAnsi="Times New Roman" w:cs="Times New Roman"/>
          <w:sz w:val="24"/>
          <w:szCs w:val="24"/>
        </w:rPr>
        <w:t xml:space="preserve">after the prosecution had led evidence of five witnesses, </w:t>
      </w:r>
      <w:r w:rsidRPr="00C1644C">
        <w:rPr>
          <w:rFonts w:ascii="Times New Roman" w:hAnsi="Times New Roman" w:cs="Times New Roman"/>
          <w:sz w:val="24"/>
          <w:szCs w:val="24"/>
        </w:rPr>
        <w:t>the charge sheet was amended under Section 132 (1) of the Magistrates’ Court Act</w:t>
      </w:r>
      <w:r w:rsidR="00C1644C">
        <w:rPr>
          <w:rFonts w:ascii="Times New Roman" w:hAnsi="Times New Roman" w:cs="Times New Roman"/>
          <w:sz w:val="24"/>
          <w:szCs w:val="24"/>
        </w:rPr>
        <w:t>. T</w:t>
      </w:r>
      <w:r w:rsidRPr="00C1644C">
        <w:rPr>
          <w:rFonts w:ascii="Times New Roman" w:hAnsi="Times New Roman" w:cs="Times New Roman"/>
          <w:sz w:val="24"/>
          <w:szCs w:val="24"/>
        </w:rPr>
        <w:t xml:space="preserve">wo </w:t>
      </w:r>
      <w:r w:rsidR="00574559" w:rsidRPr="00C1644C">
        <w:rPr>
          <w:rFonts w:ascii="Times New Roman" w:hAnsi="Times New Roman" w:cs="Times New Roman"/>
          <w:sz w:val="24"/>
          <w:szCs w:val="24"/>
        </w:rPr>
        <w:t xml:space="preserve">additional </w:t>
      </w:r>
      <w:r w:rsidRPr="00C1644C">
        <w:rPr>
          <w:rFonts w:ascii="Times New Roman" w:hAnsi="Times New Roman" w:cs="Times New Roman"/>
          <w:sz w:val="24"/>
          <w:szCs w:val="24"/>
        </w:rPr>
        <w:t xml:space="preserve">counts </w:t>
      </w:r>
      <w:r w:rsidR="00BD4711" w:rsidRPr="00C1644C">
        <w:rPr>
          <w:rFonts w:ascii="Times New Roman" w:hAnsi="Times New Roman" w:cs="Times New Roman"/>
          <w:sz w:val="24"/>
          <w:szCs w:val="24"/>
        </w:rPr>
        <w:t>were</w:t>
      </w:r>
      <w:r w:rsidRPr="00C1644C">
        <w:rPr>
          <w:rFonts w:ascii="Times New Roman" w:hAnsi="Times New Roman" w:cs="Times New Roman"/>
          <w:sz w:val="24"/>
          <w:szCs w:val="24"/>
        </w:rPr>
        <w:t xml:space="preserve"> preferred against the Appellant</w:t>
      </w:r>
      <w:r w:rsidR="00C1644C">
        <w:rPr>
          <w:rFonts w:ascii="Times New Roman" w:hAnsi="Times New Roman" w:cs="Times New Roman"/>
          <w:sz w:val="24"/>
          <w:szCs w:val="24"/>
        </w:rPr>
        <w:t>,</w:t>
      </w:r>
      <w:r w:rsidRPr="00C1644C">
        <w:rPr>
          <w:rFonts w:ascii="Times New Roman" w:hAnsi="Times New Roman" w:cs="Times New Roman"/>
          <w:sz w:val="24"/>
          <w:szCs w:val="24"/>
        </w:rPr>
        <w:t xml:space="preserve"> i.e. forgery contrary to </w:t>
      </w:r>
      <w:r w:rsidR="00574559" w:rsidRPr="00C1644C">
        <w:rPr>
          <w:rFonts w:ascii="Times New Roman" w:hAnsi="Times New Roman" w:cs="Times New Roman"/>
          <w:sz w:val="24"/>
          <w:szCs w:val="24"/>
        </w:rPr>
        <w:t>sections</w:t>
      </w:r>
      <w:r w:rsidRPr="00C1644C">
        <w:rPr>
          <w:rFonts w:ascii="Times New Roman" w:hAnsi="Times New Roman" w:cs="Times New Roman"/>
          <w:sz w:val="24"/>
          <w:szCs w:val="24"/>
        </w:rPr>
        <w:t xml:space="preserve"> 342, 345 (a) &amp; 347 of the Penal Code Act and Uttering False Documentation contrary to section 351 of the Pena</w:t>
      </w:r>
      <w:r w:rsidR="00574559" w:rsidRPr="00C1644C">
        <w:rPr>
          <w:rFonts w:ascii="Times New Roman" w:hAnsi="Times New Roman" w:cs="Times New Roman"/>
          <w:sz w:val="24"/>
          <w:szCs w:val="24"/>
        </w:rPr>
        <w:t xml:space="preserve">l Code Act. The Appellant </w:t>
      </w:r>
      <w:r w:rsidRPr="00C1644C">
        <w:rPr>
          <w:rFonts w:ascii="Times New Roman" w:hAnsi="Times New Roman" w:cs="Times New Roman"/>
          <w:sz w:val="24"/>
          <w:szCs w:val="24"/>
        </w:rPr>
        <w:t>denied the charges. He was convicted on all four counts and subsequently sentenced.</w:t>
      </w:r>
    </w:p>
    <w:p w14:paraId="3BA85D8D" w14:textId="53A3C523" w:rsidR="0027679B" w:rsidRPr="00C1644C" w:rsidRDefault="00574559" w:rsidP="00C1644C">
      <w:pPr>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 xml:space="preserve">In </w:t>
      </w:r>
      <w:r w:rsidR="0027679B" w:rsidRPr="00C1644C">
        <w:rPr>
          <w:rFonts w:ascii="Times New Roman" w:hAnsi="Times New Roman" w:cs="Times New Roman"/>
          <w:sz w:val="24"/>
          <w:szCs w:val="24"/>
        </w:rPr>
        <w:t xml:space="preserve">count 1, the Appellant was sentenced </w:t>
      </w:r>
      <w:r w:rsidRPr="00C1644C">
        <w:rPr>
          <w:rFonts w:ascii="Times New Roman" w:hAnsi="Times New Roman" w:cs="Times New Roman"/>
          <w:sz w:val="24"/>
          <w:szCs w:val="24"/>
        </w:rPr>
        <w:t xml:space="preserve">to 11 </w:t>
      </w:r>
      <w:r w:rsidR="00C1644C">
        <w:rPr>
          <w:rFonts w:ascii="Times New Roman" w:hAnsi="Times New Roman" w:cs="Times New Roman"/>
          <w:sz w:val="24"/>
          <w:szCs w:val="24"/>
        </w:rPr>
        <w:t>years’ imprisonment; in count 2, he was sentenced to 4 years’ imprisonment; in count 3, he was sentenced to 3 years’ imprisonment;</w:t>
      </w:r>
      <w:r w:rsidR="0027679B" w:rsidRPr="00C1644C">
        <w:rPr>
          <w:rFonts w:ascii="Times New Roman" w:hAnsi="Times New Roman" w:cs="Times New Roman"/>
          <w:sz w:val="24"/>
          <w:szCs w:val="24"/>
        </w:rPr>
        <w:t xml:space="preserve"> </w:t>
      </w:r>
      <w:r w:rsidRPr="00C1644C">
        <w:rPr>
          <w:rFonts w:ascii="Times New Roman" w:hAnsi="Times New Roman" w:cs="Times New Roman"/>
          <w:sz w:val="24"/>
          <w:szCs w:val="24"/>
        </w:rPr>
        <w:t>in count</w:t>
      </w:r>
      <w:r w:rsidR="0027679B" w:rsidRPr="00C1644C">
        <w:rPr>
          <w:rFonts w:ascii="Times New Roman" w:hAnsi="Times New Roman" w:cs="Times New Roman"/>
          <w:sz w:val="24"/>
          <w:szCs w:val="24"/>
        </w:rPr>
        <w:t xml:space="preserve"> 4, he was sentenced to 3 years’ imprisonment. The trial court directed the sentences to run consecutively. Cumulatively, the Appellant was sentenced to serve a term of 10 years and 11 months’ imprisonment. </w:t>
      </w:r>
      <w:r w:rsidRPr="00C1644C">
        <w:rPr>
          <w:rFonts w:ascii="Times New Roman" w:hAnsi="Times New Roman" w:cs="Times New Roman"/>
          <w:sz w:val="24"/>
          <w:szCs w:val="24"/>
        </w:rPr>
        <w:t>The Appellant</w:t>
      </w:r>
      <w:r w:rsidR="00C1644C">
        <w:rPr>
          <w:rFonts w:ascii="Times New Roman" w:hAnsi="Times New Roman" w:cs="Times New Roman"/>
          <w:sz w:val="24"/>
          <w:szCs w:val="24"/>
        </w:rPr>
        <w:t>,</w:t>
      </w:r>
      <w:r w:rsidR="0027679B" w:rsidRPr="00C1644C">
        <w:rPr>
          <w:rFonts w:ascii="Times New Roman" w:hAnsi="Times New Roman" w:cs="Times New Roman"/>
          <w:sz w:val="24"/>
          <w:szCs w:val="24"/>
        </w:rPr>
        <w:t xml:space="preserve"> dissatisfied with both conviction and sentence, filed this Appeal</w:t>
      </w:r>
      <w:r w:rsidRPr="00C1644C">
        <w:rPr>
          <w:rFonts w:ascii="Times New Roman" w:hAnsi="Times New Roman" w:cs="Times New Roman"/>
          <w:sz w:val="24"/>
          <w:szCs w:val="24"/>
        </w:rPr>
        <w:t xml:space="preserve"> with prayers that the court </w:t>
      </w:r>
      <w:r w:rsidR="0027679B" w:rsidRPr="00C1644C">
        <w:rPr>
          <w:rFonts w:ascii="Times New Roman" w:hAnsi="Times New Roman" w:cs="Times New Roman"/>
          <w:sz w:val="24"/>
          <w:szCs w:val="24"/>
        </w:rPr>
        <w:t xml:space="preserve">quashes the conviction, </w:t>
      </w:r>
      <w:r w:rsidRPr="00C1644C">
        <w:rPr>
          <w:rFonts w:ascii="Times New Roman" w:hAnsi="Times New Roman" w:cs="Times New Roman"/>
          <w:sz w:val="24"/>
          <w:szCs w:val="24"/>
        </w:rPr>
        <w:t>set</w:t>
      </w:r>
      <w:r w:rsidR="0027679B" w:rsidRPr="00C1644C">
        <w:rPr>
          <w:rFonts w:ascii="Times New Roman" w:hAnsi="Times New Roman" w:cs="Times New Roman"/>
          <w:sz w:val="24"/>
          <w:szCs w:val="24"/>
        </w:rPr>
        <w:t xml:space="preserve"> aside the sentence, and </w:t>
      </w:r>
      <w:r w:rsidRPr="00C1644C">
        <w:rPr>
          <w:rFonts w:ascii="Times New Roman" w:hAnsi="Times New Roman" w:cs="Times New Roman"/>
          <w:sz w:val="24"/>
          <w:szCs w:val="24"/>
        </w:rPr>
        <w:t>set</w:t>
      </w:r>
      <w:r w:rsidR="0027679B" w:rsidRPr="00C1644C">
        <w:rPr>
          <w:rFonts w:ascii="Times New Roman" w:hAnsi="Times New Roman" w:cs="Times New Roman"/>
          <w:sz w:val="24"/>
          <w:szCs w:val="24"/>
        </w:rPr>
        <w:t xml:space="preserve"> him free</w:t>
      </w:r>
      <w:r w:rsidR="00761DAE">
        <w:rPr>
          <w:rFonts w:ascii="Times New Roman" w:hAnsi="Times New Roman" w:cs="Times New Roman"/>
          <w:sz w:val="24"/>
          <w:szCs w:val="24"/>
        </w:rPr>
        <w:t>. Alternatively,</w:t>
      </w:r>
      <w:r w:rsidR="0027679B" w:rsidRPr="00C1644C">
        <w:rPr>
          <w:rFonts w:ascii="Times New Roman" w:hAnsi="Times New Roman" w:cs="Times New Roman"/>
          <w:sz w:val="24"/>
          <w:szCs w:val="24"/>
        </w:rPr>
        <w:t xml:space="preserve"> </w:t>
      </w:r>
      <w:r w:rsidR="00761DAE">
        <w:rPr>
          <w:rFonts w:ascii="Times New Roman" w:hAnsi="Times New Roman" w:cs="Times New Roman"/>
          <w:sz w:val="24"/>
          <w:szCs w:val="24"/>
        </w:rPr>
        <w:t xml:space="preserve">it </w:t>
      </w:r>
      <w:r w:rsidR="0027679B" w:rsidRPr="00C1644C">
        <w:rPr>
          <w:rFonts w:ascii="Times New Roman" w:hAnsi="Times New Roman" w:cs="Times New Roman"/>
          <w:sz w:val="24"/>
          <w:szCs w:val="24"/>
        </w:rPr>
        <w:t>substitutes the sentence of 10 years and 11 months’ imprisonment with a fair and lenient sentenc</w:t>
      </w:r>
      <w:r w:rsidRPr="00C1644C">
        <w:rPr>
          <w:rFonts w:ascii="Times New Roman" w:hAnsi="Times New Roman" w:cs="Times New Roman"/>
          <w:sz w:val="24"/>
          <w:szCs w:val="24"/>
        </w:rPr>
        <w:t>e</w:t>
      </w:r>
      <w:r w:rsidR="0027679B" w:rsidRPr="00C1644C">
        <w:rPr>
          <w:rFonts w:ascii="Times New Roman" w:hAnsi="Times New Roman" w:cs="Times New Roman"/>
          <w:sz w:val="24"/>
          <w:szCs w:val="24"/>
        </w:rPr>
        <w:t xml:space="preserve">. </w:t>
      </w:r>
    </w:p>
    <w:p w14:paraId="4519C4A9" w14:textId="77777777" w:rsidR="0027679B" w:rsidRPr="00C1644C" w:rsidRDefault="0027679B" w:rsidP="00C1644C">
      <w:pPr>
        <w:pStyle w:val="ListParagraph"/>
        <w:numPr>
          <w:ilvl w:val="0"/>
          <w:numId w:val="1"/>
        </w:numPr>
        <w:spacing w:line="360" w:lineRule="auto"/>
        <w:jc w:val="both"/>
        <w:rPr>
          <w:rFonts w:ascii="Times New Roman" w:hAnsi="Times New Roman" w:cs="Times New Roman"/>
          <w:b/>
          <w:sz w:val="24"/>
          <w:szCs w:val="24"/>
        </w:rPr>
      </w:pPr>
      <w:r w:rsidRPr="00C1644C">
        <w:rPr>
          <w:rFonts w:ascii="Times New Roman" w:hAnsi="Times New Roman" w:cs="Times New Roman"/>
          <w:b/>
          <w:sz w:val="24"/>
          <w:szCs w:val="24"/>
        </w:rPr>
        <w:t xml:space="preserve"> The Appeal Grounds </w:t>
      </w:r>
    </w:p>
    <w:p w14:paraId="089A6A74" w14:textId="0D4B9275" w:rsidR="0027679B" w:rsidRPr="00C1644C" w:rsidRDefault="0027679B" w:rsidP="00C1644C">
      <w:pPr>
        <w:pStyle w:val="ListParagraph"/>
        <w:numPr>
          <w:ilvl w:val="0"/>
          <w:numId w:val="3"/>
        </w:numPr>
        <w:spacing w:line="360" w:lineRule="auto"/>
        <w:ind w:hanging="720"/>
        <w:jc w:val="both"/>
        <w:rPr>
          <w:rFonts w:ascii="Times New Roman" w:hAnsi="Times New Roman" w:cs="Times New Roman"/>
          <w:sz w:val="24"/>
          <w:szCs w:val="24"/>
        </w:rPr>
      </w:pPr>
      <w:r w:rsidRPr="00C1644C">
        <w:rPr>
          <w:rFonts w:ascii="Times New Roman" w:hAnsi="Times New Roman" w:cs="Times New Roman"/>
          <w:sz w:val="24"/>
          <w:szCs w:val="24"/>
        </w:rPr>
        <w:t xml:space="preserve">The Learned Trial Magistrate erred in law and fact in failing to properly weigh the evidence that was laid before </w:t>
      </w:r>
      <w:r w:rsidR="00BD4711" w:rsidRPr="00C1644C">
        <w:rPr>
          <w:rFonts w:ascii="Times New Roman" w:hAnsi="Times New Roman" w:cs="Times New Roman"/>
          <w:sz w:val="24"/>
          <w:szCs w:val="24"/>
        </w:rPr>
        <w:t xml:space="preserve">the </w:t>
      </w:r>
      <w:r w:rsidRPr="00C1644C">
        <w:rPr>
          <w:rFonts w:ascii="Times New Roman" w:hAnsi="Times New Roman" w:cs="Times New Roman"/>
          <w:sz w:val="24"/>
          <w:szCs w:val="24"/>
        </w:rPr>
        <w:t>court</w:t>
      </w:r>
      <w:r w:rsidR="00C1644C">
        <w:rPr>
          <w:rFonts w:ascii="Times New Roman" w:hAnsi="Times New Roman" w:cs="Times New Roman"/>
          <w:sz w:val="24"/>
          <w:szCs w:val="24"/>
        </w:rPr>
        <w:t>,</w:t>
      </w:r>
      <w:r w:rsidRPr="00C1644C">
        <w:rPr>
          <w:rFonts w:ascii="Times New Roman" w:hAnsi="Times New Roman" w:cs="Times New Roman"/>
          <w:sz w:val="24"/>
          <w:szCs w:val="24"/>
        </w:rPr>
        <w:t xml:space="preserve"> hence leading to a miscarriage of justice</w:t>
      </w:r>
      <w:r w:rsidR="00C1644C">
        <w:rPr>
          <w:rFonts w:ascii="Times New Roman" w:hAnsi="Times New Roman" w:cs="Times New Roman"/>
          <w:sz w:val="24"/>
          <w:szCs w:val="24"/>
        </w:rPr>
        <w:t>.</w:t>
      </w:r>
    </w:p>
    <w:p w14:paraId="26F29C90" w14:textId="77777777" w:rsidR="0027679B" w:rsidRPr="00C1644C" w:rsidRDefault="0027679B" w:rsidP="00C1644C">
      <w:pPr>
        <w:pStyle w:val="ListParagraph"/>
        <w:numPr>
          <w:ilvl w:val="0"/>
          <w:numId w:val="3"/>
        </w:numPr>
        <w:spacing w:line="360" w:lineRule="auto"/>
        <w:ind w:hanging="720"/>
        <w:jc w:val="both"/>
        <w:rPr>
          <w:rFonts w:ascii="Times New Roman" w:hAnsi="Times New Roman" w:cs="Times New Roman"/>
          <w:sz w:val="24"/>
          <w:szCs w:val="24"/>
        </w:rPr>
      </w:pPr>
      <w:r w:rsidRPr="00C1644C">
        <w:rPr>
          <w:rFonts w:ascii="Times New Roman" w:hAnsi="Times New Roman" w:cs="Times New Roman"/>
          <w:sz w:val="24"/>
          <w:szCs w:val="24"/>
        </w:rPr>
        <w:t xml:space="preserve">The Learned Trial Magistrate erred in law and fact in failing to consider the defense evidence which resulted </w:t>
      </w:r>
      <w:r w:rsidR="00BD4711" w:rsidRPr="00C1644C">
        <w:rPr>
          <w:rFonts w:ascii="Times New Roman" w:hAnsi="Times New Roman" w:cs="Times New Roman"/>
          <w:sz w:val="24"/>
          <w:szCs w:val="24"/>
        </w:rPr>
        <w:t>in</w:t>
      </w:r>
      <w:r w:rsidRPr="00C1644C">
        <w:rPr>
          <w:rFonts w:ascii="Times New Roman" w:hAnsi="Times New Roman" w:cs="Times New Roman"/>
          <w:sz w:val="24"/>
          <w:szCs w:val="24"/>
        </w:rPr>
        <w:t xml:space="preserve"> a miscarriage of justice. </w:t>
      </w:r>
    </w:p>
    <w:p w14:paraId="446D1189" w14:textId="6BE1AC21" w:rsidR="0027679B" w:rsidRPr="00C1644C" w:rsidRDefault="0027679B" w:rsidP="00C1644C">
      <w:pPr>
        <w:pStyle w:val="ListParagraph"/>
        <w:numPr>
          <w:ilvl w:val="0"/>
          <w:numId w:val="3"/>
        </w:numPr>
        <w:spacing w:line="360" w:lineRule="auto"/>
        <w:ind w:hanging="720"/>
        <w:jc w:val="both"/>
        <w:rPr>
          <w:rFonts w:ascii="Times New Roman" w:hAnsi="Times New Roman" w:cs="Times New Roman"/>
          <w:sz w:val="24"/>
          <w:szCs w:val="24"/>
        </w:rPr>
      </w:pPr>
      <w:r w:rsidRPr="00C1644C">
        <w:rPr>
          <w:rFonts w:ascii="Times New Roman" w:hAnsi="Times New Roman" w:cs="Times New Roman"/>
          <w:sz w:val="24"/>
          <w:szCs w:val="24"/>
        </w:rPr>
        <w:t>The Learned Trial Magistrate erred in law and fact in sentencing the Appellant to 10 years and 11 months’ imprisonment</w:t>
      </w:r>
      <w:r w:rsidR="00BE1196">
        <w:rPr>
          <w:rFonts w:ascii="Times New Roman" w:hAnsi="Times New Roman" w:cs="Times New Roman"/>
          <w:sz w:val="24"/>
          <w:szCs w:val="24"/>
        </w:rPr>
        <w:t>,</w:t>
      </w:r>
      <w:r w:rsidRPr="00C1644C">
        <w:rPr>
          <w:rFonts w:ascii="Times New Roman" w:hAnsi="Times New Roman" w:cs="Times New Roman"/>
          <w:sz w:val="24"/>
          <w:szCs w:val="24"/>
        </w:rPr>
        <w:t xml:space="preserve"> which is deemed harsh and excessive. </w:t>
      </w:r>
    </w:p>
    <w:p w14:paraId="27468AB7" w14:textId="77777777" w:rsidR="0027679B" w:rsidRPr="00C1644C" w:rsidRDefault="0027679B" w:rsidP="00C1644C">
      <w:pPr>
        <w:pStyle w:val="ListParagraph"/>
        <w:numPr>
          <w:ilvl w:val="0"/>
          <w:numId w:val="1"/>
        </w:numPr>
        <w:spacing w:line="360" w:lineRule="auto"/>
        <w:jc w:val="both"/>
        <w:rPr>
          <w:rFonts w:ascii="Times New Roman" w:hAnsi="Times New Roman" w:cs="Times New Roman"/>
          <w:b/>
          <w:sz w:val="24"/>
          <w:szCs w:val="24"/>
        </w:rPr>
      </w:pPr>
      <w:r w:rsidRPr="00C1644C">
        <w:rPr>
          <w:rFonts w:ascii="Times New Roman" w:hAnsi="Times New Roman" w:cs="Times New Roman"/>
          <w:b/>
          <w:sz w:val="24"/>
          <w:szCs w:val="24"/>
        </w:rPr>
        <w:t xml:space="preserve"> Resolution</w:t>
      </w:r>
      <w:r w:rsidR="00574559" w:rsidRPr="00C1644C">
        <w:rPr>
          <w:rFonts w:ascii="Times New Roman" w:hAnsi="Times New Roman" w:cs="Times New Roman"/>
          <w:b/>
          <w:sz w:val="24"/>
          <w:szCs w:val="24"/>
        </w:rPr>
        <w:t xml:space="preserve"> of the Appeal</w:t>
      </w:r>
    </w:p>
    <w:p w14:paraId="58444F11" w14:textId="77777777" w:rsidR="0027679B" w:rsidRPr="00C1644C" w:rsidRDefault="0027679B" w:rsidP="00C1644C">
      <w:pPr>
        <w:pStyle w:val="ListParagraph"/>
        <w:numPr>
          <w:ilvl w:val="2"/>
          <w:numId w:val="4"/>
        </w:numPr>
        <w:spacing w:line="360" w:lineRule="auto"/>
        <w:jc w:val="both"/>
        <w:rPr>
          <w:rFonts w:ascii="Times New Roman" w:hAnsi="Times New Roman" w:cs="Times New Roman"/>
          <w:b/>
          <w:sz w:val="24"/>
          <w:szCs w:val="24"/>
        </w:rPr>
      </w:pPr>
      <w:r w:rsidRPr="00C1644C">
        <w:rPr>
          <w:rFonts w:ascii="Times New Roman" w:hAnsi="Times New Roman" w:cs="Times New Roman"/>
          <w:b/>
          <w:sz w:val="24"/>
          <w:szCs w:val="24"/>
        </w:rPr>
        <w:t xml:space="preserve">The Law on Appeals </w:t>
      </w:r>
    </w:p>
    <w:p w14:paraId="4F9A2F0B" w14:textId="77777777" w:rsidR="0027679B" w:rsidRPr="00C1644C" w:rsidRDefault="0027679B" w:rsidP="00C1644C">
      <w:pPr>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 xml:space="preserve">Section 34 (1) of the Criminal Procedure Code Act empowers an Appellate court to only interfere with the sentence passed by the trial court if it appears that the court acted on </w:t>
      </w:r>
      <w:r w:rsidR="00BD4711" w:rsidRPr="00C1644C">
        <w:rPr>
          <w:rFonts w:ascii="Times New Roman" w:hAnsi="Times New Roman" w:cs="Times New Roman"/>
          <w:sz w:val="24"/>
          <w:szCs w:val="24"/>
        </w:rPr>
        <w:t xml:space="preserve">the </w:t>
      </w:r>
      <w:r w:rsidRPr="00C1644C">
        <w:rPr>
          <w:rFonts w:ascii="Times New Roman" w:hAnsi="Times New Roman" w:cs="Times New Roman"/>
          <w:sz w:val="24"/>
          <w:szCs w:val="24"/>
        </w:rPr>
        <w:t>wrong principle or overlooked some material facts or the sentence is illegal, or manifestly excessive as to amount to a miscarriage of justice. Additionally, Section 34 (2) (a) (b) (c) of the Criminal Procedure Code Act empowers an Appellate Court to:</w:t>
      </w:r>
    </w:p>
    <w:p w14:paraId="690B9A1A" w14:textId="77777777" w:rsidR="0027679B" w:rsidRPr="00C1644C" w:rsidRDefault="0027679B" w:rsidP="00C1644C">
      <w:pPr>
        <w:pStyle w:val="ListParagraph"/>
        <w:numPr>
          <w:ilvl w:val="0"/>
          <w:numId w:val="2"/>
        </w:numPr>
        <w:spacing w:line="360" w:lineRule="auto"/>
        <w:jc w:val="both"/>
        <w:rPr>
          <w:rStyle w:val="akn-num"/>
          <w:rFonts w:ascii="Times New Roman" w:hAnsi="Times New Roman" w:cs="Times New Roman"/>
          <w:sz w:val="24"/>
          <w:szCs w:val="24"/>
        </w:rPr>
      </w:pPr>
      <w:r w:rsidRPr="00C1644C">
        <w:rPr>
          <w:rStyle w:val="akn-p"/>
          <w:rFonts w:ascii="Times New Roman" w:hAnsi="Times New Roman" w:cs="Times New Roman"/>
          <w:sz w:val="24"/>
          <w:szCs w:val="24"/>
        </w:rPr>
        <w:lastRenderedPageBreak/>
        <w:t>Reverse the finding and sentence, and acquit or discharge the appellant, or order him or her to be tried or retried by a court of competent jurisdiction;</w:t>
      </w:r>
    </w:p>
    <w:p w14:paraId="7D23C0DE" w14:textId="5774805F" w:rsidR="0027679B" w:rsidRPr="00C1644C" w:rsidRDefault="0027679B" w:rsidP="00C1644C">
      <w:pPr>
        <w:pStyle w:val="ListParagraph"/>
        <w:numPr>
          <w:ilvl w:val="0"/>
          <w:numId w:val="2"/>
        </w:numPr>
        <w:spacing w:line="360" w:lineRule="auto"/>
        <w:jc w:val="both"/>
        <w:rPr>
          <w:rStyle w:val="akn-num"/>
          <w:rFonts w:ascii="Times New Roman" w:hAnsi="Times New Roman" w:cs="Times New Roman"/>
          <w:sz w:val="24"/>
          <w:szCs w:val="24"/>
        </w:rPr>
      </w:pPr>
      <w:r w:rsidRPr="00C1644C">
        <w:rPr>
          <w:rStyle w:val="akn-p"/>
          <w:rFonts w:ascii="Times New Roman" w:hAnsi="Times New Roman" w:cs="Times New Roman"/>
          <w:sz w:val="24"/>
          <w:szCs w:val="24"/>
        </w:rPr>
        <w:t xml:space="preserve">Alter the finding and find the appellant guilty of another </w:t>
      </w:r>
      <w:r w:rsidR="00BD4711" w:rsidRPr="00C1644C">
        <w:rPr>
          <w:rStyle w:val="akn-p"/>
          <w:rFonts w:ascii="Times New Roman" w:hAnsi="Times New Roman" w:cs="Times New Roman"/>
          <w:sz w:val="24"/>
          <w:szCs w:val="24"/>
        </w:rPr>
        <w:t>offen</w:t>
      </w:r>
      <w:r w:rsidR="00C1644C">
        <w:rPr>
          <w:rStyle w:val="akn-p"/>
          <w:rFonts w:ascii="Times New Roman" w:hAnsi="Times New Roman" w:cs="Times New Roman"/>
          <w:sz w:val="24"/>
          <w:szCs w:val="24"/>
        </w:rPr>
        <w:t>c</w:t>
      </w:r>
      <w:r w:rsidR="00BD4711" w:rsidRPr="00C1644C">
        <w:rPr>
          <w:rStyle w:val="akn-p"/>
          <w:rFonts w:ascii="Times New Roman" w:hAnsi="Times New Roman" w:cs="Times New Roman"/>
          <w:sz w:val="24"/>
          <w:szCs w:val="24"/>
        </w:rPr>
        <w:t>e</w:t>
      </w:r>
      <w:r w:rsidRPr="00C1644C">
        <w:rPr>
          <w:rStyle w:val="akn-p"/>
          <w:rFonts w:ascii="Times New Roman" w:hAnsi="Times New Roman" w:cs="Times New Roman"/>
          <w:sz w:val="24"/>
          <w:szCs w:val="24"/>
        </w:rPr>
        <w:t xml:space="preserve">, maintaining the sentence, or with or without altering the finding, reduce or increase the sentence by imposing any sentence provided by law for the </w:t>
      </w:r>
      <w:r w:rsidR="00BD4711" w:rsidRPr="00C1644C">
        <w:rPr>
          <w:rStyle w:val="akn-p"/>
          <w:rFonts w:ascii="Times New Roman" w:hAnsi="Times New Roman" w:cs="Times New Roman"/>
          <w:sz w:val="24"/>
          <w:szCs w:val="24"/>
        </w:rPr>
        <w:t>offen</w:t>
      </w:r>
      <w:r w:rsidR="00C1644C">
        <w:rPr>
          <w:rStyle w:val="akn-p"/>
          <w:rFonts w:ascii="Times New Roman" w:hAnsi="Times New Roman" w:cs="Times New Roman"/>
          <w:sz w:val="24"/>
          <w:szCs w:val="24"/>
        </w:rPr>
        <w:t>c</w:t>
      </w:r>
      <w:r w:rsidR="00BD4711" w:rsidRPr="00C1644C">
        <w:rPr>
          <w:rStyle w:val="akn-p"/>
          <w:rFonts w:ascii="Times New Roman" w:hAnsi="Times New Roman" w:cs="Times New Roman"/>
          <w:sz w:val="24"/>
          <w:szCs w:val="24"/>
        </w:rPr>
        <w:t>e</w:t>
      </w:r>
      <w:r w:rsidRPr="00C1644C">
        <w:rPr>
          <w:rStyle w:val="akn-p"/>
          <w:rFonts w:ascii="Times New Roman" w:hAnsi="Times New Roman" w:cs="Times New Roman"/>
          <w:sz w:val="24"/>
          <w:szCs w:val="24"/>
        </w:rPr>
        <w:t>; or</w:t>
      </w:r>
    </w:p>
    <w:p w14:paraId="5FAAF44A" w14:textId="77777777" w:rsidR="0027679B" w:rsidRPr="00C1644C" w:rsidRDefault="0027679B" w:rsidP="00C1644C">
      <w:pPr>
        <w:pStyle w:val="ListParagraph"/>
        <w:numPr>
          <w:ilvl w:val="0"/>
          <w:numId w:val="2"/>
        </w:numPr>
        <w:spacing w:line="360" w:lineRule="auto"/>
        <w:jc w:val="both"/>
        <w:rPr>
          <w:rStyle w:val="akn-p"/>
          <w:rFonts w:ascii="Times New Roman" w:hAnsi="Times New Roman" w:cs="Times New Roman"/>
          <w:sz w:val="24"/>
          <w:szCs w:val="24"/>
        </w:rPr>
      </w:pPr>
      <w:r w:rsidRPr="00C1644C">
        <w:rPr>
          <w:rStyle w:val="akn-p"/>
          <w:rFonts w:ascii="Times New Roman" w:hAnsi="Times New Roman" w:cs="Times New Roman"/>
          <w:sz w:val="24"/>
          <w:szCs w:val="24"/>
        </w:rPr>
        <w:t>With or without any reduction or increase and with or without altering the finding, alter the nature of the sentence.</w:t>
      </w:r>
    </w:p>
    <w:p w14:paraId="3C6AAD99" w14:textId="77777777" w:rsidR="0027679B" w:rsidRPr="00C1644C" w:rsidRDefault="0027679B" w:rsidP="00C1644C">
      <w:pPr>
        <w:pStyle w:val="Style"/>
        <w:numPr>
          <w:ilvl w:val="2"/>
          <w:numId w:val="4"/>
        </w:numPr>
        <w:spacing w:line="360" w:lineRule="auto"/>
        <w:ind w:right="182"/>
        <w:jc w:val="both"/>
        <w:rPr>
          <w:rFonts w:ascii="Times New Roman" w:hAnsi="Times New Roman" w:cs="Times New Roman"/>
          <w:b/>
        </w:rPr>
      </w:pPr>
      <w:r w:rsidRPr="00C1644C">
        <w:rPr>
          <w:rFonts w:ascii="Times New Roman" w:hAnsi="Times New Roman" w:cs="Times New Roman"/>
          <w:b/>
        </w:rPr>
        <w:t>Duty of the Appellate Court</w:t>
      </w:r>
    </w:p>
    <w:p w14:paraId="6392A3F1" w14:textId="7B3A0330" w:rsidR="0027679B" w:rsidRPr="00C1644C" w:rsidRDefault="0027679B" w:rsidP="00C1644C">
      <w:pPr>
        <w:pStyle w:val="Style"/>
        <w:spacing w:line="360" w:lineRule="auto"/>
        <w:ind w:right="182"/>
        <w:jc w:val="both"/>
        <w:rPr>
          <w:rFonts w:ascii="Times New Roman" w:hAnsi="Times New Roman" w:cs="Times New Roman"/>
        </w:rPr>
      </w:pPr>
      <w:r w:rsidRPr="00C1644C">
        <w:rPr>
          <w:rFonts w:ascii="Times New Roman" w:hAnsi="Times New Roman" w:cs="Times New Roman"/>
        </w:rPr>
        <w:t>This Court is cognizant that it is the first appellate court and must</w:t>
      </w:r>
      <w:r w:rsidR="00574559" w:rsidRPr="00C1644C">
        <w:rPr>
          <w:rFonts w:ascii="Times New Roman" w:hAnsi="Times New Roman" w:cs="Times New Roman"/>
        </w:rPr>
        <w:t>,</w:t>
      </w:r>
      <w:r w:rsidRPr="00C1644C">
        <w:rPr>
          <w:rFonts w:ascii="Times New Roman" w:hAnsi="Times New Roman" w:cs="Times New Roman"/>
        </w:rPr>
        <w:t xml:space="preserve"> therefore, evaluate all the evidence on the court record</w:t>
      </w:r>
      <w:r w:rsidR="00C1644C">
        <w:rPr>
          <w:rFonts w:ascii="Times New Roman" w:hAnsi="Times New Roman" w:cs="Times New Roman"/>
        </w:rPr>
        <w:t>,</w:t>
      </w:r>
      <w:r w:rsidRPr="00C1644C">
        <w:rPr>
          <w:rFonts w:ascii="Times New Roman" w:hAnsi="Times New Roman" w:cs="Times New Roman"/>
        </w:rPr>
        <w:t xml:space="preserve"> </w:t>
      </w:r>
      <w:r w:rsidR="00574559" w:rsidRPr="00C1644C">
        <w:rPr>
          <w:rFonts w:ascii="Times New Roman" w:hAnsi="Times New Roman" w:cs="Times New Roman"/>
        </w:rPr>
        <w:t xml:space="preserve">bearing in mind that </w:t>
      </w:r>
      <w:r w:rsidRPr="00C1644C">
        <w:rPr>
          <w:rFonts w:ascii="Times New Roman" w:hAnsi="Times New Roman" w:cs="Times New Roman"/>
        </w:rPr>
        <w:t>it did not see the demeano</w:t>
      </w:r>
      <w:r w:rsidR="00761DAE">
        <w:rPr>
          <w:rFonts w:ascii="Times New Roman" w:hAnsi="Times New Roman" w:cs="Times New Roman"/>
        </w:rPr>
        <w:t>u</w:t>
      </w:r>
      <w:r w:rsidRPr="00C1644C">
        <w:rPr>
          <w:rFonts w:ascii="Times New Roman" w:hAnsi="Times New Roman" w:cs="Times New Roman"/>
        </w:rPr>
        <w:t xml:space="preserve">r </w:t>
      </w:r>
      <w:r w:rsidR="00574559" w:rsidRPr="00C1644C">
        <w:rPr>
          <w:rFonts w:ascii="Times New Roman" w:hAnsi="Times New Roman" w:cs="Times New Roman"/>
        </w:rPr>
        <w:t>of the witnesses</w:t>
      </w:r>
      <w:r w:rsidRPr="00C1644C">
        <w:rPr>
          <w:rFonts w:ascii="Times New Roman" w:hAnsi="Times New Roman" w:cs="Times New Roman"/>
        </w:rPr>
        <w:t xml:space="preserve">. </w:t>
      </w:r>
    </w:p>
    <w:p w14:paraId="0BA83AD5" w14:textId="77777777" w:rsidR="0027679B" w:rsidRPr="00C1644C" w:rsidRDefault="0027679B" w:rsidP="00C1644C">
      <w:pPr>
        <w:pStyle w:val="Style"/>
        <w:spacing w:line="360" w:lineRule="auto"/>
        <w:ind w:right="182"/>
        <w:jc w:val="both"/>
        <w:rPr>
          <w:rFonts w:ascii="Times New Roman" w:hAnsi="Times New Roman" w:cs="Times New Roman"/>
        </w:rPr>
      </w:pPr>
    </w:p>
    <w:p w14:paraId="4FE5AE88" w14:textId="1873C3AA" w:rsidR="00574559" w:rsidRPr="00C1644C" w:rsidRDefault="00574559" w:rsidP="00C1644C">
      <w:pPr>
        <w:pStyle w:val="Style"/>
        <w:spacing w:line="360" w:lineRule="auto"/>
        <w:ind w:right="182"/>
        <w:jc w:val="both"/>
        <w:rPr>
          <w:rFonts w:ascii="Times New Roman" w:hAnsi="Times New Roman" w:cs="Times New Roman"/>
          <w:iCs/>
          <w:color w:val="212529"/>
        </w:rPr>
      </w:pPr>
      <w:r w:rsidRPr="00C1644C">
        <w:rPr>
          <w:rFonts w:ascii="Times New Roman" w:hAnsi="Times New Roman" w:cs="Times New Roman"/>
          <w:bCs/>
        </w:rPr>
        <w:t xml:space="preserve">In </w:t>
      </w:r>
      <w:r w:rsidR="0027679B" w:rsidRPr="00C1644C">
        <w:rPr>
          <w:rFonts w:ascii="Times New Roman" w:hAnsi="Times New Roman" w:cs="Times New Roman"/>
          <w:b/>
          <w:bCs/>
          <w:color w:val="212529"/>
          <w:u w:val="thick"/>
        </w:rPr>
        <w:t>Kifamunte Henry v Uganda (Criminal Appeal No. 10 of 1997) [1998] UGSC 20 (15 May 1998)</w:t>
      </w:r>
      <w:r w:rsidR="0027679B" w:rsidRPr="00C1644C">
        <w:rPr>
          <w:rFonts w:ascii="Times New Roman" w:hAnsi="Times New Roman" w:cs="Times New Roman"/>
          <w:iCs/>
          <w:color w:val="212529"/>
        </w:rPr>
        <w:t>,</w:t>
      </w:r>
      <w:r w:rsidRPr="00C1644C">
        <w:rPr>
          <w:rFonts w:ascii="Times New Roman" w:hAnsi="Times New Roman" w:cs="Times New Roman"/>
          <w:iCs/>
          <w:color w:val="212529"/>
        </w:rPr>
        <w:t xml:space="preserve"> the Supreme Court guided </w:t>
      </w:r>
      <w:r w:rsidR="00125CE9" w:rsidRPr="00C1644C">
        <w:rPr>
          <w:rFonts w:ascii="Times New Roman" w:hAnsi="Times New Roman" w:cs="Times New Roman"/>
          <w:iCs/>
          <w:color w:val="212529"/>
        </w:rPr>
        <w:t>that:</w:t>
      </w:r>
    </w:p>
    <w:p w14:paraId="3965773E" w14:textId="59D3E636" w:rsidR="0027679B" w:rsidRPr="00C1644C" w:rsidRDefault="00BE1196" w:rsidP="00C1644C">
      <w:pPr>
        <w:pStyle w:val="Style"/>
        <w:spacing w:line="360" w:lineRule="auto"/>
        <w:ind w:right="182"/>
        <w:jc w:val="both"/>
        <w:rPr>
          <w:rFonts w:ascii="Times New Roman" w:hAnsi="Times New Roman" w:cs="Times New Roman"/>
        </w:rPr>
      </w:pPr>
      <w:r>
        <w:rPr>
          <w:rFonts w:ascii="Times New Roman" w:hAnsi="Times New Roman" w:cs="Times New Roman"/>
          <w:i/>
          <w:iCs/>
          <w:color w:val="212529"/>
        </w:rPr>
        <w:t>T</w:t>
      </w:r>
      <w:r w:rsidRPr="00C1644C">
        <w:rPr>
          <w:rFonts w:ascii="Times New Roman" w:hAnsi="Times New Roman" w:cs="Times New Roman"/>
          <w:i/>
          <w:iCs/>
          <w:color w:val="212529"/>
        </w:rPr>
        <w:t xml:space="preserve">he </w:t>
      </w:r>
      <w:r w:rsidR="0027679B" w:rsidRPr="00C1644C">
        <w:rPr>
          <w:rFonts w:ascii="Times New Roman" w:hAnsi="Times New Roman" w:cs="Times New Roman"/>
          <w:i/>
          <w:iCs/>
          <w:color w:val="212529"/>
        </w:rPr>
        <w:t>first appellate court has a duty to review the evidence of the case and to reconsider the materials before the trial judge. The appellate Court must then make up its own mind</w:t>
      </w:r>
      <w:r>
        <w:rPr>
          <w:rFonts w:ascii="Times New Roman" w:hAnsi="Times New Roman" w:cs="Times New Roman"/>
          <w:i/>
          <w:iCs/>
          <w:color w:val="212529"/>
        </w:rPr>
        <w:t>,</w:t>
      </w:r>
      <w:r w:rsidR="0027679B" w:rsidRPr="00C1644C">
        <w:rPr>
          <w:rFonts w:ascii="Times New Roman" w:hAnsi="Times New Roman" w:cs="Times New Roman"/>
          <w:i/>
          <w:iCs/>
          <w:color w:val="212529"/>
        </w:rPr>
        <w:t xml:space="preserve"> not disregarding the judgment appealed from but carefully weighing and considering it. When the question arises as to which witness should be believed rather than another and that question turns on manner and demeanour</w:t>
      </w:r>
      <w:r w:rsidR="00FF392B">
        <w:rPr>
          <w:rFonts w:ascii="Times New Roman" w:hAnsi="Times New Roman" w:cs="Times New Roman"/>
          <w:i/>
          <w:iCs/>
          <w:color w:val="212529"/>
        </w:rPr>
        <w:t>,</w:t>
      </w:r>
      <w:r w:rsidR="0027679B" w:rsidRPr="00C1644C">
        <w:rPr>
          <w:rFonts w:ascii="Times New Roman" w:hAnsi="Times New Roman" w:cs="Times New Roman"/>
          <w:i/>
          <w:iCs/>
          <w:color w:val="212529"/>
        </w:rPr>
        <w:t xml:space="preserve"> the appellate Court must be guided by the impressions made on the judge who saw the witnesses. However, there may be other circumstances quite apart from manner and </w:t>
      </w:r>
      <w:r w:rsidR="00BD4711" w:rsidRPr="00C1644C">
        <w:rPr>
          <w:rFonts w:ascii="Times New Roman" w:hAnsi="Times New Roman" w:cs="Times New Roman"/>
          <w:i/>
          <w:iCs/>
          <w:color w:val="212529"/>
        </w:rPr>
        <w:t>demeanor</w:t>
      </w:r>
      <w:r w:rsidR="0027679B" w:rsidRPr="00C1644C">
        <w:rPr>
          <w:rFonts w:ascii="Times New Roman" w:hAnsi="Times New Roman" w:cs="Times New Roman"/>
          <w:i/>
          <w:iCs/>
          <w:color w:val="212529"/>
        </w:rPr>
        <w:t xml:space="preserve">, which may show whether a statement is credible or not which may warrant a court in differing from the Judge even on a question of fact turning on </w:t>
      </w:r>
      <w:r w:rsidR="00BD4711" w:rsidRPr="00C1644C">
        <w:rPr>
          <w:rFonts w:ascii="Times New Roman" w:hAnsi="Times New Roman" w:cs="Times New Roman"/>
          <w:i/>
          <w:iCs/>
          <w:color w:val="212529"/>
        </w:rPr>
        <w:t xml:space="preserve">the </w:t>
      </w:r>
      <w:r w:rsidR="0027679B" w:rsidRPr="00C1644C">
        <w:rPr>
          <w:rFonts w:ascii="Times New Roman" w:hAnsi="Times New Roman" w:cs="Times New Roman"/>
          <w:i/>
          <w:iCs/>
          <w:color w:val="212529"/>
        </w:rPr>
        <w:t xml:space="preserve">credibility of </w:t>
      </w:r>
      <w:r w:rsidR="00BD4711" w:rsidRPr="00C1644C">
        <w:rPr>
          <w:rFonts w:ascii="Times New Roman" w:hAnsi="Times New Roman" w:cs="Times New Roman"/>
          <w:i/>
          <w:iCs/>
          <w:color w:val="212529"/>
        </w:rPr>
        <w:t>witnesses</w:t>
      </w:r>
      <w:r w:rsidR="0027679B" w:rsidRPr="00C1644C">
        <w:rPr>
          <w:rFonts w:ascii="Times New Roman" w:hAnsi="Times New Roman" w:cs="Times New Roman"/>
          <w:i/>
          <w:iCs/>
          <w:color w:val="212529"/>
        </w:rPr>
        <w:t xml:space="preserve"> which the appellate Court has not seen. See</w:t>
      </w:r>
      <w:r w:rsidR="0027679B" w:rsidRPr="00C1644C">
        <w:rPr>
          <w:rStyle w:val="apple-converted-space"/>
          <w:rFonts w:ascii="Times New Roman" w:hAnsi="Times New Roman" w:cs="Times New Roman"/>
          <w:i/>
          <w:iCs/>
          <w:color w:val="212529"/>
        </w:rPr>
        <w:t> </w:t>
      </w:r>
      <w:r w:rsidR="0027679B" w:rsidRPr="00C1644C">
        <w:rPr>
          <w:rFonts w:ascii="Times New Roman" w:hAnsi="Times New Roman" w:cs="Times New Roman"/>
          <w:i/>
          <w:iCs/>
          <w:color w:val="212529"/>
          <w:u w:val="single"/>
        </w:rPr>
        <w:t>Pandya vs. R. (1957) E.A. 336</w:t>
      </w:r>
      <w:r w:rsidR="0027679B" w:rsidRPr="00C1644C">
        <w:rPr>
          <w:rStyle w:val="apple-converted-space"/>
          <w:rFonts w:ascii="Times New Roman" w:hAnsi="Times New Roman" w:cs="Times New Roman"/>
          <w:i/>
          <w:iCs/>
          <w:color w:val="212529"/>
          <w:u w:val="single"/>
        </w:rPr>
        <w:t> </w:t>
      </w:r>
      <w:r w:rsidR="0027679B" w:rsidRPr="00C1644C">
        <w:rPr>
          <w:rFonts w:ascii="Times New Roman" w:hAnsi="Times New Roman" w:cs="Times New Roman"/>
          <w:i/>
          <w:iCs/>
          <w:color w:val="212529"/>
        </w:rPr>
        <w:t>and</w:t>
      </w:r>
      <w:r w:rsidR="0027679B" w:rsidRPr="00C1644C">
        <w:rPr>
          <w:rStyle w:val="apple-converted-space"/>
          <w:rFonts w:ascii="Times New Roman" w:hAnsi="Times New Roman" w:cs="Times New Roman"/>
          <w:i/>
          <w:iCs/>
          <w:color w:val="212529"/>
        </w:rPr>
        <w:t> </w:t>
      </w:r>
      <w:r w:rsidR="0027679B" w:rsidRPr="00C1644C">
        <w:rPr>
          <w:rFonts w:ascii="Times New Roman" w:hAnsi="Times New Roman" w:cs="Times New Roman"/>
          <w:i/>
          <w:iCs/>
          <w:color w:val="212529"/>
        </w:rPr>
        <w:t>Okeno vs. Republic (1972) E.A. 32 Charles B. Bitwire ys</w:t>
      </w:r>
      <w:r w:rsidR="0027679B" w:rsidRPr="00C1644C">
        <w:rPr>
          <w:rStyle w:val="apple-converted-space"/>
          <w:rFonts w:ascii="Times New Roman" w:hAnsi="Times New Roman" w:cs="Times New Roman"/>
          <w:i/>
          <w:iCs/>
          <w:color w:val="212529"/>
        </w:rPr>
        <w:t> </w:t>
      </w:r>
      <w:r w:rsidR="0027679B" w:rsidRPr="00C1644C">
        <w:rPr>
          <w:rFonts w:ascii="Times New Roman" w:hAnsi="Times New Roman" w:cs="Times New Roman"/>
          <w:i/>
          <w:iCs/>
          <w:color w:val="212529"/>
          <w:u w:val="single"/>
        </w:rPr>
        <w:t>Uganda - Supreme Court Criminal Appeal No. 23 of 1985</w:t>
      </w:r>
      <w:r w:rsidR="0027679B" w:rsidRPr="00C1644C">
        <w:rPr>
          <w:rStyle w:val="apple-converted-space"/>
          <w:rFonts w:ascii="Times New Roman" w:hAnsi="Times New Roman" w:cs="Times New Roman"/>
          <w:i/>
          <w:iCs/>
          <w:color w:val="212529"/>
          <w:u w:val="single"/>
        </w:rPr>
        <w:t> </w:t>
      </w:r>
      <w:r w:rsidR="0027679B" w:rsidRPr="00C1644C">
        <w:rPr>
          <w:rFonts w:ascii="Times New Roman" w:hAnsi="Times New Roman" w:cs="Times New Roman"/>
          <w:i/>
          <w:iCs/>
          <w:color w:val="212529"/>
        </w:rPr>
        <w:t>at page 5.</w:t>
      </w:r>
      <w:r w:rsidR="0027679B" w:rsidRPr="00C1644C">
        <w:rPr>
          <w:rStyle w:val="apple-converted-space"/>
          <w:rFonts w:ascii="Times New Roman" w:hAnsi="Times New Roman" w:cs="Times New Roman"/>
          <w:i/>
          <w:iCs/>
          <w:color w:val="212529"/>
        </w:rPr>
        <w:t> </w:t>
      </w:r>
    </w:p>
    <w:p w14:paraId="049C4537" w14:textId="77777777" w:rsidR="0027679B" w:rsidRPr="00C1644C" w:rsidRDefault="0027679B" w:rsidP="00C1644C">
      <w:pPr>
        <w:pStyle w:val="NormalWeb"/>
        <w:spacing w:before="274" w:beforeAutospacing="0" w:after="245" w:afterAutospacing="0" w:line="360" w:lineRule="auto"/>
        <w:jc w:val="both"/>
        <w:rPr>
          <w:i/>
          <w:iCs/>
          <w:color w:val="212529"/>
        </w:rPr>
      </w:pPr>
      <w:r w:rsidRPr="00C1644C">
        <w:rPr>
          <w:i/>
          <w:iCs/>
          <w:color w:val="212529"/>
        </w:rPr>
        <w:t xml:space="preserve">Furthermore, even where a trial Court has erred, the appellate Court will interfere where the error has occasioned a miscarriage of justice: See S. 331(I) of the Criminal Procedure Act.’ It does not seem to us that except in </w:t>
      </w:r>
      <w:r w:rsidR="00BD4711" w:rsidRPr="00C1644C">
        <w:rPr>
          <w:i/>
          <w:iCs/>
          <w:color w:val="212529"/>
        </w:rPr>
        <w:t xml:space="preserve">the </w:t>
      </w:r>
      <w:r w:rsidRPr="00C1644C">
        <w:rPr>
          <w:i/>
          <w:iCs/>
          <w:color w:val="212529"/>
        </w:rPr>
        <w:t xml:space="preserve">clearest of cases, we are required to reevaluate the evidence like is a first appellate Court save in Constitutional cases. On </w:t>
      </w:r>
      <w:r w:rsidR="00BD4711" w:rsidRPr="00C1644C">
        <w:rPr>
          <w:i/>
          <w:iCs/>
          <w:color w:val="212529"/>
        </w:rPr>
        <w:t xml:space="preserve">the </w:t>
      </w:r>
      <w:r w:rsidRPr="00C1644C">
        <w:rPr>
          <w:i/>
          <w:iCs/>
          <w:color w:val="212529"/>
        </w:rPr>
        <w:t>second appeal, it is sufficient to decide whether the first appellate Court, on approaching its task, applied, or failed to apply such principles: See P.R. Pandya vs. R. (1957) E.A. (supra) Kairu</w:t>
      </w:r>
      <w:r w:rsidR="00DA6434" w:rsidRPr="00C1644C">
        <w:rPr>
          <w:i/>
          <w:iCs/>
          <w:color w:val="212529"/>
        </w:rPr>
        <w:t xml:space="preserve"> vs. Uganda (1978) FI.C.B. 123.</w:t>
      </w:r>
    </w:p>
    <w:p w14:paraId="7A181197" w14:textId="59FF4201" w:rsidR="0027679B" w:rsidRPr="00C1644C" w:rsidRDefault="0027679B" w:rsidP="00C1644C">
      <w:pPr>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 xml:space="preserve">In line with the </w:t>
      </w:r>
      <w:r w:rsidR="00C1644C">
        <w:rPr>
          <w:rFonts w:ascii="Times New Roman" w:hAnsi="Times New Roman" w:cs="Times New Roman"/>
          <w:sz w:val="24"/>
          <w:szCs w:val="24"/>
        </w:rPr>
        <w:t>Supreme Court’s decision above, the evidence from the Trial Court shall be re-evaluated,</w:t>
      </w:r>
      <w:r w:rsidRPr="00C1644C">
        <w:rPr>
          <w:rFonts w:ascii="Times New Roman" w:hAnsi="Times New Roman" w:cs="Times New Roman"/>
          <w:sz w:val="24"/>
          <w:szCs w:val="24"/>
        </w:rPr>
        <w:t xml:space="preserve"> </w:t>
      </w:r>
      <w:r w:rsidR="001F2567" w:rsidRPr="00C1644C">
        <w:rPr>
          <w:rFonts w:ascii="Times New Roman" w:hAnsi="Times New Roman" w:cs="Times New Roman"/>
          <w:sz w:val="24"/>
          <w:szCs w:val="24"/>
        </w:rPr>
        <w:t>bearing in mind that the Appellate Court</w:t>
      </w:r>
      <w:r w:rsidRPr="00C1644C">
        <w:rPr>
          <w:rFonts w:ascii="Times New Roman" w:hAnsi="Times New Roman" w:cs="Times New Roman"/>
          <w:sz w:val="24"/>
          <w:szCs w:val="24"/>
        </w:rPr>
        <w:t xml:space="preserve"> never had the chance to observe the </w:t>
      </w:r>
      <w:r w:rsidR="00DA6434" w:rsidRPr="00C1644C">
        <w:rPr>
          <w:rFonts w:ascii="Times New Roman" w:hAnsi="Times New Roman" w:cs="Times New Roman"/>
          <w:sz w:val="24"/>
          <w:szCs w:val="24"/>
        </w:rPr>
        <w:t>demeano</w:t>
      </w:r>
      <w:r w:rsidR="00761DAE">
        <w:rPr>
          <w:rFonts w:ascii="Times New Roman" w:hAnsi="Times New Roman" w:cs="Times New Roman"/>
          <w:sz w:val="24"/>
          <w:szCs w:val="24"/>
        </w:rPr>
        <w:t>u</w:t>
      </w:r>
      <w:r w:rsidR="00DA6434" w:rsidRPr="00C1644C">
        <w:rPr>
          <w:rFonts w:ascii="Times New Roman" w:hAnsi="Times New Roman" w:cs="Times New Roman"/>
          <w:sz w:val="24"/>
          <w:szCs w:val="24"/>
        </w:rPr>
        <w:t>r</w:t>
      </w:r>
      <w:r w:rsidRPr="00C1644C">
        <w:rPr>
          <w:rFonts w:ascii="Times New Roman" w:hAnsi="Times New Roman" w:cs="Times New Roman"/>
          <w:sz w:val="24"/>
          <w:szCs w:val="24"/>
        </w:rPr>
        <w:t xml:space="preserve"> of the witnesses.</w:t>
      </w:r>
    </w:p>
    <w:p w14:paraId="0867BA0E" w14:textId="77777777" w:rsidR="0027679B" w:rsidRPr="00C1644C" w:rsidRDefault="0027679B" w:rsidP="00C1644C">
      <w:pPr>
        <w:pStyle w:val="Style"/>
        <w:spacing w:line="360" w:lineRule="auto"/>
        <w:ind w:right="182"/>
        <w:jc w:val="both"/>
        <w:rPr>
          <w:rFonts w:ascii="Times New Roman" w:eastAsia="Calibri" w:hAnsi="Times New Roman" w:cs="Times New Roman"/>
          <w:color w:val="000000"/>
        </w:rPr>
      </w:pPr>
    </w:p>
    <w:p w14:paraId="0E5969A8" w14:textId="77777777" w:rsidR="0027679B" w:rsidRPr="00C1644C" w:rsidRDefault="0027679B" w:rsidP="00C1644C">
      <w:pPr>
        <w:pStyle w:val="ListParagraph"/>
        <w:numPr>
          <w:ilvl w:val="2"/>
          <w:numId w:val="4"/>
        </w:numPr>
        <w:spacing w:line="360" w:lineRule="auto"/>
        <w:jc w:val="both"/>
        <w:rPr>
          <w:rFonts w:ascii="Times New Roman" w:hAnsi="Times New Roman" w:cs="Times New Roman"/>
          <w:b/>
          <w:sz w:val="24"/>
          <w:szCs w:val="24"/>
        </w:rPr>
      </w:pPr>
      <w:r w:rsidRPr="00C1644C">
        <w:rPr>
          <w:rFonts w:ascii="Times New Roman" w:hAnsi="Times New Roman" w:cs="Times New Roman"/>
          <w:b/>
          <w:sz w:val="24"/>
          <w:szCs w:val="24"/>
        </w:rPr>
        <w:t>The Appeal Grounds</w:t>
      </w:r>
    </w:p>
    <w:p w14:paraId="1736F8D9" w14:textId="4965F49F" w:rsidR="0027679B" w:rsidRPr="00C1644C" w:rsidRDefault="00DA6434" w:rsidP="00C1644C">
      <w:pPr>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G</w:t>
      </w:r>
      <w:r w:rsidR="0027679B" w:rsidRPr="00C1644C">
        <w:rPr>
          <w:rFonts w:ascii="Times New Roman" w:hAnsi="Times New Roman" w:cs="Times New Roman"/>
          <w:sz w:val="24"/>
          <w:szCs w:val="24"/>
        </w:rPr>
        <w:t>rounds 1 &amp; 2</w:t>
      </w:r>
      <w:r w:rsidRPr="00C1644C">
        <w:rPr>
          <w:rFonts w:ascii="Times New Roman" w:hAnsi="Times New Roman" w:cs="Times New Roman"/>
          <w:sz w:val="24"/>
          <w:szCs w:val="24"/>
        </w:rPr>
        <w:t xml:space="preserve"> of the Appeal </w:t>
      </w:r>
      <w:r w:rsidR="0027679B" w:rsidRPr="00C1644C">
        <w:rPr>
          <w:rFonts w:ascii="Times New Roman" w:hAnsi="Times New Roman" w:cs="Times New Roman"/>
          <w:sz w:val="24"/>
          <w:szCs w:val="24"/>
        </w:rPr>
        <w:t xml:space="preserve">touch </w:t>
      </w:r>
      <w:r w:rsidR="001F2567" w:rsidRPr="00C1644C">
        <w:rPr>
          <w:rFonts w:ascii="Times New Roman" w:hAnsi="Times New Roman" w:cs="Times New Roman"/>
          <w:sz w:val="24"/>
          <w:szCs w:val="24"/>
        </w:rPr>
        <w:t xml:space="preserve">on </w:t>
      </w:r>
      <w:r w:rsidRPr="00C1644C">
        <w:rPr>
          <w:rFonts w:ascii="Times New Roman" w:hAnsi="Times New Roman" w:cs="Times New Roman"/>
          <w:sz w:val="24"/>
          <w:szCs w:val="24"/>
        </w:rPr>
        <w:t xml:space="preserve">the </w:t>
      </w:r>
      <w:r w:rsidR="001F2567" w:rsidRPr="00C1644C">
        <w:rPr>
          <w:rFonts w:ascii="Times New Roman" w:hAnsi="Times New Roman" w:cs="Times New Roman"/>
          <w:sz w:val="24"/>
          <w:szCs w:val="24"/>
        </w:rPr>
        <w:t>evaluation of evidence</w:t>
      </w:r>
      <w:r w:rsidRPr="00C1644C">
        <w:rPr>
          <w:rFonts w:ascii="Times New Roman" w:hAnsi="Times New Roman" w:cs="Times New Roman"/>
          <w:sz w:val="24"/>
          <w:szCs w:val="24"/>
        </w:rPr>
        <w:t xml:space="preserve">. Therefore, </w:t>
      </w:r>
      <w:r w:rsidR="00C1644C">
        <w:rPr>
          <w:rFonts w:ascii="Times New Roman" w:hAnsi="Times New Roman" w:cs="Times New Roman"/>
          <w:sz w:val="24"/>
          <w:szCs w:val="24"/>
        </w:rPr>
        <w:t>they shall be merged into one ground of appeal for ease and economy of handling this</w:t>
      </w:r>
      <w:r w:rsidRPr="00C1644C">
        <w:rPr>
          <w:rFonts w:ascii="Times New Roman" w:hAnsi="Times New Roman" w:cs="Times New Roman"/>
          <w:sz w:val="24"/>
          <w:szCs w:val="24"/>
        </w:rPr>
        <w:t xml:space="preserve"> appeal</w:t>
      </w:r>
      <w:r w:rsidR="0027679B" w:rsidRPr="00C1644C">
        <w:rPr>
          <w:rFonts w:ascii="Times New Roman" w:hAnsi="Times New Roman" w:cs="Times New Roman"/>
          <w:sz w:val="24"/>
          <w:szCs w:val="24"/>
        </w:rPr>
        <w:t xml:space="preserve">. Ground 3 </w:t>
      </w:r>
      <w:r w:rsidRPr="00C1644C">
        <w:rPr>
          <w:rFonts w:ascii="Times New Roman" w:hAnsi="Times New Roman" w:cs="Times New Roman"/>
          <w:sz w:val="24"/>
          <w:szCs w:val="24"/>
        </w:rPr>
        <w:t xml:space="preserve">shall remain </w:t>
      </w:r>
      <w:r w:rsidR="0027679B" w:rsidRPr="00C1644C">
        <w:rPr>
          <w:rFonts w:ascii="Times New Roman" w:hAnsi="Times New Roman" w:cs="Times New Roman"/>
          <w:sz w:val="24"/>
          <w:szCs w:val="24"/>
        </w:rPr>
        <w:t>as framed. The</w:t>
      </w:r>
      <w:r w:rsidRPr="00C1644C">
        <w:rPr>
          <w:rFonts w:ascii="Times New Roman" w:hAnsi="Times New Roman" w:cs="Times New Roman"/>
          <w:sz w:val="24"/>
          <w:szCs w:val="24"/>
        </w:rPr>
        <w:t xml:space="preserve"> reformulated grounds of appeal are</w:t>
      </w:r>
      <w:r w:rsidR="00C1644C">
        <w:rPr>
          <w:rFonts w:ascii="Times New Roman" w:hAnsi="Times New Roman" w:cs="Times New Roman"/>
          <w:sz w:val="24"/>
          <w:szCs w:val="24"/>
        </w:rPr>
        <w:t>,</w:t>
      </w:r>
      <w:r w:rsidRPr="00C1644C">
        <w:rPr>
          <w:rFonts w:ascii="Times New Roman" w:hAnsi="Times New Roman" w:cs="Times New Roman"/>
          <w:sz w:val="24"/>
          <w:szCs w:val="24"/>
        </w:rPr>
        <w:t xml:space="preserve"> therefore</w:t>
      </w:r>
      <w:r w:rsidR="00761DAE">
        <w:rPr>
          <w:rFonts w:ascii="Times New Roman" w:hAnsi="Times New Roman" w:cs="Times New Roman"/>
          <w:sz w:val="24"/>
          <w:szCs w:val="24"/>
        </w:rPr>
        <w:t>,</w:t>
      </w:r>
      <w:r w:rsidRPr="00C1644C">
        <w:rPr>
          <w:rFonts w:ascii="Times New Roman" w:hAnsi="Times New Roman" w:cs="Times New Roman"/>
          <w:sz w:val="24"/>
          <w:szCs w:val="24"/>
        </w:rPr>
        <w:t xml:space="preserve"> as follows:</w:t>
      </w:r>
    </w:p>
    <w:p w14:paraId="32F553C1" w14:textId="789A10F8" w:rsidR="0027679B" w:rsidRPr="00C1644C" w:rsidRDefault="00C1644C" w:rsidP="00C1644C">
      <w:pPr>
        <w:pStyle w:val="ListParagraph"/>
        <w:numPr>
          <w:ilvl w:val="0"/>
          <w:numId w:val="5"/>
        </w:num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Did the learned Trial Magistrate err in law and fact when she failed to evaluate the evidence on record, reaching a wrong decision that resulted in</w:t>
      </w:r>
      <w:r w:rsidR="0027679B" w:rsidRPr="00C1644C">
        <w:rPr>
          <w:rFonts w:ascii="Times New Roman" w:hAnsi="Times New Roman" w:cs="Times New Roman"/>
          <w:sz w:val="24"/>
          <w:szCs w:val="24"/>
        </w:rPr>
        <w:t xml:space="preserve"> a miscarriage of justice?</w:t>
      </w:r>
    </w:p>
    <w:p w14:paraId="4F9308A6" w14:textId="3C1BFD4B" w:rsidR="003359E4" w:rsidRPr="00C1644C" w:rsidRDefault="0027679B" w:rsidP="00125CE9">
      <w:pPr>
        <w:pStyle w:val="ListParagraph"/>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Whether the Learned Trial Magistrate erred in law and fact in sentencing the Appellant to 10 years and 11 months’ imprisonment which is deemed to be harsh and excessive.</w:t>
      </w:r>
    </w:p>
    <w:p w14:paraId="7888EE78" w14:textId="77777777" w:rsidR="0027679B" w:rsidRPr="00C1644C" w:rsidRDefault="0027679B" w:rsidP="00125CE9"/>
    <w:p w14:paraId="38315B2B" w14:textId="77D674EA" w:rsidR="0027679B" w:rsidRPr="00C1644C" w:rsidRDefault="0027679B" w:rsidP="00C1644C">
      <w:pPr>
        <w:spacing w:line="360" w:lineRule="auto"/>
        <w:jc w:val="both"/>
        <w:rPr>
          <w:rFonts w:ascii="Times New Roman" w:hAnsi="Times New Roman" w:cs="Times New Roman"/>
          <w:b/>
          <w:sz w:val="24"/>
          <w:szCs w:val="24"/>
        </w:rPr>
      </w:pPr>
      <w:r w:rsidRPr="00C1644C">
        <w:rPr>
          <w:rFonts w:ascii="Times New Roman" w:hAnsi="Times New Roman" w:cs="Times New Roman"/>
          <w:b/>
          <w:sz w:val="24"/>
          <w:szCs w:val="24"/>
        </w:rPr>
        <w:t>Ground 1</w:t>
      </w:r>
      <w:r w:rsidR="00DA6434" w:rsidRPr="00C1644C">
        <w:rPr>
          <w:rFonts w:ascii="Times New Roman" w:hAnsi="Times New Roman" w:cs="Times New Roman"/>
          <w:b/>
          <w:sz w:val="24"/>
          <w:szCs w:val="24"/>
        </w:rPr>
        <w:t xml:space="preserve"> of Appeal</w:t>
      </w:r>
      <w:r w:rsidRPr="00C1644C">
        <w:rPr>
          <w:rFonts w:ascii="Times New Roman" w:hAnsi="Times New Roman" w:cs="Times New Roman"/>
          <w:b/>
          <w:sz w:val="24"/>
          <w:szCs w:val="24"/>
        </w:rPr>
        <w:t xml:space="preserve">: </w:t>
      </w:r>
      <w:r w:rsidR="00C1644C">
        <w:rPr>
          <w:rFonts w:ascii="Times New Roman" w:hAnsi="Times New Roman" w:cs="Times New Roman"/>
          <w:b/>
          <w:sz w:val="24"/>
          <w:szCs w:val="24"/>
        </w:rPr>
        <w:t xml:space="preserve">Did the learned </w:t>
      </w:r>
      <w:r w:rsidR="00761DAE">
        <w:rPr>
          <w:rFonts w:ascii="Times New Roman" w:hAnsi="Times New Roman" w:cs="Times New Roman"/>
          <w:b/>
          <w:sz w:val="24"/>
          <w:szCs w:val="24"/>
        </w:rPr>
        <w:t>trial magistrate err</w:t>
      </w:r>
      <w:r w:rsidR="00C1644C">
        <w:rPr>
          <w:rFonts w:ascii="Times New Roman" w:hAnsi="Times New Roman" w:cs="Times New Roman"/>
          <w:b/>
          <w:sz w:val="24"/>
          <w:szCs w:val="24"/>
        </w:rPr>
        <w:t xml:space="preserve"> in law and fact when she failed to evaluate the evidence on record,</w:t>
      </w:r>
      <w:r w:rsidRPr="00C1644C">
        <w:rPr>
          <w:rFonts w:ascii="Times New Roman" w:hAnsi="Times New Roman" w:cs="Times New Roman"/>
          <w:b/>
          <w:sz w:val="24"/>
          <w:szCs w:val="24"/>
        </w:rPr>
        <w:t xml:space="preserve"> reaching a wrong decision </w:t>
      </w:r>
      <w:r w:rsidR="00BD4711" w:rsidRPr="00C1644C">
        <w:rPr>
          <w:rFonts w:ascii="Times New Roman" w:hAnsi="Times New Roman" w:cs="Times New Roman"/>
          <w:b/>
          <w:sz w:val="24"/>
          <w:szCs w:val="24"/>
        </w:rPr>
        <w:t>that</w:t>
      </w:r>
      <w:r w:rsidRPr="00C1644C">
        <w:rPr>
          <w:rFonts w:ascii="Times New Roman" w:hAnsi="Times New Roman" w:cs="Times New Roman"/>
          <w:b/>
          <w:sz w:val="24"/>
          <w:szCs w:val="24"/>
        </w:rPr>
        <w:t xml:space="preserve"> resulted </w:t>
      </w:r>
      <w:r w:rsidR="00BD4711" w:rsidRPr="00C1644C">
        <w:rPr>
          <w:rFonts w:ascii="Times New Roman" w:hAnsi="Times New Roman" w:cs="Times New Roman"/>
          <w:b/>
          <w:sz w:val="24"/>
          <w:szCs w:val="24"/>
        </w:rPr>
        <w:t>in</w:t>
      </w:r>
      <w:r w:rsidRPr="00C1644C">
        <w:rPr>
          <w:rFonts w:ascii="Times New Roman" w:hAnsi="Times New Roman" w:cs="Times New Roman"/>
          <w:b/>
          <w:sz w:val="24"/>
          <w:szCs w:val="24"/>
        </w:rPr>
        <w:t xml:space="preserve"> a miscarriage of justice?</w:t>
      </w:r>
    </w:p>
    <w:p w14:paraId="588357E9" w14:textId="7D1DB691" w:rsidR="00F83E20" w:rsidRPr="00C1644C" w:rsidRDefault="002717EC" w:rsidP="00C1644C">
      <w:pPr>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 xml:space="preserve">Counsel for the Appellant </w:t>
      </w:r>
      <w:r w:rsidR="00DA6434" w:rsidRPr="00C1644C">
        <w:rPr>
          <w:rFonts w:ascii="Times New Roman" w:hAnsi="Times New Roman" w:cs="Times New Roman"/>
          <w:sz w:val="24"/>
          <w:szCs w:val="24"/>
        </w:rPr>
        <w:t xml:space="preserve">submitted that the </w:t>
      </w:r>
      <w:r w:rsidR="00761DAE">
        <w:rPr>
          <w:rFonts w:ascii="Times New Roman" w:hAnsi="Times New Roman" w:cs="Times New Roman"/>
          <w:sz w:val="24"/>
          <w:szCs w:val="24"/>
        </w:rPr>
        <w:t>Appellant's conviction for</w:t>
      </w:r>
      <w:r w:rsidR="00C1644C">
        <w:rPr>
          <w:rFonts w:ascii="Times New Roman" w:hAnsi="Times New Roman" w:cs="Times New Roman"/>
          <w:sz w:val="24"/>
          <w:szCs w:val="24"/>
        </w:rPr>
        <w:t xml:space="preserve"> criminal trespass and malicious damage was erroneous because of the following reasons: Firstly, the Appellant was not at the scene of the crime when the offenc</w:t>
      </w:r>
      <w:r w:rsidR="00DA6434" w:rsidRPr="00C1644C">
        <w:rPr>
          <w:rFonts w:ascii="Times New Roman" w:hAnsi="Times New Roman" w:cs="Times New Roman"/>
          <w:sz w:val="24"/>
          <w:szCs w:val="24"/>
        </w:rPr>
        <w:t xml:space="preserve">es were committed. The Appellant was arrested </w:t>
      </w:r>
      <w:r w:rsidR="000B2DBA" w:rsidRPr="00C1644C">
        <w:rPr>
          <w:rFonts w:ascii="Times New Roman" w:hAnsi="Times New Roman" w:cs="Times New Roman"/>
          <w:sz w:val="24"/>
          <w:szCs w:val="24"/>
        </w:rPr>
        <w:t xml:space="preserve">1 km away from the crime scene. </w:t>
      </w:r>
      <w:r w:rsidR="00DA6434" w:rsidRPr="00C1644C">
        <w:rPr>
          <w:rFonts w:ascii="Times New Roman" w:hAnsi="Times New Roman" w:cs="Times New Roman"/>
          <w:sz w:val="24"/>
          <w:szCs w:val="24"/>
        </w:rPr>
        <w:t xml:space="preserve"> Secondly, the prosecution failed to disprove the Appellant’s alibi</w:t>
      </w:r>
      <w:r w:rsidR="00C1644C">
        <w:rPr>
          <w:rFonts w:ascii="Times New Roman" w:hAnsi="Times New Roman" w:cs="Times New Roman"/>
          <w:sz w:val="24"/>
          <w:szCs w:val="24"/>
        </w:rPr>
        <w:t>,</w:t>
      </w:r>
      <w:r w:rsidR="00F83E20" w:rsidRPr="00C1644C">
        <w:rPr>
          <w:rFonts w:ascii="Times New Roman" w:hAnsi="Times New Roman" w:cs="Times New Roman"/>
          <w:sz w:val="24"/>
          <w:szCs w:val="24"/>
        </w:rPr>
        <w:t xml:space="preserve"> and the Trial Chief Magistrate erred in law when she placed the burden of proving the alibi </w:t>
      </w:r>
      <w:r w:rsidR="000B2DBA" w:rsidRPr="00C1644C">
        <w:rPr>
          <w:rFonts w:ascii="Times New Roman" w:hAnsi="Times New Roman" w:cs="Times New Roman"/>
          <w:sz w:val="24"/>
          <w:szCs w:val="24"/>
        </w:rPr>
        <w:t xml:space="preserve">on the Appellant. </w:t>
      </w:r>
      <w:r w:rsidR="00F83E20" w:rsidRPr="00C1644C">
        <w:rPr>
          <w:rFonts w:ascii="Times New Roman" w:hAnsi="Times New Roman" w:cs="Times New Roman"/>
          <w:sz w:val="24"/>
          <w:szCs w:val="24"/>
        </w:rPr>
        <w:t>Thirdly, the prosecution failed to prove the ingredient of intentional entry on the crime scene</w:t>
      </w:r>
      <w:r w:rsidR="00C1644C">
        <w:rPr>
          <w:rFonts w:ascii="Times New Roman" w:hAnsi="Times New Roman" w:cs="Times New Roman"/>
          <w:sz w:val="24"/>
          <w:szCs w:val="24"/>
        </w:rPr>
        <w:t>,</w:t>
      </w:r>
      <w:r w:rsidR="00F83E20" w:rsidRPr="00C1644C">
        <w:rPr>
          <w:rFonts w:ascii="Times New Roman" w:hAnsi="Times New Roman" w:cs="Times New Roman"/>
          <w:sz w:val="24"/>
          <w:szCs w:val="24"/>
        </w:rPr>
        <w:t xml:space="preserve"> and the trial magistrate should have acquitted the appellant on that basis. Fourthly, the Trial Chief Magistrate did not pay attention to all the ingredients of the offen</w:t>
      </w:r>
      <w:r w:rsidR="00C1644C">
        <w:rPr>
          <w:rFonts w:ascii="Times New Roman" w:hAnsi="Times New Roman" w:cs="Times New Roman"/>
          <w:sz w:val="24"/>
          <w:szCs w:val="24"/>
        </w:rPr>
        <w:t>c</w:t>
      </w:r>
      <w:r w:rsidR="00F83E20" w:rsidRPr="00C1644C">
        <w:rPr>
          <w:rFonts w:ascii="Times New Roman" w:hAnsi="Times New Roman" w:cs="Times New Roman"/>
          <w:sz w:val="24"/>
          <w:szCs w:val="24"/>
        </w:rPr>
        <w:t>es she was trying at the point. Fifthly, the Trial Chief magistrate erred in law to rely on the evidence of the caretaker, who was not called a</w:t>
      </w:r>
      <w:r w:rsidR="003359E4">
        <w:rPr>
          <w:rFonts w:ascii="Times New Roman" w:hAnsi="Times New Roman" w:cs="Times New Roman"/>
          <w:sz w:val="24"/>
          <w:szCs w:val="24"/>
        </w:rPr>
        <w:t>s a</w:t>
      </w:r>
      <w:r w:rsidR="00F83E20" w:rsidRPr="00C1644C">
        <w:rPr>
          <w:rFonts w:ascii="Times New Roman" w:hAnsi="Times New Roman" w:cs="Times New Roman"/>
          <w:sz w:val="24"/>
          <w:szCs w:val="24"/>
        </w:rPr>
        <w:t xml:space="preserve"> witness. He submitted that the evidence attributed to the caretaker was hearsay, which was inadmissible.  </w:t>
      </w:r>
    </w:p>
    <w:p w14:paraId="41D076F0" w14:textId="0DE6FAB2" w:rsidR="007E7FB2" w:rsidRPr="00C1644C" w:rsidRDefault="007E7FB2" w:rsidP="00C1644C">
      <w:pPr>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C</w:t>
      </w:r>
      <w:r w:rsidR="00F83E20" w:rsidRPr="00C1644C">
        <w:rPr>
          <w:rFonts w:ascii="Times New Roman" w:hAnsi="Times New Roman" w:cs="Times New Roman"/>
          <w:sz w:val="24"/>
          <w:szCs w:val="24"/>
        </w:rPr>
        <w:t>ounsel submitted that the Trial Chief Magistrate erred in law by combining counts 3 and 4 as forgery and uttering a false document</w:t>
      </w:r>
      <w:r w:rsidR="00C1644C">
        <w:rPr>
          <w:rFonts w:ascii="Times New Roman" w:hAnsi="Times New Roman" w:cs="Times New Roman"/>
          <w:sz w:val="24"/>
          <w:szCs w:val="24"/>
        </w:rPr>
        <w:t xml:space="preserve"> as if it was one offence, yet these are two distinct offenc</w:t>
      </w:r>
      <w:r w:rsidR="00F83E20" w:rsidRPr="00C1644C">
        <w:rPr>
          <w:rFonts w:ascii="Times New Roman" w:hAnsi="Times New Roman" w:cs="Times New Roman"/>
          <w:sz w:val="24"/>
          <w:szCs w:val="24"/>
        </w:rPr>
        <w:t>es. Additionally, the Appellant submitted t</w:t>
      </w:r>
      <w:r w:rsidR="00761DAE">
        <w:rPr>
          <w:rFonts w:ascii="Times New Roman" w:hAnsi="Times New Roman" w:cs="Times New Roman"/>
          <w:sz w:val="24"/>
          <w:szCs w:val="24"/>
        </w:rPr>
        <w:t>o the Trial Chief Magistrate that sh</w:t>
      </w:r>
      <w:r w:rsidR="00F83E20" w:rsidRPr="00C1644C">
        <w:rPr>
          <w:rFonts w:ascii="Times New Roman" w:hAnsi="Times New Roman" w:cs="Times New Roman"/>
          <w:sz w:val="24"/>
          <w:szCs w:val="24"/>
        </w:rPr>
        <w:t>e erred in law when she convicted the Appellant of the two offen</w:t>
      </w:r>
      <w:r w:rsidR="00C1644C">
        <w:rPr>
          <w:rFonts w:ascii="Times New Roman" w:hAnsi="Times New Roman" w:cs="Times New Roman"/>
          <w:sz w:val="24"/>
          <w:szCs w:val="24"/>
        </w:rPr>
        <w:t>ces without ascertaining whether the ingredients of the offenc</w:t>
      </w:r>
      <w:r w:rsidR="00F83E20" w:rsidRPr="00C1644C">
        <w:rPr>
          <w:rFonts w:ascii="Times New Roman" w:hAnsi="Times New Roman" w:cs="Times New Roman"/>
          <w:sz w:val="24"/>
          <w:szCs w:val="24"/>
        </w:rPr>
        <w:t xml:space="preserve">es had been proved. </w:t>
      </w:r>
    </w:p>
    <w:p w14:paraId="756FA13D" w14:textId="34B39C15" w:rsidR="007E7FB2" w:rsidRPr="00C1644C" w:rsidRDefault="007E7FB2" w:rsidP="00C1644C">
      <w:pPr>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 xml:space="preserve">On the count of forgery, Counsel for the Appellant </w:t>
      </w:r>
      <w:r w:rsidR="00922E88" w:rsidRPr="00C1644C">
        <w:rPr>
          <w:rFonts w:ascii="Times New Roman" w:hAnsi="Times New Roman" w:cs="Times New Roman"/>
          <w:sz w:val="24"/>
          <w:szCs w:val="24"/>
        </w:rPr>
        <w:t>submitted</w:t>
      </w:r>
      <w:r w:rsidRPr="00C1644C">
        <w:rPr>
          <w:rFonts w:ascii="Times New Roman" w:hAnsi="Times New Roman" w:cs="Times New Roman"/>
          <w:sz w:val="24"/>
          <w:szCs w:val="24"/>
        </w:rPr>
        <w:t xml:space="preserve"> that contradictions in the prosecution evidence were so grave and no ingredient could be proved by such evidence. He further argued that the investigating officer testified that the alleged document was given to him through the accused’s brother</w:t>
      </w:r>
      <w:r w:rsidR="00C1644C">
        <w:rPr>
          <w:rFonts w:ascii="Times New Roman" w:hAnsi="Times New Roman" w:cs="Times New Roman"/>
          <w:sz w:val="24"/>
          <w:szCs w:val="24"/>
        </w:rPr>
        <w:t>, which fact automatically negates the second ingredient of the offenc</w:t>
      </w:r>
      <w:r w:rsidRPr="00C1644C">
        <w:rPr>
          <w:rFonts w:ascii="Times New Roman" w:hAnsi="Times New Roman" w:cs="Times New Roman"/>
          <w:sz w:val="24"/>
          <w:szCs w:val="24"/>
        </w:rPr>
        <w:t>e of forgery that the accused must have been in possession of the document. According to Counsel for the Appellant, the evidence of the investigating officer in that respect was enough to acquit the appellant on the charges of forgery and uttering a false document.</w:t>
      </w:r>
    </w:p>
    <w:p w14:paraId="56898902" w14:textId="77777777" w:rsidR="007E7FB2" w:rsidRPr="00C1644C" w:rsidRDefault="007E7FB2" w:rsidP="00C1644C">
      <w:pPr>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In conclusion, counsel for the Appellant invited the court to set aside the convictions and free the Appellant.</w:t>
      </w:r>
    </w:p>
    <w:p w14:paraId="755A08A3" w14:textId="77777777" w:rsidR="000E5CE0" w:rsidRPr="00C1644C" w:rsidRDefault="000E5CE0" w:rsidP="00C1644C">
      <w:pPr>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Counsel for the Respondent opposed the appeal and supported the decision of the lower court on the following grounds:</w:t>
      </w:r>
    </w:p>
    <w:p w14:paraId="1A0A392C" w14:textId="3527C1C5" w:rsidR="007E7FB2" w:rsidRPr="00C1644C" w:rsidRDefault="000E5CE0" w:rsidP="00C1644C">
      <w:pPr>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 xml:space="preserve">First, </w:t>
      </w:r>
      <w:r w:rsidR="00F83E20" w:rsidRPr="00C1644C">
        <w:rPr>
          <w:rFonts w:ascii="Times New Roman" w:hAnsi="Times New Roman" w:cs="Times New Roman"/>
          <w:sz w:val="24"/>
          <w:szCs w:val="24"/>
        </w:rPr>
        <w:t xml:space="preserve">the </w:t>
      </w:r>
      <w:r w:rsidR="007E7FB2" w:rsidRPr="00C1644C">
        <w:rPr>
          <w:rFonts w:ascii="Times New Roman" w:hAnsi="Times New Roman" w:cs="Times New Roman"/>
          <w:sz w:val="24"/>
          <w:szCs w:val="24"/>
        </w:rPr>
        <w:t xml:space="preserve">trial Chief </w:t>
      </w:r>
      <w:r w:rsidR="00F83E20" w:rsidRPr="00C1644C">
        <w:rPr>
          <w:rFonts w:ascii="Times New Roman" w:hAnsi="Times New Roman" w:cs="Times New Roman"/>
          <w:sz w:val="24"/>
          <w:szCs w:val="24"/>
        </w:rPr>
        <w:t xml:space="preserve">Magistrate correctly found that the ingredients of the case were proved beyond reasonable doubt. </w:t>
      </w:r>
      <w:r w:rsidR="007E7FB2" w:rsidRPr="00C1644C">
        <w:rPr>
          <w:rFonts w:ascii="Times New Roman" w:hAnsi="Times New Roman" w:cs="Times New Roman"/>
          <w:sz w:val="24"/>
          <w:szCs w:val="24"/>
        </w:rPr>
        <w:t xml:space="preserve">The Respondent submitted that the evidence of PW1, PW2, PW3, PW5 &amp; </w:t>
      </w:r>
      <w:r w:rsidR="00BD4711" w:rsidRPr="00C1644C">
        <w:rPr>
          <w:rFonts w:ascii="Times New Roman" w:hAnsi="Times New Roman" w:cs="Times New Roman"/>
          <w:sz w:val="24"/>
          <w:szCs w:val="24"/>
        </w:rPr>
        <w:t xml:space="preserve">and </w:t>
      </w:r>
      <w:r w:rsidR="007E7FB2" w:rsidRPr="00C1644C">
        <w:rPr>
          <w:rFonts w:ascii="Times New Roman" w:hAnsi="Times New Roman" w:cs="Times New Roman"/>
          <w:sz w:val="24"/>
          <w:szCs w:val="24"/>
        </w:rPr>
        <w:t>PW6 proved the ingredients of the offen</w:t>
      </w:r>
      <w:r w:rsidR="00300407">
        <w:rPr>
          <w:rFonts w:ascii="Times New Roman" w:hAnsi="Times New Roman" w:cs="Times New Roman"/>
          <w:sz w:val="24"/>
          <w:szCs w:val="24"/>
        </w:rPr>
        <w:t>c</w:t>
      </w:r>
      <w:r w:rsidR="007E7FB2" w:rsidRPr="00C1644C">
        <w:rPr>
          <w:rFonts w:ascii="Times New Roman" w:hAnsi="Times New Roman" w:cs="Times New Roman"/>
          <w:sz w:val="24"/>
          <w:szCs w:val="24"/>
        </w:rPr>
        <w:t xml:space="preserve">e of criminal trespass and malicious damage to property. </w:t>
      </w:r>
    </w:p>
    <w:p w14:paraId="15400C74" w14:textId="2CDB101C" w:rsidR="007E7FB2" w:rsidRPr="00C1644C" w:rsidRDefault="007E7FB2" w:rsidP="00C1644C">
      <w:pPr>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S</w:t>
      </w:r>
      <w:r w:rsidR="000E5CE0" w:rsidRPr="00C1644C">
        <w:rPr>
          <w:rFonts w:ascii="Times New Roman" w:hAnsi="Times New Roman" w:cs="Times New Roman"/>
          <w:sz w:val="24"/>
          <w:szCs w:val="24"/>
        </w:rPr>
        <w:t xml:space="preserve">econdly, </w:t>
      </w:r>
      <w:r w:rsidRPr="00C1644C">
        <w:rPr>
          <w:rFonts w:ascii="Times New Roman" w:hAnsi="Times New Roman" w:cs="Times New Roman"/>
          <w:sz w:val="24"/>
          <w:szCs w:val="24"/>
        </w:rPr>
        <w:t xml:space="preserve">the failure to call the caretaker was not fatal. </w:t>
      </w:r>
      <w:r w:rsidR="000E5CE0" w:rsidRPr="00C1644C">
        <w:rPr>
          <w:rFonts w:ascii="Times New Roman" w:hAnsi="Times New Roman" w:cs="Times New Roman"/>
          <w:sz w:val="24"/>
          <w:szCs w:val="24"/>
        </w:rPr>
        <w:t>She submitted that section 133 of the Evidence Act does not require a plurality of witnesses to prove a fact</w:t>
      </w:r>
      <w:r w:rsidRPr="00C1644C">
        <w:rPr>
          <w:rFonts w:ascii="Times New Roman" w:hAnsi="Times New Roman" w:cs="Times New Roman"/>
          <w:sz w:val="24"/>
          <w:szCs w:val="24"/>
        </w:rPr>
        <w:t xml:space="preserve">. </w:t>
      </w:r>
      <w:r w:rsidR="00300407">
        <w:rPr>
          <w:rFonts w:ascii="Times New Roman" w:hAnsi="Times New Roman" w:cs="Times New Roman"/>
          <w:sz w:val="24"/>
          <w:szCs w:val="24"/>
        </w:rPr>
        <w:t>C</w:t>
      </w:r>
      <w:r w:rsidR="000E5CE0" w:rsidRPr="00C1644C">
        <w:rPr>
          <w:rFonts w:ascii="Times New Roman" w:hAnsi="Times New Roman" w:cs="Times New Roman"/>
          <w:sz w:val="24"/>
          <w:szCs w:val="24"/>
        </w:rPr>
        <w:t xml:space="preserve">onsequently, </w:t>
      </w:r>
      <w:r w:rsidRPr="00C1644C">
        <w:rPr>
          <w:rFonts w:ascii="Times New Roman" w:hAnsi="Times New Roman" w:cs="Times New Roman"/>
          <w:sz w:val="24"/>
          <w:szCs w:val="24"/>
        </w:rPr>
        <w:t>there was no need to have two or more witnesses testifying to the identity and participation of the accused in similar circumstances. What was important was the quality of the identification</w:t>
      </w:r>
      <w:r w:rsidR="000E5CE0" w:rsidRPr="00C1644C">
        <w:rPr>
          <w:rFonts w:ascii="Times New Roman" w:hAnsi="Times New Roman" w:cs="Times New Roman"/>
          <w:sz w:val="24"/>
          <w:szCs w:val="24"/>
        </w:rPr>
        <w:t xml:space="preserve"> and that</w:t>
      </w:r>
      <w:r w:rsidR="00300407">
        <w:rPr>
          <w:rFonts w:ascii="Times New Roman" w:hAnsi="Times New Roman" w:cs="Times New Roman"/>
          <w:sz w:val="24"/>
          <w:szCs w:val="24"/>
        </w:rPr>
        <w:t>,</w:t>
      </w:r>
      <w:r w:rsidR="000E5CE0" w:rsidRPr="00C1644C">
        <w:rPr>
          <w:rFonts w:ascii="Times New Roman" w:hAnsi="Times New Roman" w:cs="Times New Roman"/>
          <w:sz w:val="24"/>
          <w:szCs w:val="24"/>
        </w:rPr>
        <w:t xml:space="preserve"> in this case</w:t>
      </w:r>
      <w:r w:rsidR="00300407">
        <w:rPr>
          <w:rFonts w:ascii="Times New Roman" w:hAnsi="Times New Roman" w:cs="Times New Roman"/>
          <w:sz w:val="24"/>
          <w:szCs w:val="24"/>
        </w:rPr>
        <w:t>, the conditions for identification were favourable,</w:t>
      </w:r>
      <w:r w:rsidRPr="00C1644C">
        <w:rPr>
          <w:rFonts w:ascii="Times New Roman" w:hAnsi="Times New Roman" w:cs="Times New Roman"/>
          <w:sz w:val="24"/>
          <w:szCs w:val="24"/>
        </w:rPr>
        <w:t xml:space="preserve"> so there was no possibility of mistaken identity</w:t>
      </w:r>
      <w:r w:rsidR="000E5CE0" w:rsidRPr="00C1644C">
        <w:rPr>
          <w:rFonts w:ascii="Times New Roman" w:hAnsi="Times New Roman" w:cs="Times New Roman"/>
          <w:sz w:val="24"/>
          <w:szCs w:val="24"/>
        </w:rPr>
        <w:t xml:space="preserve"> of the Appellant</w:t>
      </w:r>
      <w:r w:rsidRPr="00C1644C">
        <w:rPr>
          <w:rFonts w:ascii="Times New Roman" w:hAnsi="Times New Roman" w:cs="Times New Roman"/>
          <w:sz w:val="24"/>
          <w:szCs w:val="24"/>
        </w:rPr>
        <w:t>.</w:t>
      </w:r>
    </w:p>
    <w:p w14:paraId="552A6BD9" w14:textId="3E52889C" w:rsidR="000E5CE0" w:rsidRPr="00C1644C" w:rsidRDefault="000E5CE0" w:rsidP="00C1644C">
      <w:pPr>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Thirdly, th</w:t>
      </w:r>
      <w:r w:rsidR="00300407">
        <w:rPr>
          <w:rFonts w:ascii="Times New Roman" w:hAnsi="Times New Roman" w:cs="Times New Roman"/>
          <w:sz w:val="24"/>
          <w:szCs w:val="24"/>
        </w:rPr>
        <w:t>e prosecution witnesses correctly placed the Appellant at the crime scen</w:t>
      </w:r>
      <w:r w:rsidRPr="00C1644C">
        <w:rPr>
          <w:rFonts w:ascii="Times New Roman" w:hAnsi="Times New Roman" w:cs="Times New Roman"/>
          <w:sz w:val="24"/>
          <w:szCs w:val="24"/>
        </w:rPr>
        <w:t xml:space="preserve">e. In particular, the witnesses said that the Appellant took them to the </w:t>
      </w:r>
      <w:r w:rsidR="00300407">
        <w:rPr>
          <w:rFonts w:ascii="Times New Roman" w:hAnsi="Times New Roman" w:cs="Times New Roman"/>
          <w:sz w:val="24"/>
          <w:szCs w:val="24"/>
        </w:rPr>
        <w:t>crime scen</w:t>
      </w:r>
      <w:r w:rsidRPr="00C1644C">
        <w:rPr>
          <w:rFonts w:ascii="Times New Roman" w:hAnsi="Times New Roman" w:cs="Times New Roman"/>
          <w:sz w:val="24"/>
          <w:szCs w:val="24"/>
        </w:rPr>
        <w:t>e</w:t>
      </w:r>
      <w:r w:rsidR="00761DAE">
        <w:rPr>
          <w:rFonts w:ascii="Times New Roman" w:hAnsi="Times New Roman" w:cs="Times New Roman"/>
          <w:sz w:val="24"/>
          <w:szCs w:val="24"/>
        </w:rPr>
        <w:t>, showed them the work he wanted them to do</w:t>
      </w:r>
      <w:r w:rsidRPr="00C1644C">
        <w:rPr>
          <w:rFonts w:ascii="Times New Roman" w:hAnsi="Times New Roman" w:cs="Times New Roman"/>
          <w:sz w:val="24"/>
          <w:szCs w:val="24"/>
        </w:rPr>
        <w:t xml:space="preserve"> and that he was standing on the extreme part of the land on the day he was arrested.</w:t>
      </w:r>
    </w:p>
    <w:p w14:paraId="2FB3FCE7" w14:textId="18D0FB5E" w:rsidR="00922E88" w:rsidRPr="00C1644C" w:rsidRDefault="000E5CE0" w:rsidP="00C1644C">
      <w:pPr>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Lastly, the prosecution evidence did not have contradictions. In summary, counsel for the Respondent asked the court to dismiss the Appeal.</w:t>
      </w:r>
      <w:r w:rsidR="007E7FB2" w:rsidRPr="00C1644C">
        <w:rPr>
          <w:rFonts w:ascii="Times New Roman" w:hAnsi="Times New Roman" w:cs="Times New Roman"/>
          <w:sz w:val="24"/>
          <w:szCs w:val="24"/>
        </w:rPr>
        <w:t xml:space="preserve"> </w:t>
      </w:r>
    </w:p>
    <w:p w14:paraId="1010DB48" w14:textId="029CAF8A" w:rsidR="0027679B" w:rsidRPr="00C1644C" w:rsidRDefault="0027679B" w:rsidP="00C1644C">
      <w:pPr>
        <w:spacing w:line="360" w:lineRule="auto"/>
        <w:jc w:val="both"/>
        <w:rPr>
          <w:rFonts w:ascii="Times New Roman" w:hAnsi="Times New Roman" w:cs="Times New Roman"/>
          <w:sz w:val="24"/>
          <w:szCs w:val="24"/>
          <w:lang w:val="en-GB"/>
        </w:rPr>
      </w:pPr>
      <w:r w:rsidRPr="00C1644C">
        <w:rPr>
          <w:rFonts w:ascii="Times New Roman" w:hAnsi="Times New Roman" w:cs="Times New Roman"/>
          <w:sz w:val="24"/>
          <w:szCs w:val="24"/>
        </w:rPr>
        <w:t xml:space="preserve">To ensure this ground is sufficiently handled, </w:t>
      </w:r>
      <w:r w:rsidR="007E7FB2" w:rsidRPr="00C1644C">
        <w:rPr>
          <w:rFonts w:ascii="Times New Roman" w:hAnsi="Times New Roman" w:cs="Times New Roman"/>
          <w:sz w:val="24"/>
          <w:szCs w:val="24"/>
        </w:rPr>
        <w:t xml:space="preserve">the </w:t>
      </w:r>
      <w:r w:rsidRPr="00C1644C">
        <w:rPr>
          <w:rFonts w:ascii="Times New Roman" w:hAnsi="Times New Roman" w:cs="Times New Roman"/>
          <w:sz w:val="24"/>
          <w:szCs w:val="24"/>
        </w:rPr>
        <w:t xml:space="preserve">Court has structured the </w:t>
      </w:r>
      <w:r w:rsidR="007E7FB2" w:rsidRPr="00C1644C">
        <w:rPr>
          <w:rFonts w:ascii="Times New Roman" w:hAnsi="Times New Roman" w:cs="Times New Roman"/>
          <w:sz w:val="24"/>
          <w:szCs w:val="24"/>
        </w:rPr>
        <w:t>Appellant's</w:t>
      </w:r>
      <w:r w:rsidRPr="00C1644C">
        <w:rPr>
          <w:rFonts w:ascii="Times New Roman" w:hAnsi="Times New Roman" w:cs="Times New Roman"/>
          <w:sz w:val="24"/>
          <w:szCs w:val="24"/>
        </w:rPr>
        <w:t xml:space="preserve"> arguments</w:t>
      </w:r>
      <w:r w:rsidR="00C552FF" w:rsidRPr="00C1644C">
        <w:rPr>
          <w:rFonts w:ascii="Times New Roman" w:hAnsi="Times New Roman" w:cs="Times New Roman"/>
          <w:sz w:val="24"/>
          <w:szCs w:val="24"/>
        </w:rPr>
        <w:t xml:space="preserve"> under this merged ground into </w:t>
      </w:r>
      <w:r w:rsidR="00300407">
        <w:rPr>
          <w:rFonts w:ascii="Times New Roman" w:hAnsi="Times New Roman" w:cs="Times New Roman"/>
          <w:sz w:val="24"/>
          <w:szCs w:val="24"/>
        </w:rPr>
        <w:t>six</w:t>
      </w:r>
      <w:r w:rsidRPr="00C1644C">
        <w:rPr>
          <w:rFonts w:ascii="Times New Roman" w:hAnsi="Times New Roman" w:cs="Times New Roman"/>
          <w:sz w:val="24"/>
          <w:szCs w:val="24"/>
        </w:rPr>
        <w:t xml:space="preserve"> categories</w:t>
      </w:r>
      <w:r w:rsidR="00761DAE">
        <w:rPr>
          <w:rFonts w:ascii="Times New Roman" w:hAnsi="Times New Roman" w:cs="Times New Roman"/>
          <w:sz w:val="24"/>
          <w:szCs w:val="24"/>
        </w:rPr>
        <w:t>, which shall be dealt with</w:t>
      </w:r>
      <w:r w:rsidRPr="00C1644C">
        <w:rPr>
          <w:rFonts w:ascii="Times New Roman" w:hAnsi="Times New Roman" w:cs="Times New Roman"/>
          <w:sz w:val="24"/>
          <w:szCs w:val="24"/>
        </w:rPr>
        <w:t xml:space="preserve"> chronologically. These are the Alibi Defense</w:t>
      </w:r>
      <w:r w:rsidR="00300407">
        <w:rPr>
          <w:rFonts w:ascii="Times New Roman" w:hAnsi="Times New Roman" w:cs="Times New Roman"/>
          <w:sz w:val="24"/>
          <w:szCs w:val="24"/>
        </w:rPr>
        <w:t xml:space="preserve">, Intentional Entry into land belonging to another, Hearsay Evidence, </w:t>
      </w:r>
      <w:r w:rsidR="00125CE9">
        <w:rPr>
          <w:rFonts w:ascii="Times New Roman" w:hAnsi="Times New Roman" w:cs="Times New Roman"/>
          <w:sz w:val="24"/>
          <w:szCs w:val="24"/>
        </w:rPr>
        <w:t>willful</w:t>
      </w:r>
      <w:r w:rsidR="00300407">
        <w:rPr>
          <w:rFonts w:ascii="Times New Roman" w:hAnsi="Times New Roman" w:cs="Times New Roman"/>
          <w:sz w:val="24"/>
          <w:szCs w:val="24"/>
        </w:rPr>
        <w:t xml:space="preserve"> and unlawful damage to property, Conviction for an offence whose ingredients were not discussed in the judgment, and</w:t>
      </w:r>
      <w:r w:rsidRPr="00C1644C">
        <w:rPr>
          <w:rFonts w:ascii="Times New Roman" w:hAnsi="Times New Roman" w:cs="Times New Roman"/>
          <w:sz w:val="24"/>
          <w:szCs w:val="24"/>
        </w:rPr>
        <w:t xml:space="preserve"> </w:t>
      </w:r>
      <w:r w:rsidRPr="00C1644C">
        <w:rPr>
          <w:rFonts w:ascii="Times New Roman" w:hAnsi="Times New Roman" w:cs="Times New Roman"/>
          <w:sz w:val="24"/>
          <w:szCs w:val="24"/>
          <w:lang w:val="en-GB"/>
        </w:rPr>
        <w:t xml:space="preserve">Contradictions. </w:t>
      </w:r>
    </w:p>
    <w:p w14:paraId="71B90C7B" w14:textId="77777777" w:rsidR="002717EC" w:rsidRPr="00C1644C" w:rsidRDefault="002717EC" w:rsidP="00C1644C">
      <w:pPr>
        <w:spacing w:line="360" w:lineRule="auto"/>
        <w:jc w:val="both"/>
        <w:rPr>
          <w:rFonts w:ascii="Times New Roman" w:hAnsi="Times New Roman" w:cs="Times New Roman"/>
          <w:sz w:val="24"/>
          <w:szCs w:val="24"/>
        </w:rPr>
      </w:pPr>
    </w:p>
    <w:p w14:paraId="6320B4C8" w14:textId="77777777" w:rsidR="0027679B" w:rsidRPr="00C1644C" w:rsidRDefault="0027679B" w:rsidP="00C1644C">
      <w:pPr>
        <w:pStyle w:val="ListParagraph"/>
        <w:numPr>
          <w:ilvl w:val="0"/>
          <w:numId w:val="10"/>
        </w:numPr>
        <w:spacing w:line="360" w:lineRule="auto"/>
        <w:jc w:val="both"/>
        <w:rPr>
          <w:rFonts w:ascii="Times New Roman" w:hAnsi="Times New Roman" w:cs="Times New Roman"/>
          <w:b/>
          <w:sz w:val="24"/>
          <w:szCs w:val="24"/>
        </w:rPr>
      </w:pPr>
      <w:r w:rsidRPr="00C1644C">
        <w:rPr>
          <w:rFonts w:ascii="Times New Roman" w:hAnsi="Times New Roman" w:cs="Times New Roman"/>
          <w:b/>
          <w:sz w:val="24"/>
          <w:szCs w:val="24"/>
        </w:rPr>
        <w:t>The Alibi Defense</w:t>
      </w:r>
    </w:p>
    <w:p w14:paraId="1B966A5C" w14:textId="187099BC" w:rsidR="002717EC" w:rsidRPr="00C1644C" w:rsidRDefault="0027679B" w:rsidP="00C1644C">
      <w:pPr>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 xml:space="preserve">Counsel for the Appellant </w:t>
      </w:r>
      <w:r w:rsidR="00922E88" w:rsidRPr="00C1644C">
        <w:rPr>
          <w:rFonts w:ascii="Times New Roman" w:hAnsi="Times New Roman" w:cs="Times New Roman"/>
          <w:sz w:val="24"/>
          <w:szCs w:val="24"/>
        </w:rPr>
        <w:t>submitted</w:t>
      </w:r>
      <w:r w:rsidRPr="00C1644C">
        <w:rPr>
          <w:rFonts w:ascii="Times New Roman" w:hAnsi="Times New Roman" w:cs="Times New Roman"/>
          <w:sz w:val="24"/>
          <w:szCs w:val="24"/>
        </w:rPr>
        <w:t xml:space="preserve"> that when the alleged offen</w:t>
      </w:r>
      <w:r w:rsidR="00300407">
        <w:rPr>
          <w:rFonts w:ascii="Times New Roman" w:hAnsi="Times New Roman" w:cs="Times New Roman"/>
          <w:sz w:val="24"/>
          <w:szCs w:val="24"/>
        </w:rPr>
        <w:t>c</w:t>
      </w:r>
      <w:r w:rsidRPr="00C1644C">
        <w:rPr>
          <w:rFonts w:ascii="Times New Roman" w:hAnsi="Times New Roman" w:cs="Times New Roman"/>
          <w:sz w:val="24"/>
          <w:szCs w:val="24"/>
        </w:rPr>
        <w:t xml:space="preserve">e of Trespass and malicious damage to property was committed, the appellant was not at the crime scene. He was only arrested 1 km away from the crime scene. Counsel for the Appellant further </w:t>
      </w:r>
      <w:r w:rsidR="00922E88" w:rsidRPr="00C1644C">
        <w:rPr>
          <w:rFonts w:ascii="Times New Roman" w:hAnsi="Times New Roman" w:cs="Times New Roman"/>
          <w:sz w:val="24"/>
          <w:szCs w:val="24"/>
        </w:rPr>
        <w:t xml:space="preserve">submitted </w:t>
      </w:r>
      <w:r w:rsidRPr="00C1644C">
        <w:rPr>
          <w:rFonts w:ascii="Times New Roman" w:hAnsi="Times New Roman" w:cs="Times New Roman"/>
          <w:sz w:val="24"/>
          <w:szCs w:val="24"/>
        </w:rPr>
        <w:t xml:space="preserve">that the </w:t>
      </w:r>
      <w:r w:rsidR="007E7FB2" w:rsidRPr="00C1644C">
        <w:rPr>
          <w:rFonts w:ascii="Times New Roman" w:hAnsi="Times New Roman" w:cs="Times New Roman"/>
          <w:sz w:val="24"/>
          <w:szCs w:val="24"/>
        </w:rPr>
        <w:t>Appellant's</w:t>
      </w:r>
      <w:r w:rsidRPr="00C1644C">
        <w:rPr>
          <w:rFonts w:ascii="Times New Roman" w:hAnsi="Times New Roman" w:cs="Times New Roman"/>
          <w:sz w:val="24"/>
          <w:szCs w:val="24"/>
        </w:rPr>
        <w:t xml:space="preserve"> </w:t>
      </w:r>
      <w:r w:rsidR="00BD4711" w:rsidRPr="00C1644C">
        <w:rPr>
          <w:rFonts w:ascii="Times New Roman" w:hAnsi="Times New Roman" w:cs="Times New Roman"/>
          <w:sz w:val="24"/>
          <w:szCs w:val="24"/>
        </w:rPr>
        <w:t>defen</w:t>
      </w:r>
      <w:r w:rsidR="00300407">
        <w:rPr>
          <w:rFonts w:ascii="Times New Roman" w:hAnsi="Times New Roman" w:cs="Times New Roman"/>
          <w:sz w:val="24"/>
          <w:szCs w:val="24"/>
        </w:rPr>
        <w:t>c</w:t>
      </w:r>
      <w:r w:rsidR="00BD4711" w:rsidRPr="00C1644C">
        <w:rPr>
          <w:rFonts w:ascii="Times New Roman" w:hAnsi="Times New Roman" w:cs="Times New Roman"/>
          <w:sz w:val="24"/>
          <w:szCs w:val="24"/>
        </w:rPr>
        <w:t>e</w:t>
      </w:r>
      <w:r w:rsidRPr="00C1644C">
        <w:rPr>
          <w:rFonts w:ascii="Times New Roman" w:hAnsi="Times New Roman" w:cs="Times New Roman"/>
          <w:sz w:val="24"/>
          <w:szCs w:val="24"/>
        </w:rPr>
        <w:t xml:space="preserve"> of Alibi was not shaken at all by the prosecution. In addition, </w:t>
      </w:r>
      <w:r w:rsidR="007E7FB2" w:rsidRPr="00C1644C">
        <w:rPr>
          <w:rFonts w:ascii="Times New Roman" w:hAnsi="Times New Roman" w:cs="Times New Roman"/>
          <w:sz w:val="24"/>
          <w:szCs w:val="24"/>
        </w:rPr>
        <w:t xml:space="preserve">he </w:t>
      </w:r>
      <w:r w:rsidR="00922E88" w:rsidRPr="00C1644C">
        <w:rPr>
          <w:rFonts w:ascii="Times New Roman" w:hAnsi="Times New Roman" w:cs="Times New Roman"/>
          <w:sz w:val="24"/>
          <w:szCs w:val="24"/>
        </w:rPr>
        <w:t xml:space="preserve">submitted </w:t>
      </w:r>
      <w:r w:rsidRPr="00C1644C">
        <w:rPr>
          <w:rFonts w:ascii="Times New Roman" w:hAnsi="Times New Roman" w:cs="Times New Roman"/>
          <w:sz w:val="24"/>
          <w:szCs w:val="24"/>
        </w:rPr>
        <w:t xml:space="preserve">that although the </w:t>
      </w:r>
      <w:r w:rsidR="00922E88" w:rsidRPr="00C1644C">
        <w:rPr>
          <w:rFonts w:ascii="Times New Roman" w:hAnsi="Times New Roman" w:cs="Times New Roman"/>
          <w:sz w:val="24"/>
          <w:szCs w:val="24"/>
        </w:rPr>
        <w:t>Trial Chief M</w:t>
      </w:r>
      <w:r w:rsidRPr="00C1644C">
        <w:rPr>
          <w:rFonts w:ascii="Times New Roman" w:hAnsi="Times New Roman" w:cs="Times New Roman"/>
          <w:sz w:val="24"/>
          <w:szCs w:val="24"/>
        </w:rPr>
        <w:t>agistrate recogni</w:t>
      </w:r>
      <w:r w:rsidR="00300407">
        <w:rPr>
          <w:rFonts w:ascii="Times New Roman" w:hAnsi="Times New Roman" w:cs="Times New Roman"/>
          <w:sz w:val="24"/>
          <w:szCs w:val="24"/>
        </w:rPr>
        <w:t>s</w:t>
      </w:r>
      <w:r w:rsidRPr="00C1644C">
        <w:rPr>
          <w:rFonts w:ascii="Times New Roman" w:hAnsi="Times New Roman" w:cs="Times New Roman"/>
          <w:sz w:val="24"/>
          <w:szCs w:val="24"/>
        </w:rPr>
        <w:t xml:space="preserve">ed that the burden was on the prosecution to negative the alibi, in her analysis and evaluation of evidence, she assumed that the burden was on the Appellant to prove his alibi and </w:t>
      </w:r>
      <w:r w:rsidR="00BD4711" w:rsidRPr="00C1644C">
        <w:rPr>
          <w:rFonts w:ascii="Times New Roman" w:hAnsi="Times New Roman" w:cs="Times New Roman"/>
          <w:sz w:val="24"/>
          <w:szCs w:val="24"/>
        </w:rPr>
        <w:t>reach</w:t>
      </w:r>
      <w:r w:rsidRPr="00C1644C">
        <w:rPr>
          <w:rFonts w:ascii="Times New Roman" w:hAnsi="Times New Roman" w:cs="Times New Roman"/>
          <w:sz w:val="24"/>
          <w:szCs w:val="24"/>
        </w:rPr>
        <w:t xml:space="preserve"> a wrong decision. </w:t>
      </w:r>
      <w:r w:rsidR="00922E88" w:rsidRPr="00C1644C">
        <w:rPr>
          <w:rFonts w:ascii="Times New Roman" w:hAnsi="Times New Roman" w:cs="Times New Roman"/>
          <w:sz w:val="24"/>
          <w:szCs w:val="24"/>
        </w:rPr>
        <w:t xml:space="preserve"> </w:t>
      </w:r>
      <w:r w:rsidR="002717EC" w:rsidRPr="00C1644C">
        <w:rPr>
          <w:rFonts w:ascii="Times New Roman" w:hAnsi="Times New Roman" w:cs="Times New Roman"/>
          <w:sz w:val="24"/>
          <w:szCs w:val="24"/>
        </w:rPr>
        <w:t>The Respondents agree</w:t>
      </w:r>
      <w:r w:rsidR="00922E88" w:rsidRPr="00C1644C">
        <w:rPr>
          <w:rFonts w:ascii="Times New Roman" w:hAnsi="Times New Roman" w:cs="Times New Roman"/>
          <w:sz w:val="24"/>
          <w:szCs w:val="24"/>
        </w:rPr>
        <w:t>d</w:t>
      </w:r>
      <w:r w:rsidR="002717EC" w:rsidRPr="00C1644C">
        <w:rPr>
          <w:rFonts w:ascii="Times New Roman" w:hAnsi="Times New Roman" w:cs="Times New Roman"/>
          <w:sz w:val="24"/>
          <w:szCs w:val="24"/>
        </w:rPr>
        <w:t xml:space="preserve"> that when an accused raises the defen</w:t>
      </w:r>
      <w:r w:rsidR="00300407">
        <w:rPr>
          <w:rFonts w:ascii="Times New Roman" w:hAnsi="Times New Roman" w:cs="Times New Roman"/>
          <w:sz w:val="24"/>
          <w:szCs w:val="24"/>
        </w:rPr>
        <w:t>c</w:t>
      </w:r>
      <w:r w:rsidR="002717EC" w:rsidRPr="00C1644C">
        <w:rPr>
          <w:rFonts w:ascii="Times New Roman" w:hAnsi="Times New Roman" w:cs="Times New Roman"/>
          <w:sz w:val="24"/>
          <w:szCs w:val="24"/>
        </w:rPr>
        <w:t>e of Alibi, the burden is on the prosecution to prove that the accused was at the crime scene and not at the different place he claims to have been.</w:t>
      </w:r>
      <w:r w:rsidR="00922E88" w:rsidRPr="00C1644C">
        <w:rPr>
          <w:rFonts w:ascii="Times New Roman" w:hAnsi="Times New Roman" w:cs="Times New Roman"/>
          <w:sz w:val="24"/>
          <w:szCs w:val="24"/>
        </w:rPr>
        <w:t xml:space="preserve"> She submitted that in this case, the prosecution discharged this burden by placing the Appellant at the </w:t>
      </w:r>
      <w:r w:rsidR="00300407">
        <w:rPr>
          <w:rFonts w:ascii="Times New Roman" w:hAnsi="Times New Roman" w:cs="Times New Roman"/>
          <w:sz w:val="24"/>
          <w:szCs w:val="24"/>
        </w:rPr>
        <w:t>crime scene; hence,</w:t>
      </w:r>
      <w:r w:rsidR="00922E88" w:rsidRPr="00C1644C">
        <w:rPr>
          <w:rFonts w:ascii="Times New Roman" w:hAnsi="Times New Roman" w:cs="Times New Roman"/>
          <w:sz w:val="24"/>
          <w:szCs w:val="24"/>
        </w:rPr>
        <w:t xml:space="preserve"> his alibi should be disregarded</w:t>
      </w:r>
      <w:r w:rsidR="002717EC" w:rsidRPr="00C1644C">
        <w:rPr>
          <w:rFonts w:ascii="Times New Roman" w:hAnsi="Times New Roman" w:cs="Times New Roman"/>
          <w:sz w:val="24"/>
          <w:szCs w:val="24"/>
        </w:rPr>
        <w:t>.</w:t>
      </w:r>
    </w:p>
    <w:p w14:paraId="747B1E5D" w14:textId="3D12DD7C" w:rsidR="0027679B" w:rsidRPr="00C1644C" w:rsidRDefault="0027679B" w:rsidP="00C1644C">
      <w:pPr>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 xml:space="preserve">In </w:t>
      </w:r>
      <w:r w:rsidRPr="00C1644C">
        <w:rPr>
          <w:rFonts w:ascii="Times New Roman" w:hAnsi="Times New Roman" w:cs="Times New Roman"/>
          <w:b/>
          <w:sz w:val="24"/>
          <w:szCs w:val="24"/>
          <w:u w:val="thick"/>
        </w:rPr>
        <w:t>Sekitoleko v Uganda (1970) EA 42,</w:t>
      </w:r>
      <w:r w:rsidRPr="00C1644C">
        <w:rPr>
          <w:rFonts w:ascii="Times New Roman" w:hAnsi="Times New Roman" w:cs="Times New Roman"/>
          <w:sz w:val="24"/>
          <w:szCs w:val="24"/>
        </w:rPr>
        <w:t xml:space="preserve"> it was held that “</w:t>
      </w:r>
      <w:r w:rsidRPr="00C1644C">
        <w:rPr>
          <w:rFonts w:ascii="Times New Roman" w:hAnsi="Times New Roman" w:cs="Times New Roman"/>
          <w:i/>
          <w:sz w:val="24"/>
          <w:szCs w:val="24"/>
        </w:rPr>
        <w:t xml:space="preserve">an accused person who raises a </w:t>
      </w:r>
      <w:r w:rsidR="00BD4711" w:rsidRPr="00C1644C">
        <w:rPr>
          <w:rFonts w:ascii="Times New Roman" w:hAnsi="Times New Roman" w:cs="Times New Roman"/>
          <w:i/>
          <w:sz w:val="24"/>
          <w:szCs w:val="24"/>
        </w:rPr>
        <w:t>defen</w:t>
      </w:r>
      <w:r w:rsidR="00300407">
        <w:rPr>
          <w:rFonts w:ascii="Times New Roman" w:hAnsi="Times New Roman" w:cs="Times New Roman"/>
          <w:i/>
          <w:sz w:val="24"/>
          <w:szCs w:val="24"/>
        </w:rPr>
        <w:t>c</w:t>
      </w:r>
      <w:r w:rsidR="00BD4711" w:rsidRPr="00C1644C">
        <w:rPr>
          <w:rFonts w:ascii="Times New Roman" w:hAnsi="Times New Roman" w:cs="Times New Roman"/>
          <w:i/>
          <w:sz w:val="24"/>
          <w:szCs w:val="24"/>
        </w:rPr>
        <w:t>e</w:t>
      </w:r>
      <w:r w:rsidRPr="00C1644C">
        <w:rPr>
          <w:rFonts w:ascii="Times New Roman" w:hAnsi="Times New Roman" w:cs="Times New Roman"/>
          <w:i/>
          <w:sz w:val="24"/>
          <w:szCs w:val="24"/>
        </w:rPr>
        <w:t xml:space="preserve"> of Alibi does not have a burden of proving it</w:t>
      </w:r>
      <w:r w:rsidRPr="00C1644C">
        <w:rPr>
          <w:rFonts w:ascii="Times New Roman" w:hAnsi="Times New Roman" w:cs="Times New Roman"/>
          <w:sz w:val="24"/>
          <w:szCs w:val="24"/>
        </w:rPr>
        <w:t>.”</w:t>
      </w:r>
    </w:p>
    <w:p w14:paraId="3248D8E9" w14:textId="77777777" w:rsidR="0027679B" w:rsidRPr="00C1644C" w:rsidRDefault="0027679B" w:rsidP="00C1644C">
      <w:pPr>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 xml:space="preserve">Additionally, in </w:t>
      </w:r>
      <w:r w:rsidRPr="00C1644C">
        <w:rPr>
          <w:rFonts w:ascii="Times New Roman" w:hAnsi="Times New Roman" w:cs="Times New Roman"/>
          <w:b/>
          <w:sz w:val="24"/>
          <w:szCs w:val="24"/>
          <w:u w:val="thick"/>
        </w:rPr>
        <w:t>Bogere Moses and Another v Uganda, SCCA No. 1 of 1997</w:t>
      </w:r>
      <w:r w:rsidRPr="00C1644C">
        <w:rPr>
          <w:rFonts w:ascii="Times New Roman" w:hAnsi="Times New Roman" w:cs="Times New Roman"/>
          <w:sz w:val="24"/>
          <w:szCs w:val="24"/>
        </w:rPr>
        <w:t>, the Supreme Court held that “</w:t>
      </w:r>
      <w:r w:rsidRPr="00C1644C">
        <w:rPr>
          <w:rFonts w:ascii="Times New Roman" w:hAnsi="Times New Roman" w:cs="Times New Roman"/>
          <w:i/>
          <w:sz w:val="24"/>
          <w:szCs w:val="24"/>
        </w:rPr>
        <w:t xml:space="preserve">putting an accused person at the scene of crime means proof to the required standard that the accused was at the scene of </w:t>
      </w:r>
      <w:r w:rsidR="00BD4711" w:rsidRPr="00C1644C">
        <w:rPr>
          <w:rFonts w:ascii="Times New Roman" w:hAnsi="Times New Roman" w:cs="Times New Roman"/>
          <w:i/>
          <w:sz w:val="24"/>
          <w:szCs w:val="24"/>
        </w:rPr>
        <w:t xml:space="preserve">the </w:t>
      </w:r>
      <w:r w:rsidRPr="00C1644C">
        <w:rPr>
          <w:rFonts w:ascii="Times New Roman" w:hAnsi="Times New Roman" w:cs="Times New Roman"/>
          <w:i/>
          <w:sz w:val="24"/>
          <w:szCs w:val="24"/>
        </w:rPr>
        <w:t xml:space="preserve">crime at the material time. To hold that such proof has been achieved, the court must base itself upon the evaluation of evidence as a whole. </w:t>
      </w:r>
      <w:r w:rsidRPr="00C1644C">
        <w:rPr>
          <w:rFonts w:ascii="Times New Roman" w:hAnsi="Times New Roman" w:cs="Times New Roman"/>
          <w:i/>
          <w:sz w:val="24"/>
          <w:szCs w:val="24"/>
          <w:u w:val="single"/>
        </w:rPr>
        <w:t xml:space="preserve">Where the prosecution adduces evidence that the accused was at the scene of </w:t>
      </w:r>
      <w:r w:rsidR="007E7FB2" w:rsidRPr="00C1644C">
        <w:rPr>
          <w:rFonts w:ascii="Times New Roman" w:hAnsi="Times New Roman" w:cs="Times New Roman"/>
          <w:i/>
          <w:sz w:val="24"/>
          <w:szCs w:val="24"/>
          <w:u w:val="single"/>
        </w:rPr>
        <w:t xml:space="preserve">the </w:t>
      </w:r>
      <w:r w:rsidRPr="00C1644C">
        <w:rPr>
          <w:rFonts w:ascii="Times New Roman" w:hAnsi="Times New Roman" w:cs="Times New Roman"/>
          <w:i/>
          <w:sz w:val="24"/>
          <w:szCs w:val="24"/>
          <w:u w:val="single"/>
        </w:rPr>
        <w:t xml:space="preserve">crime, and the defense not only denies it but also adduces evidence showing that the accused person was elsewhere at the material time, it is incumbent on </w:t>
      </w:r>
      <w:r w:rsidR="007E7FB2" w:rsidRPr="00C1644C">
        <w:rPr>
          <w:rFonts w:ascii="Times New Roman" w:hAnsi="Times New Roman" w:cs="Times New Roman"/>
          <w:i/>
          <w:sz w:val="24"/>
          <w:szCs w:val="24"/>
          <w:u w:val="single"/>
        </w:rPr>
        <w:t xml:space="preserve">the </w:t>
      </w:r>
      <w:r w:rsidRPr="00C1644C">
        <w:rPr>
          <w:rFonts w:ascii="Times New Roman" w:hAnsi="Times New Roman" w:cs="Times New Roman"/>
          <w:i/>
          <w:sz w:val="24"/>
          <w:szCs w:val="24"/>
          <w:u w:val="single"/>
        </w:rPr>
        <w:t>court to evaluate both versions judiciously and give reasons why one and not the other version is accepted</w:t>
      </w:r>
      <w:r w:rsidRPr="00C1644C">
        <w:rPr>
          <w:rFonts w:ascii="Times New Roman" w:hAnsi="Times New Roman" w:cs="Times New Roman"/>
          <w:i/>
          <w:sz w:val="24"/>
          <w:szCs w:val="24"/>
        </w:rPr>
        <w:t>. It is a misdirection to accept the one version and then hold that because of that acceptance per se, the other version is unsustainable</w:t>
      </w:r>
      <w:r w:rsidRPr="00C1644C">
        <w:rPr>
          <w:rFonts w:ascii="Times New Roman" w:hAnsi="Times New Roman" w:cs="Times New Roman"/>
          <w:sz w:val="24"/>
          <w:szCs w:val="24"/>
        </w:rPr>
        <w:t>.”</w:t>
      </w:r>
    </w:p>
    <w:p w14:paraId="2FB637B1" w14:textId="776A4380" w:rsidR="0027679B" w:rsidRPr="00C1644C" w:rsidRDefault="0027679B" w:rsidP="00C1644C">
      <w:pPr>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As noted above, Prosecution does have the burden of disproving an Alibi raised by an accused person. This is done by adducing direct or circumstantial evidence</w:t>
      </w:r>
      <w:r w:rsidR="00300407">
        <w:rPr>
          <w:rFonts w:ascii="Times New Roman" w:hAnsi="Times New Roman" w:cs="Times New Roman"/>
          <w:sz w:val="24"/>
          <w:szCs w:val="24"/>
        </w:rPr>
        <w:t xml:space="preserve"> and</w:t>
      </w:r>
      <w:r w:rsidRPr="00C1644C">
        <w:rPr>
          <w:rFonts w:ascii="Times New Roman" w:hAnsi="Times New Roman" w:cs="Times New Roman"/>
          <w:sz w:val="24"/>
          <w:szCs w:val="24"/>
        </w:rPr>
        <w:t xml:space="preserve"> placing the accused at the </w:t>
      </w:r>
      <w:r w:rsidR="00300407">
        <w:rPr>
          <w:rFonts w:ascii="Times New Roman" w:hAnsi="Times New Roman" w:cs="Times New Roman"/>
          <w:sz w:val="24"/>
          <w:szCs w:val="24"/>
        </w:rPr>
        <w:t>crime scen</w:t>
      </w:r>
      <w:r w:rsidRPr="00C1644C">
        <w:rPr>
          <w:rFonts w:ascii="Times New Roman" w:hAnsi="Times New Roman" w:cs="Times New Roman"/>
          <w:sz w:val="24"/>
          <w:szCs w:val="24"/>
        </w:rPr>
        <w:t xml:space="preserve">e as the perpetrator of the </w:t>
      </w:r>
      <w:r w:rsidR="007E7FB2" w:rsidRPr="00C1644C">
        <w:rPr>
          <w:rFonts w:ascii="Times New Roman" w:hAnsi="Times New Roman" w:cs="Times New Roman"/>
          <w:sz w:val="24"/>
          <w:szCs w:val="24"/>
        </w:rPr>
        <w:t>offen</w:t>
      </w:r>
      <w:r w:rsidR="00761DAE">
        <w:rPr>
          <w:rFonts w:ascii="Times New Roman" w:hAnsi="Times New Roman" w:cs="Times New Roman"/>
          <w:sz w:val="24"/>
          <w:szCs w:val="24"/>
        </w:rPr>
        <w:t>c</w:t>
      </w:r>
      <w:r w:rsidR="007E7FB2" w:rsidRPr="00C1644C">
        <w:rPr>
          <w:rFonts w:ascii="Times New Roman" w:hAnsi="Times New Roman" w:cs="Times New Roman"/>
          <w:sz w:val="24"/>
          <w:szCs w:val="24"/>
        </w:rPr>
        <w:t>e</w:t>
      </w:r>
      <w:r w:rsidRPr="00C1644C">
        <w:rPr>
          <w:rFonts w:ascii="Times New Roman" w:hAnsi="Times New Roman" w:cs="Times New Roman"/>
          <w:sz w:val="24"/>
          <w:szCs w:val="24"/>
        </w:rPr>
        <w:t>.</w:t>
      </w:r>
    </w:p>
    <w:p w14:paraId="7C833AFE" w14:textId="470061B8" w:rsidR="0027679B" w:rsidRPr="00C1644C" w:rsidRDefault="0027679B" w:rsidP="00C1644C">
      <w:pPr>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 xml:space="preserve">Upon evaluation of the evidence, the lower court </w:t>
      </w:r>
      <w:r w:rsidR="000E5CE0" w:rsidRPr="00C1644C">
        <w:rPr>
          <w:rFonts w:ascii="Times New Roman" w:hAnsi="Times New Roman" w:cs="Times New Roman"/>
          <w:sz w:val="24"/>
          <w:szCs w:val="24"/>
        </w:rPr>
        <w:t xml:space="preserve">found </w:t>
      </w:r>
      <w:r w:rsidRPr="00C1644C">
        <w:rPr>
          <w:rFonts w:ascii="Times New Roman" w:hAnsi="Times New Roman" w:cs="Times New Roman"/>
          <w:sz w:val="24"/>
          <w:szCs w:val="24"/>
        </w:rPr>
        <w:t xml:space="preserve">that the prosecution witnesses had put the accused person at the </w:t>
      </w:r>
      <w:r w:rsidR="00300407">
        <w:rPr>
          <w:rFonts w:ascii="Times New Roman" w:hAnsi="Times New Roman" w:cs="Times New Roman"/>
          <w:sz w:val="24"/>
          <w:szCs w:val="24"/>
        </w:rPr>
        <w:t>crime scen</w:t>
      </w:r>
      <w:r w:rsidRPr="00C1644C">
        <w:rPr>
          <w:rFonts w:ascii="Times New Roman" w:hAnsi="Times New Roman" w:cs="Times New Roman"/>
          <w:sz w:val="24"/>
          <w:szCs w:val="24"/>
        </w:rPr>
        <w:t xml:space="preserve">e as the person who ordered and paid for </w:t>
      </w:r>
      <w:r w:rsidR="00761DAE">
        <w:rPr>
          <w:rFonts w:ascii="Times New Roman" w:hAnsi="Times New Roman" w:cs="Times New Roman"/>
          <w:sz w:val="24"/>
          <w:szCs w:val="24"/>
        </w:rPr>
        <w:t>cutting</w:t>
      </w:r>
      <w:r w:rsidRPr="00C1644C">
        <w:rPr>
          <w:rFonts w:ascii="Times New Roman" w:hAnsi="Times New Roman" w:cs="Times New Roman"/>
          <w:sz w:val="24"/>
          <w:szCs w:val="24"/>
        </w:rPr>
        <w:t xml:space="preserve"> the </w:t>
      </w:r>
      <w:r w:rsidR="007E7FB2" w:rsidRPr="00C1644C">
        <w:rPr>
          <w:rFonts w:ascii="Times New Roman" w:hAnsi="Times New Roman" w:cs="Times New Roman"/>
          <w:sz w:val="24"/>
          <w:szCs w:val="24"/>
        </w:rPr>
        <w:t>trees</w:t>
      </w:r>
      <w:r w:rsidRPr="00C1644C">
        <w:rPr>
          <w:rFonts w:ascii="Times New Roman" w:hAnsi="Times New Roman" w:cs="Times New Roman"/>
          <w:sz w:val="24"/>
          <w:szCs w:val="24"/>
        </w:rPr>
        <w:t xml:space="preserve"> and grading the land. </w:t>
      </w:r>
    </w:p>
    <w:p w14:paraId="517B1D3B" w14:textId="3152666E" w:rsidR="0027679B" w:rsidRPr="00C1644C" w:rsidRDefault="007E7FB2" w:rsidP="00C1644C">
      <w:pPr>
        <w:spacing w:line="360" w:lineRule="auto"/>
        <w:jc w:val="both"/>
        <w:rPr>
          <w:rFonts w:ascii="Times New Roman" w:hAnsi="Times New Roman" w:cs="Times New Roman"/>
          <w:i/>
          <w:sz w:val="24"/>
          <w:szCs w:val="24"/>
        </w:rPr>
      </w:pPr>
      <w:r w:rsidRPr="00C1644C">
        <w:rPr>
          <w:rFonts w:ascii="Times New Roman" w:hAnsi="Times New Roman" w:cs="Times New Roman"/>
          <w:sz w:val="24"/>
          <w:szCs w:val="24"/>
        </w:rPr>
        <w:t>On</w:t>
      </w:r>
      <w:r w:rsidR="0027679B" w:rsidRPr="00C1644C">
        <w:rPr>
          <w:rFonts w:ascii="Times New Roman" w:hAnsi="Times New Roman" w:cs="Times New Roman"/>
          <w:sz w:val="24"/>
          <w:szCs w:val="24"/>
        </w:rPr>
        <w:t xml:space="preserve"> </w:t>
      </w:r>
      <w:r w:rsidR="00BD4711" w:rsidRPr="00C1644C">
        <w:rPr>
          <w:rFonts w:ascii="Times New Roman" w:hAnsi="Times New Roman" w:cs="Times New Roman"/>
          <w:sz w:val="24"/>
          <w:szCs w:val="24"/>
        </w:rPr>
        <w:t>pages</w:t>
      </w:r>
      <w:r w:rsidR="0027679B" w:rsidRPr="00C1644C">
        <w:rPr>
          <w:rFonts w:ascii="Times New Roman" w:hAnsi="Times New Roman" w:cs="Times New Roman"/>
          <w:sz w:val="24"/>
          <w:szCs w:val="24"/>
        </w:rPr>
        <w:t xml:space="preserve"> 5 &amp; 6 of the Trial Courts Judgment, it is stated that “</w:t>
      </w:r>
      <w:r w:rsidR="0027679B" w:rsidRPr="00C1644C">
        <w:rPr>
          <w:rFonts w:ascii="Times New Roman" w:hAnsi="Times New Roman" w:cs="Times New Roman"/>
          <w:i/>
          <w:sz w:val="24"/>
          <w:szCs w:val="24"/>
        </w:rPr>
        <w:t>in the instant case, to disprove the defense of Alibi raised by the accused, the prosecution relied on the testimony of PW.1 Linda Luyiga Kavuma testified that at the time of arrest</w:t>
      </w:r>
      <w:r w:rsidR="00300407">
        <w:rPr>
          <w:rFonts w:ascii="Times New Roman" w:hAnsi="Times New Roman" w:cs="Times New Roman"/>
          <w:i/>
          <w:sz w:val="24"/>
          <w:szCs w:val="24"/>
        </w:rPr>
        <w:t>,</w:t>
      </w:r>
      <w:r w:rsidR="0027679B" w:rsidRPr="00C1644C">
        <w:rPr>
          <w:rFonts w:ascii="Times New Roman" w:hAnsi="Times New Roman" w:cs="Times New Roman"/>
          <w:i/>
          <w:sz w:val="24"/>
          <w:szCs w:val="24"/>
        </w:rPr>
        <w:t xml:space="preserve"> she took photos of the accused in handcuffs at the scene of crime. The prosecution also relied on the testimony of PW2, the grader operator who told court that it is the accused that hired his services to grade the land and paid him a deposit of 1,000,000/= and that on 5/08/2022, the accused was at the crime scene from where they were both arrested.</w:t>
      </w:r>
    </w:p>
    <w:p w14:paraId="7B1D3D1E" w14:textId="77777777" w:rsidR="0027679B" w:rsidRPr="00C1644C" w:rsidRDefault="0027679B" w:rsidP="00C1644C">
      <w:pPr>
        <w:spacing w:line="360" w:lineRule="auto"/>
        <w:jc w:val="both"/>
        <w:rPr>
          <w:rFonts w:ascii="Times New Roman" w:hAnsi="Times New Roman" w:cs="Times New Roman"/>
          <w:i/>
          <w:sz w:val="24"/>
          <w:szCs w:val="24"/>
        </w:rPr>
      </w:pPr>
      <w:r w:rsidRPr="00C1644C">
        <w:rPr>
          <w:rFonts w:ascii="Times New Roman" w:hAnsi="Times New Roman" w:cs="Times New Roman"/>
          <w:i/>
          <w:sz w:val="24"/>
          <w:szCs w:val="24"/>
        </w:rPr>
        <w:t xml:space="preserve">PW3 also testified that it was the accused that contacted him and his friend for a job to cut down 100 trees and on 05/08/2022, he took them to the land (Scene of Crime). PW5, a detective constable also testified that when he arrested the grader operator and the two men brought to cut </w:t>
      </w:r>
      <w:r w:rsidR="007E7FB2" w:rsidRPr="00C1644C">
        <w:rPr>
          <w:rFonts w:ascii="Times New Roman" w:hAnsi="Times New Roman" w:cs="Times New Roman"/>
          <w:i/>
          <w:sz w:val="24"/>
          <w:szCs w:val="24"/>
        </w:rPr>
        <w:t>trees</w:t>
      </w:r>
      <w:r w:rsidRPr="00C1644C">
        <w:rPr>
          <w:rFonts w:ascii="Times New Roman" w:hAnsi="Times New Roman" w:cs="Times New Roman"/>
          <w:i/>
          <w:sz w:val="24"/>
          <w:szCs w:val="24"/>
        </w:rPr>
        <w:t>, they led him to the accused who had given them the assignments to grade and cut down trees on the land. It was his testimony that the accused was monitoring everything nearby….</w:t>
      </w:r>
    </w:p>
    <w:p w14:paraId="2BBE9C30" w14:textId="77777777" w:rsidR="0027679B" w:rsidRPr="00C1644C" w:rsidRDefault="0027679B" w:rsidP="00C1644C">
      <w:pPr>
        <w:spacing w:line="360" w:lineRule="auto"/>
        <w:jc w:val="both"/>
        <w:rPr>
          <w:rFonts w:ascii="Times New Roman" w:hAnsi="Times New Roman" w:cs="Times New Roman"/>
          <w:sz w:val="24"/>
          <w:szCs w:val="24"/>
        </w:rPr>
      </w:pPr>
      <w:r w:rsidRPr="00C1644C">
        <w:rPr>
          <w:rFonts w:ascii="Times New Roman" w:hAnsi="Times New Roman" w:cs="Times New Roman"/>
          <w:i/>
          <w:sz w:val="24"/>
          <w:szCs w:val="24"/>
        </w:rPr>
        <w:t xml:space="preserve">From the above evidence, there is no doubt that the prosecution witnesses put the accused at the scene of crime as the person who ordered and paid for the cutting of the </w:t>
      </w:r>
      <w:r w:rsidR="007E7FB2" w:rsidRPr="00C1644C">
        <w:rPr>
          <w:rFonts w:ascii="Times New Roman" w:hAnsi="Times New Roman" w:cs="Times New Roman"/>
          <w:i/>
          <w:sz w:val="24"/>
          <w:szCs w:val="24"/>
        </w:rPr>
        <w:t>trees</w:t>
      </w:r>
      <w:r w:rsidRPr="00C1644C">
        <w:rPr>
          <w:rFonts w:ascii="Times New Roman" w:hAnsi="Times New Roman" w:cs="Times New Roman"/>
          <w:i/>
          <w:sz w:val="24"/>
          <w:szCs w:val="24"/>
        </w:rPr>
        <w:t xml:space="preserve"> and grading the land</w:t>
      </w:r>
      <w:r w:rsidRPr="00C1644C">
        <w:rPr>
          <w:rFonts w:ascii="Times New Roman" w:hAnsi="Times New Roman" w:cs="Times New Roman"/>
          <w:sz w:val="24"/>
          <w:szCs w:val="24"/>
        </w:rPr>
        <w:t>.”</w:t>
      </w:r>
    </w:p>
    <w:p w14:paraId="4A7AB3AE" w14:textId="58D5ADF1" w:rsidR="0027679B" w:rsidRPr="00C1644C" w:rsidRDefault="0027679B" w:rsidP="00C1644C">
      <w:pPr>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 xml:space="preserve">Upon re-evaluation of the record as an appellant Court, it has been ascertained that the Appellant (Sebagulu Aron) hired PW2 (the grader manager) to grade the </w:t>
      </w:r>
      <w:r w:rsidR="007E7FB2" w:rsidRPr="00C1644C">
        <w:rPr>
          <w:rFonts w:ascii="Times New Roman" w:hAnsi="Times New Roman" w:cs="Times New Roman"/>
          <w:sz w:val="24"/>
          <w:szCs w:val="24"/>
        </w:rPr>
        <w:t>complainant's</w:t>
      </w:r>
      <w:r w:rsidRPr="00C1644C">
        <w:rPr>
          <w:rFonts w:ascii="Times New Roman" w:hAnsi="Times New Roman" w:cs="Times New Roman"/>
          <w:sz w:val="24"/>
          <w:szCs w:val="24"/>
        </w:rPr>
        <w:t xml:space="preserve"> land measuring approximately 4 acres at a fee of UGX. 2,000,000/=. He was given part payment of UGX. 1,000,000/= on 4/08/2022, taken to the land in question on the same day and ordered to start the grading work the following day at </w:t>
      </w:r>
      <w:r w:rsidR="007E7FB2" w:rsidRPr="00C1644C">
        <w:rPr>
          <w:rFonts w:ascii="Times New Roman" w:hAnsi="Times New Roman" w:cs="Times New Roman"/>
          <w:sz w:val="24"/>
          <w:szCs w:val="24"/>
        </w:rPr>
        <w:t>6:00 am</w:t>
      </w:r>
      <w:r w:rsidRPr="00C1644C">
        <w:rPr>
          <w:rFonts w:ascii="Times New Roman" w:hAnsi="Times New Roman" w:cs="Times New Roman"/>
          <w:sz w:val="24"/>
          <w:szCs w:val="24"/>
        </w:rPr>
        <w:t xml:space="preserve">. PW2’s evidence shows that when the police arrived at the scene and arrested him, the Appellant was standing at the extreme side of the land and initially did not see the police officers. Upon PW2’s arrest, he notified PW5 (No. 67536 D/C) that he was hired by Sebagulu Aron (the Appellant) to do </w:t>
      </w:r>
      <w:r w:rsidR="007E7FB2" w:rsidRPr="00C1644C">
        <w:rPr>
          <w:rFonts w:ascii="Times New Roman" w:hAnsi="Times New Roman" w:cs="Times New Roman"/>
          <w:sz w:val="24"/>
          <w:szCs w:val="24"/>
        </w:rPr>
        <w:t xml:space="preserve">the </w:t>
      </w:r>
      <w:r w:rsidRPr="00C1644C">
        <w:rPr>
          <w:rFonts w:ascii="Times New Roman" w:hAnsi="Times New Roman" w:cs="Times New Roman"/>
          <w:sz w:val="24"/>
          <w:szCs w:val="24"/>
        </w:rPr>
        <w:t xml:space="preserve">bush clearing. He requested PW5 to allow him </w:t>
      </w:r>
      <w:r w:rsidR="007E7FB2" w:rsidRPr="00C1644C">
        <w:rPr>
          <w:rFonts w:ascii="Times New Roman" w:hAnsi="Times New Roman" w:cs="Times New Roman"/>
          <w:sz w:val="24"/>
          <w:szCs w:val="24"/>
        </w:rPr>
        <w:t xml:space="preserve">to </w:t>
      </w:r>
      <w:r w:rsidRPr="00C1644C">
        <w:rPr>
          <w:rFonts w:ascii="Times New Roman" w:hAnsi="Times New Roman" w:cs="Times New Roman"/>
          <w:sz w:val="24"/>
          <w:szCs w:val="24"/>
        </w:rPr>
        <w:t>lead him to the Appellant.</w:t>
      </w:r>
      <w:r w:rsidR="000E5CE0" w:rsidRPr="00C1644C">
        <w:rPr>
          <w:rFonts w:ascii="Times New Roman" w:hAnsi="Times New Roman" w:cs="Times New Roman"/>
          <w:sz w:val="24"/>
          <w:szCs w:val="24"/>
        </w:rPr>
        <w:t xml:space="preserve"> </w:t>
      </w:r>
      <w:r w:rsidR="00300407">
        <w:rPr>
          <w:rFonts w:ascii="Times New Roman" w:hAnsi="Times New Roman" w:cs="Times New Roman"/>
          <w:sz w:val="24"/>
          <w:szCs w:val="24"/>
        </w:rPr>
        <w:t>When the Appellant saw the police,</w:t>
      </w:r>
      <w:r w:rsidR="00C552FF" w:rsidRPr="00C1644C">
        <w:rPr>
          <w:rFonts w:ascii="Times New Roman" w:hAnsi="Times New Roman" w:cs="Times New Roman"/>
          <w:sz w:val="24"/>
          <w:szCs w:val="24"/>
        </w:rPr>
        <w:t xml:space="preserve"> he fled. PW2, however, chased and apprehended him.</w:t>
      </w:r>
      <w:r w:rsidRPr="00C1644C">
        <w:rPr>
          <w:rFonts w:ascii="Times New Roman" w:hAnsi="Times New Roman" w:cs="Times New Roman"/>
          <w:sz w:val="24"/>
          <w:szCs w:val="24"/>
        </w:rPr>
        <w:t xml:space="preserve"> This evidence from PW2 puts the Appellant at the </w:t>
      </w:r>
      <w:r w:rsidR="00300407">
        <w:rPr>
          <w:rFonts w:ascii="Times New Roman" w:hAnsi="Times New Roman" w:cs="Times New Roman"/>
          <w:sz w:val="24"/>
          <w:szCs w:val="24"/>
        </w:rPr>
        <w:t>crime scen</w:t>
      </w:r>
      <w:r w:rsidRPr="00C1644C">
        <w:rPr>
          <w:rFonts w:ascii="Times New Roman" w:hAnsi="Times New Roman" w:cs="Times New Roman"/>
          <w:sz w:val="24"/>
          <w:szCs w:val="24"/>
        </w:rPr>
        <w:t xml:space="preserve">e on two occasions as the perpetrator of the </w:t>
      </w:r>
      <w:r w:rsidR="007E7FB2" w:rsidRPr="00C1644C">
        <w:rPr>
          <w:rFonts w:ascii="Times New Roman" w:hAnsi="Times New Roman" w:cs="Times New Roman"/>
          <w:sz w:val="24"/>
          <w:szCs w:val="24"/>
        </w:rPr>
        <w:t>offen</w:t>
      </w:r>
      <w:r w:rsidR="00300407">
        <w:rPr>
          <w:rFonts w:ascii="Times New Roman" w:hAnsi="Times New Roman" w:cs="Times New Roman"/>
          <w:sz w:val="24"/>
          <w:szCs w:val="24"/>
        </w:rPr>
        <w:t>c</w:t>
      </w:r>
      <w:r w:rsidR="007E7FB2" w:rsidRPr="00C1644C">
        <w:rPr>
          <w:rFonts w:ascii="Times New Roman" w:hAnsi="Times New Roman" w:cs="Times New Roman"/>
          <w:sz w:val="24"/>
          <w:szCs w:val="24"/>
        </w:rPr>
        <w:t>e</w:t>
      </w:r>
      <w:r w:rsidRPr="00C1644C">
        <w:rPr>
          <w:rFonts w:ascii="Times New Roman" w:hAnsi="Times New Roman" w:cs="Times New Roman"/>
          <w:sz w:val="24"/>
          <w:szCs w:val="24"/>
        </w:rPr>
        <w:t>. First, on 04.08.2022</w:t>
      </w:r>
      <w:r w:rsidR="00300407">
        <w:rPr>
          <w:rFonts w:ascii="Times New Roman" w:hAnsi="Times New Roman" w:cs="Times New Roman"/>
          <w:sz w:val="24"/>
          <w:szCs w:val="24"/>
        </w:rPr>
        <w:t>,</w:t>
      </w:r>
      <w:r w:rsidRPr="00C1644C">
        <w:rPr>
          <w:rFonts w:ascii="Times New Roman" w:hAnsi="Times New Roman" w:cs="Times New Roman"/>
          <w:sz w:val="24"/>
          <w:szCs w:val="24"/>
        </w:rPr>
        <w:t xml:space="preserve"> when he took PW2 onto the land where he was supposed to bush clear</w:t>
      </w:r>
      <w:r w:rsidR="007E7FB2" w:rsidRPr="00C1644C">
        <w:rPr>
          <w:rFonts w:ascii="Times New Roman" w:hAnsi="Times New Roman" w:cs="Times New Roman"/>
          <w:sz w:val="24"/>
          <w:szCs w:val="24"/>
        </w:rPr>
        <w:t>,</w:t>
      </w:r>
      <w:r w:rsidRPr="00C1644C">
        <w:rPr>
          <w:rFonts w:ascii="Times New Roman" w:hAnsi="Times New Roman" w:cs="Times New Roman"/>
          <w:sz w:val="24"/>
          <w:szCs w:val="24"/>
        </w:rPr>
        <w:t xml:space="preserve"> and second when he was arrested at the extreme end of the land on 05.08.2022. </w:t>
      </w:r>
    </w:p>
    <w:p w14:paraId="604BF6AC" w14:textId="56A7394D" w:rsidR="0027679B" w:rsidRPr="00C1644C" w:rsidRDefault="0027679B" w:rsidP="00C1644C">
      <w:pPr>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 xml:space="preserve">The record also shows that </w:t>
      </w:r>
      <w:r w:rsidR="00300407">
        <w:rPr>
          <w:rFonts w:ascii="Times New Roman" w:hAnsi="Times New Roman" w:cs="Times New Roman"/>
          <w:sz w:val="24"/>
          <w:szCs w:val="24"/>
        </w:rPr>
        <w:t>the Appellant called PW3</w:t>
      </w:r>
      <w:r w:rsidRPr="00C1644C">
        <w:rPr>
          <w:rFonts w:ascii="Times New Roman" w:hAnsi="Times New Roman" w:cs="Times New Roman"/>
          <w:sz w:val="24"/>
          <w:szCs w:val="24"/>
        </w:rPr>
        <w:t xml:space="preserve"> to </w:t>
      </w:r>
      <w:r w:rsidR="00761DAE">
        <w:rPr>
          <w:rFonts w:ascii="Times New Roman" w:hAnsi="Times New Roman" w:cs="Times New Roman"/>
          <w:sz w:val="24"/>
          <w:szCs w:val="24"/>
        </w:rPr>
        <w:t>cut</w:t>
      </w:r>
      <w:r w:rsidRPr="00C1644C">
        <w:rPr>
          <w:rFonts w:ascii="Times New Roman" w:hAnsi="Times New Roman" w:cs="Times New Roman"/>
          <w:sz w:val="24"/>
          <w:szCs w:val="24"/>
        </w:rPr>
        <w:t xml:space="preserve"> down trees for land meant to be graded. PW3</w:t>
      </w:r>
      <w:r w:rsidR="00300407">
        <w:rPr>
          <w:rFonts w:ascii="Times New Roman" w:hAnsi="Times New Roman" w:cs="Times New Roman"/>
          <w:sz w:val="24"/>
          <w:szCs w:val="24"/>
        </w:rPr>
        <w:t>,</w:t>
      </w:r>
      <w:r w:rsidRPr="00C1644C">
        <w:rPr>
          <w:rFonts w:ascii="Times New Roman" w:hAnsi="Times New Roman" w:cs="Times New Roman"/>
          <w:sz w:val="24"/>
          <w:szCs w:val="24"/>
        </w:rPr>
        <w:t xml:space="preserve"> </w:t>
      </w:r>
      <w:r w:rsidR="00EE0AA4" w:rsidRPr="00C1644C">
        <w:rPr>
          <w:rFonts w:ascii="Times New Roman" w:hAnsi="Times New Roman" w:cs="Times New Roman"/>
          <w:sz w:val="24"/>
          <w:szCs w:val="24"/>
        </w:rPr>
        <w:t xml:space="preserve">alongside his friend Kyeyune, </w:t>
      </w:r>
      <w:r w:rsidR="007E7FB2" w:rsidRPr="00C1644C">
        <w:rPr>
          <w:rFonts w:ascii="Times New Roman" w:hAnsi="Times New Roman" w:cs="Times New Roman"/>
          <w:sz w:val="24"/>
          <w:szCs w:val="24"/>
        </w:rPr>
        <w:t>was</w:t>
      </w:r>
      <w:r w:rsidRPr="00C1644C">
        <w:rPr>
          <w:rFonts w:ascii="Times New Roman" w:hAnsi="Times New Roman" w:cs="Times New Roman"/>
          <w:sz w:val="24"/>
          <w:szCs w:val="24"/>
        </w:rPr>
        <w:t xml:space="preserve"> directed to the land in question by the A</w:t>
      </w:r>
      <w:r w:rsidR="00EE0AA4" w:rsidRPr="00C1644C">
        <w:rPr>
          <w:rFonts w:ascii="Times New Roman" w:hAnsi="Times New Roman" w:cs="Times New Roman"/>
          <w:sz w:val="24"/>
          <w:szCs w:val="24"/>
        </w:rPr>
        <w:t>ppellant</w:t>
      </w:r>
      <w:r w:rsidRPr="00C1644C">
        <w:rPr>
          <w:rFonts w:ascii="Times New Roman" w:hAnsi="Times New Roman" w:cs="Times New Roman"/>
          <w:sz w:val="24"/>
          <w:szCs w:val="24"/>
        </w:rPr>
        <w:t xml:space="preserve">. On arrival, the Appellant got out of a harrier and showed PW3 the trees meant to be cut. In addition to PW2’s evidence, PW3’s evidence also places the Appellant at the crime scene as the perpetrator of the </w:t>
      </w:r>
      <w:r w:rsidR="007E7FB2" w:rsidRPr="00C1644C">
        <w:rPr>
          <w:rFonts w:ascii="Times New Roman" w:hAnsi="Times New Roman" w:cs="Times New Roman"/>
          <w:sz w:val="24"/>
          <w:szCs w:val="24"/>
        </w:rPr>
        <w:t>offen</w:t>
      </w:r>
      <w:r w:rsidR="00300407">
        <w:rPr>
          <w:rFonts w:ascii="Times New Roman" w:hAnsi="Times New Roman" w:cs="Times New Roman"/>
          <w:sz w:val="24"/>
          <w:szCs w:val="24"/>
        </w:rPr>
        <w:t>c</w:t>
      </w:r>
      <w:r w:rsidR="007E7FB2" w:rsidRPr="00C1644C">
        <w:rPr>
          <w:rFonts w:ascii="Times New Roman" w:hAnsi="Times New Roman" w:cs="Times New Roman"/>
          <w:sz w:val="24"/>
          <w:szCs w:val="24"/>
        </w:rPr>
        <w:t>e</w:t>
      </w:r>
      <w:r w:rsidRPr="00C1644C">
        <w:rPr>
          <w:rFonts w:ascii="Times New Roman" w:hAnsi="Times New Roman" w:cs="Times New Roman"/>
          <w:sz w:val="24"/>
          <w:szCs w:val="24"/>
        </w:rPr>
        <w:t>.</w:t>
      </w:r>
    </w:p>
    <w:p w14:paraId="5D4303DE" w14:textId="5EB06CA6" w:rsidR="0027679B" w:rsidRPr="00C1644C" w:rsidRDefault="0027679B" w:rsidP="00C1644C">
      <w:pPr>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PW5 testified that when he received a complaint from the complainant, he</w:t>
      </w:r>
      <w:r w:rsidR="00300407">
        <w:rPr>
          <w:rFonts w:ascii="Times New Roman" w:hAnsi="Times New Roman" w:cs="Times New Roman"/>
          <w:sz w:val="24"/>
          <w:szCs w:val="24"/>
        </w:rPr>
        <w:t>, in the company of other police officers, proceeded to the crime scene,</w:t>
      </w:r>
      <w:r w:rsidRPr="00C1644C">
        <w:rPr>
          <w:rFonts w:ascii="Times New Roman" w:hAnsi="Times New Roman" w:cs="Times New Roman"/>
          <w:sz w:val="24"/>
          <w:szCs w:val="24"/>
        </w:rPr>
        <w:t xml:space="preserve"> where they found a wheel loader operated by Mukisa Ali and managed by Mukuba Denis (PW2). PW2 was arrested. Upon his arrest, PW2 notified PW5 that he was hired by Sebagulu Aron (the Appellant) to do bush clearing. He requested PW5 to allow him to lead him to the Appellant, which he did. PW5 testified that he arrested the Appellant next to the suit land. The fact that the Appellant was arrested next to the suit land</w:t>
      </w:r>
      <w:r w:rsidR="00300407">
        <w:rPr>
          <w:rFonts w:ascii="Times New Roman" w:hAnsi="Times New Roman" w:cs="Times New Roman"/>
          <w:sz w:val="24"/>
          <w:szCs w:val="24"/>
        </w:rPr>
        <w:t xml:space="preserve"> is circumstantial enough to corroborate the evidence of PW2 &amp; 3, which directly placed the Appellant on the land as the perpetrator of the offenc</w:t>
      </w:r>
      <w:r w:rsidRPr="00C1644C">
        <w:rPr>
          <w:rFonts w:ascii="Times New Roman" w:hAnsi="Times New Roman" w:cs="Times New Roman"/>
          <w:sz w:val="24"/>
          <w:szCs w:val="24"/>
        </w:rPr>
        <w:t>e.</w:t>
      </w:r>
    </w:p>
    <w:p w14:paraId="6EF83E40" w14:textId="384829D5" w:rsidR="0027679B" w:rsidRPr="00C1644C" w:rsidRDefault="00300407" w:rsidP="00C1644C">
      <w:pPr>
        <w:spacing w:line="360" w:lineRule="auto"/>
        <w:jc w:val="both"/>
        <w:rPr>
          <w:rFonts w:ascii="Times New Roman" w:hAnsi="Times New Roman" w:cs="Times New Roman"/>
          <w:sz w:val="24"/>
          <w:szCs w:val="24"/>
        </w:rPr>
      </w:pPr>
      <w:r>
        <w:rPr>
          <w:rFonts w:ascii="Times New Roman" w:hAnsi="Times New Roman" w:cs="Times New Roman"/>
          <w:sz w:val="24"/>
          <w:szCs w:val="24"/>
        </w:rPr>
        <w:t>Therefore,</w:t>
      </w:r>
      <w:r w:rsidR="0027679B" w:rsidRPr="00C1644C">
        <w:rPr>
          <w:rFonts w:ascii="Times New Roman" w:hAnsi="Times New Roman" w:cs="Times New Roman"/>
          <w:sz w:val="24"/>
          <w:szCs w:val="24"/>
        </w:rPr>
        <w:t xml:space="preserve"> the direct and circumstantial evidence on record overwhelmingly discredits the </w:t>
      </w:r>
      <w:r w:rsidR="007E7FB2" w:rsidRPr="00C1644C">
        <w:rPr>
          <w:rFonts w:ascii="Times New Roman" w:hAnsi="Times New Roman" w:cs="Times New Roman"/>
          <w:sz w:val="24"/>
          <w:szCs w:val="24"/>
        </w:rPr>
        <w:t>Appellant's</w:t>
      </w:r>
      <w:r w:rsidR="0027679B" w:rsidRPr="00C1644C">
        <w:rPr>
          <w:rFonts w:ascii="Times New Roman" w:hAnsi="Times New Roman" w:cs="Times New Roman"/>
          <w:sz w:val="24"/>
          <w:szCs w:val="24"/>
        </w:rPr>
        <w:t xml:space="preserve"> Alibi. I agree with the trial </w:t>
      </w:r>
      <w:r w:rsidR="007E7FB2" w:rsidRPr="00C1644C">
        <w:rPr>
          <w:rFonts w:ascii="Times New Roman" w:hAnsi="Times New Roman" w:cs="Times New Roman"/>
          <w:sz w:val="24"/>
          <w:szCs w:val="24"/>
        </w:rPr>
        <w:t>court's</w:t>
      </w:r>
      <w:r w:rsidR="0027679B" w:rsidRPr="00C1644C">
        <w:rPr>
          <w:rFonts w:ascii="Times New Roman" w:hAnsi="Times New Roman" w:cs="Times New Roman"/>
          <w:sz w:val="24"/>
          <w:szCs w:val="24"/>
        </w:rPr>
        <w:t xml:space="preserve"> finding that the prosecution witnesses put the accused at the </w:t>
      </w:r>
      <w:r>
        <w:rPr>
          <w:rFonts w:ascii="Times New Roman" w:hAnsi="Times New Roman" w:cs="Times New Roman"/>
          <w:sz w:val="24"/>
          <w:szCs w:val="24"/>
        </w:rPr>
        <w:t>crime scen</w:t>
      </w:r>
      <w:r w:rsidR="00C552FF" w:rsidRPr="00C1644C">
        <w:rPr>
          <w:rFonts w:ascii="Times New Roman" w:hAnsi="Times New Roman" w:cs="Times New Roman"/>
          <w:sz w:val="24"/>
          <w:szCs w:val="24"/>
        </w:rPr>
        <w:t>e</w:t>
      </w:r>
      <w:r w:rsidR="0027679B" w:rsidRPr="00C1644C">
        <w:rPr>
          <w:rFonts w:ascii="Times New Roman" w:hAnsi="Times New Roman" w:cs="Times New Roman"/>
          <w:sz w:val="24"/>
          <w:szCs w:val="24"/>
        </w:rPr>
        <w:t>.</w:t>
      </w:r>
    </w:p>
    <w:p w14:paraId="44791EF3" w14:textId="77777777" w:rsidR="0027679B" w:rsidRPr="00C1644C" w:rsidRDefault="0027679B" w:rsidP="00C1644C">
      <w:pPr>
        <w:pStyle w:val="ListParagraph"/>
        <w:numPr>
          <w:ilvl w:val="0"/>
          <w:numId w:val="10"/>
        </w:numPr>
        <w:spacing w:line="360" w:lineRule="auto"/>
        <w:jc w:val="both"/>
        <w:rPr>
          <w:rFonts w:ascii="Times New Roman" w:hAnsi="Times New Roman" w:cs="Times New Roman"/>
          <w:b/>
          <w:sz w:val="24"/>
          <w:szCs w:val="24"/>
        </w:rPr>
      </w:pPr>
      <w:r w:rsidRPr="00C1644C">
        <w:rPr>
          <w:rFonts w:ascii="Times New Roman" w:hAnsi="Times New Roman" w:cs="Times New Roman"/>
          <w:b/>
          <w:sz w:val="24"/>
          <w:szCs w:val="24"/>
        </w:rPr>
        <w:t xml:space="preserve">Intentional Entry </w:t>
      </w:r>
      <w:r w:rsidRPr="00C1644C">
        <w:rPr>
          <w:rFonts w:ascii="Times New Roman" w:hAnsi="Times New Roman" w:cs="Times New Roman"/>
          <w:b/>
          <w:sz w:val="24"/>
          <w:szCs w:val="24"/>
          <w:lang w:val="en-GB"/>
        </w:rPr>
        <w:t>into Land Belonging to Another</w:t>
      </w:r>
    </w:p>
    <w:p w14:paraId="75A53A4C" w14:textId="40FFB853" w:rsidR="0027679B" w:rsidRPr="00C1644C" w:rsidRDefault="0027679B" w:rsidP="00C1644C">
      <w:pPr>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Counsel for the Appellant argued that the prosecution failed to prove the ingredient of intentional entry on the crime scene</w:t>
      </w:r>
      <w:r w:rsidR="00300407">
        <w:rPr>
          <w:rFonts w:ascii="Times New Roman" w:hAnsi="Times New Roman" w:cs="Times New Roman"/>
          <w:sz w:val="24"/>
          <w:szCs w:val="24"/>
        </w:rPr>
        <w:t>,</w:t>
      </w:r>
      <w:r w:rsidRPr="00C1644C">
        <w:rPr>
          <w:rFonts w:ascii="Times New Roman" w:hAnsi="Times New Roman" w:cs="Times New Roman"/>
          <w:sz w:val="24"/>
          <w:szCs w:val="24"/>
        </w:rPr>
        <w:t xml:space="preserve"> and the trial magistrate would have acquitted the appellant on that basis. He further argues that the trial magistrate seemed not to understand the real ingredient or the offen</w:t>
      </w:r>
      <w:r w:rsidR="00300407">
        <w:rPr>
          <w:rFonts w:ascii="Times New Roman" w:hAnsi="Times New Roman" w:cs="Times New Roman"/>
          <w:sz w:val="24"/>
          <w:szCs w:val="24"/>
        </w:rPr>
        <w:t>c</w:t>
      </w:r>
      <w:r w:rsidRPr="00C1644C">
        <w:rPr>
          <w:rFonts w:ascii="Times New Roman" w:hAnsi="Times New Roman" w:cs="Times New Roman"/>
          <w:sz w:val="24"/>
          <w:szCs w:val="24"/>
        </w:rPr>
        <w:t>e/ matter she was trying at the point.</w:t>
      </w:r>
    </w:p>
    <w:p w14:paraId="5EBA76A2" w14:textId="244805D0" w:rsidR="00B1534F" w:rsidRPr="00C1644C" w:rsidRDefault="00B1534F" w:rsidP="00C1644C">
      <w:pPr>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 xml:space="preserve">In opposition, the Respondents argue that the evidence of PW1, PW2, PW3, PW5 </w:t>
      </w:r>
      <w:r w:rsidR="007E7FB2" w:rsidRPr="00C1644C">
        <w:rPr>
          <w:rFonts w:ascii="Times New Roman" w:hAnsi="Times New Roman" w:cs="Times New Roman"/>
          <w:sz w:val="24"/>
          <w:szCs w:val="24"/>
        </w:rPr>
        <w:t xml:space="preserve">and </w:t>
      </w:r>
      <w:r w:rsidRPr="00C1644C">
        <w:rPr>
          <w:rFonts w:ascii="Times New Roman" w:hAnsi="Times New Roman" w:cs="Times New Roman"/>
          <w:sz w:val="24"/>
          <w:szCs w:val="24"/>
        </w:rPr>
        <w:t>PW6 proved the ingredients of the offen</w:t>
      </w:r>
      <w:r w:rsidR="00300407">
        <w:rPr>
          <w:rFonts w:ascii="Times New Roman" w:hAnsi="Times New Roman" w:cs="Times New Roman"/>
          <w:sz w:val="24"/>
          <w:szCs w:val="24"/>
        </w:rPr>
        <w:t>c</w:t>
      </w:r>
      <w:r w:rsidRPr="00C1644C">
        <w:rPr>
          <w:rFonts w:ascii="Times New Roman" w:hAnsi="Times New Roman" w:cs="Times New Roman"/>
          <w:sz w:val="24"/>
          <w:szCs w:val="24"/>
        </w:rPr>
        <w:t xml:space="preserve">e of criminal trespass and malicious damage to property. </w:t>
      </w:r>
    </w:p>
    <w:p w14:paraId="32661CF6" w14:textId="77777777" w:rsidR="0027679B" w:rsidRPr="00C1644C" w:rsidRDefault="0027679B" w:rsidP="00C1644C">
      <w:pPr>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Documents on record show that the accused was charged with one count of criminal trespass contrary to section 302 of the Penal Code Act. It provides that:</w:t>
      </w:r>
    </w:p>
    <w:p w14:paraId="1271E9BA" w14:textId="7E1C199C" w:rsidR="0027679B" w:rsidRPr="00C1644C" w:rsidRDefault="0027679B" w:rsidP="00C1644C">
      <w:pPr>
        <w:spacing w:line="360" w:lineRule="auto"/>
        <w:jc w:val="both"/>
        <w:rPr>
          <w:rFonts w:ascii="Times New Roman" w:hAnsi="Times New Roman" w:cs="Times New Roman"/>
          <w:i/>
          <w:sz w:val="24"/>
          <w:szCs w:val="24"/>
        </w:rPr>
      </w:pPr>
      <w:r w:rsidRPr="00C1644C">
        <w:rPr>
          <w:rFonts w:ascii="Times New Roman" w:hAnsi="Times New Roman" w:cs="Times New Roman"/>
          <w:i/>
          <w:sz w:val="24"/>
          <w:szCs w:val="24"/>
        </w:rPr>
        <w:t xml:space="preserve">“Any person who— (a) enters into or upon property in possession of another with intent to commit an </w:t>
      </w:r>
      <w:r w:rsidR="007E7FB2" w:rsidRPr="00C1644C">
        <w:rPr>
          <w:rFonts w:ascii="Times New Roman" w:hAnsi="Times New Roman" w:cs="Times New Roman"/>
          <w:i/>
          <w:sz w:val="24"/>
          <w:szCs w:val="24"/>
        </w:rPr>
        <w:t>offense</w:t>
      </w:r>
      <w:r w:rsidRPr="00C1644C">
        <w:rPr>
          <w:rFonts w:ascii="Times New Roman" w:hAnsi="Times New Roman" w:cs="Times New Roman"/>
          <w:i/>
          <w:sz w:val="24"/>
          <w:szCs w:val="24"/>
        </w:rPr>
        <w:t xml:space="preserve"> or to intimidate, insult or annoy any person; or (b) having lawfully entered into or upon such property remains there with intent thereby to intimidate, insult or annoy any person or with intent to commit any </w:t>
      </w:r>
      <w:r w:rsidR="007E7FB2" w:rsidRPr="00C1644C">
        <w:rPr>
          <w:rFonts w:ascii="Times New Roman" w:hAnsi="Times New Roman" w:cs="Times New Roman"/>
          <w:i/>
          <w:sz w:val="24"/>
          <w:szCs w:val="24"/>
        </w:rPr>
        <w:t>offense</w:t>
      </w:r>
      <w:r w:rsidRPr="00C1644C">
        <w:rPr>
          <w:rFonts w:ascii="Times New Roman" w:hAnsi="Times New Roman" w:cs="Times New Roman"/>
          <w:i/>
          <w:sz w:val="24"/>
          <w:szCs w:val="24"/>
        </w:rPr>
        <w:t xml:space="preserve">, commits the </w:t>
      </w:r>
      <w:r w:rsidR="007E7FB2" w:rsidRPr="00C1644C">
        <w:rPr>
          <w:rFonts w:ascii="Times New Roman" w:hAnsi="Times New Roman" w:cs="Times New Roman"/>
          <w:i/>
          <w:sz w:val="24"/>
          <w:szCs w:val="24"/>
        </w:rPr>
        <w:t>misdemeanor</w:t>
      </w:r>
      <w:r w:rsidRPr="00C1644C">
        <w:rPr>
          <w:rFonts w:ascii="Times New Roman" w:hAnsi="Times New Roman" w:cs="Times New Roman"/>
          <w:i/>
          <w:sz w:val="24"/>
          <w:szCs w:val="24"/>
        </w:rPr>
        <w:t xml:space="preserve"> termed criminal trespass and is liable to imprisonment for one year.”</w:t>
      </w:r>
    </w:p>
    <w:p w14:paraId="37204EAD" w14:textId="2BEC9A97" w:rsidR="0027679B" w:rsidRPr="00C1644C" w:rsidRDefault="0027679B" w:rsidP="00C1644C">
      <w:pPr>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 xml:space="preserve">The elements </w:t>
      </w:r>
      <w:r w:rsidR="00761DAE">
        <w:rPr>
          <w:rFonts w:ascii="Times New Roman" w:hAnsi="Times New Roman" w:cs="Times New Roman"/>
          <w:sz w:val="24"/>
          <w:szCs w:val="24"/>
        </w:rPr>
        <w:t xml:space="preserve">the </w:t>
      </w:r>
      <w:r w:rsidRPr="00C1644C">
        <w:rPr>
          <w:rFonts w:ascii="Times New Roman" w:hAnsi="Times New Roman" w:cs="Times New Roman"/>
          <w:sz w:val="24"/>
          <w:szCs w:val="24"/>
        </w:rPr>
        <w:t xml:space="preserve">prosecution has to prove before an accused is convicted of the </w:t>
      </w:r>
      <w:r w:rsidR="007E7FB2" w:rsidRPr="00C1644C">
        <w:rPr>
          <w:rFonts w:ascii="Times New Roman" w:hAnsi="Times New Roman" w:cs="Times New Roman"/>
          <w:sz w:val="24"/>
          <w:szCs w:val="24"/>
        </w:rPr>
        <w:t>offen</w:t>
      </w:r>
      <w:r w:rsidR="00300407">
        <w:rPr>
          <w:rFonts w:ascii="Times New Roman" w:hAnsi="Times New Roman" w:cs="Times New Roman"/>
          <w:sz w:val="24"/>
          <w:szCs w:val="24"/>
        </w:rPr>
        <w:t>c</w:t>
      </w:r>
      <w:r w:rsidR="007E7FB2" w:rsidRPr="00C1644C">
        <w:rPr>
          <w:rFonts w:ascii="Times New Roman" w:hAnsi="Times New Roman" w:cs="Times New Roman"/>
          <w:sz w:val="24"/>
          <w:szCs w:val="24"/>
        </w:rPr>
        <w:t>e</w:t>
      </w:r>
      <w:r w:rsidRPr="00C1644C">
        <w:rPr>
          <w:rFonts w:ascii="Times New Roman" w:hAnsi="Times New Roman" w:cs="Times New Roman"/>
          <w:sz w:val="24"/>
          <w:szCs w:val="24"/>
        </w:rPr>
        <w:t xml:space="preserve"> of Criminal Trespass are:</w:t>
      </w:r>
    </w:p>
    <w:p w14:paraId="6D770EF9" w14:textId="77777777" w:rsidR="0027679B" w:rsidRPr="00C1644C" w:rsidRDefault="0027679B" w:rsidP="00C1644C">
      <w:pPr>
        <w:pStyle w:val="ListParagraph"/>
        <w:numPr>
          <w:ilvl w:val="0"/>
          <w:numId w:val="6"/>
        </w:numPr>
        <w:spacing w:after="0" w:line="360" w:lineRule="auto"/>
        <w:jc w:val="both"/>
        <w:rPr>
          <w:rFonts w:ascii="Times New Roman" w:hAnsi="Times New Roman" w:cs="Times New Roman"/>
          <w:sz w:val="24"/>
          <w:szCs w:val="24"/>
        </w:rPr>
      </w:pPr>
      <w:r w:rsidRPr="00C1644C">
        <w:rPr>
          <w:rFonts w:ascii="Times New Roman" w:hAnsi="Times New Roman" w:cs="Times New Roman"/>
          <w:sz w:val="24"/>
          <w:szCs w:val="24"/>
        </w:rPr>
        <w:t xml:space="preserve">Intentional entry onto property in the possession of another </w:t>
      </w:r>
    </w:p>
    <w:p w14:paraId="0B865548" w14:textId="414E4078" w:rsidR="0027679B" w:rsidRPr="00C1644C" w:rsidRDefault="0027679B" w:rsidP="00C1644C">
      <w:pPr>
        <w:pStyle w:val="ListParagraph"/>
        <w:numPr>
          <w:ilvl w:val="0"/>
          <w:numId w:val="6"/>
        </w:numPr>
        <w:spacing w:after="0" w:line="360" w:lineRule="auto"/>
        <w:jc w:val="both"/>
        <w:rPr>
          <w:rFonts w:ascii="Times New Roman" w:hAnsi="Times New Roman" w:cs="Times New Roman"/>
          <w:sz w:val="24"/>
          <w:szCs w:val="24"/>
        </w:rPr>
      </w:pPr>
      <w:r w:rsidRPr="00C1644C">
        <w:rPr>
          <w:rFonts w:ascii="Times New Roman" w:hAnsi="Times New Roman" w:cs="Times New Roman"/>
          <w:sz w:val="24"/>
          <w:szCs w:val="24"/>
        </w:rPr>
        <w:t>The entry was unlawful or without authori</w:t>
      </w:r>
      <w:r w:rsidR="00300407">
        <w:rPr>
          <w:rFonts w:ascii="Times New Roman" w:hAnsi="Times New Roman" w:cs="Times New Roman"/>
          <w:sz w:val="24"/>
          <w:szCs w:val="24"/>
        </w:rPr>
        <w:t>s</w:t>
      </w:r>
      <w:r w:rsidRPr="00C1644C">
        <w:rPr>
          <w:rFonts w:ascii="Times New Roman" w:hAnsi="Times New Roman" w:cs="Times New Roman"/>
          <w:sz w:val="24"/>
          <w:szCs w:val="24"/>
        </w:rPr>
        <w:t xml:space="preserve">ation. </w:t>
      </w:r>
    </w:p>
    <w:p w14:paraId="3B825125" w14:textId="77777777" w:rsidR="0027679B" w:rsidRPr="00C1644C" w:rsidRDefault="0027679B" w:rsidP="00C1644C">
      <w:pPr>
        <w:pStyle w:val="ListParagraph"/>
        <w:numPr>
          <w:ilvl w:val="0"/>
          <w:numId w:val="6"/>
        </w:numPr>
        <w:spacing w:after="0" w:line="360" w:lineRule="auto"/>
        <w:jc w:val="both"/>
        <w:rPr>
          <w:rFonts w:ascii="Times New Roman" w:hAnsi="Times New Roman" w:cs="Times New Roman"/>
          <w:sz w:val="24"/>
          <w:szCs w:val="24"/>
        </w:rPr>
      </w:pPr>
      <w:r w:rsidRPr="00C1644C">
        <w:rPr>
          <w:rFonts w:ascii="Times New Roman" w:hAnsi="Times New Roman" w:cs="Times New Roman"/>
          <w:sz w:val="24"/>
          <w:szCs w:val="24"/>
        </w:rPr>
        <w:t xml:space="preserve">The entry was for an unlawful purpose. </w:t>
      </w:r>
    </w:p>
    <w:p w14:paraId="116FD5CE" w14:textId="77777777" w:rsidR="0027679B" w:rsidRPr="00C1644C" w:rsidRDefault="0027679B" w:rsidP="00C1644C">
      <w:pPr>
        <w:pStyle w:val="ListParagraph"/>
        <w:numPr>
          <w:ilvl w:val="0"/>
          <w:numId w:val="6"/>
        </w:numPr>
        <w:spacing w:after="0" w:line="360" w:lineRule="auto"/>
        <w:jc w:val="both"/>
        <w:rPr>
          <w:rFonts w:ascii="Times New Roman" w:hAnsi="Times New Roman" w:cs="Times New Roman"/>
          <w:sz w:val="24"/>
          <w:szCs w:val="24"/>
        </w:rPr>
      </w:pPr>
      <w:r w:rsidRPr="00C1644C">
        <w:rPr>
          <w:rFonts w:ascii="Times New Roman" w:hAnsi="Times New Roman" w:cs="Times New Roman"/>
          <w:sz w:val="24"/>
          <w:szCs w:val="24"/>
        </w:rPr>
        <w:t xml:space="preserve">Participation of the accused. </w:t>
      </w:r>
    </w:p>
    <w:p w14:paraId="0A69FFC1" w14:textId="77777777" w:rsidR="0027679B" w:rsidRPr="00C1644C" w:rsidRDefault="0027679B" w:rsidP="00C1644C">
      <w:pPr>
        <w:spacing w:after="0" w:line="360" w:lineRule="auto"/>
        <w:jc w:val="both"/>
        <w:rPr>
          <w:rFonts w:ascii="Times New Roman" w:hAnsi="Times New Roman" w:cs="Times New Roman"/>
          <w:sz w:val="24"/>
          <w:szCs w:val="24"/>
        </w:rPr>
      </w:pPr>
    </w:p>
    <w:p w14:paraId="1F854045" w14:textId="4B2C6F76" w:rsidR="0027679B" w:rsidRPr="00C1644C" w:rsidRDefault="007E7FB2" w:rsidP="00C1644C">
      <w:pPr>
        <w:spacing w:after="0" w:line="360" w:lineRule="auto"/>
        <w:jc w:val="both"/>
        <w:rPr>
          <w:rFonts w:ascii="Times New Roman" w:hAnsi="Times New Roman" w:cs="Times New Roman"/>
          <w:sz w:val="24"/>
          <w:szCs w:val="24"/>
        </w:rPr>
      </w:pPr>
      <w:r w:rsidRPr="00C1644C">
        <w:rPr>
          <w:rFonts w:ascii="Times New Roman" w:hAnsi="Times New Roman" w:cs="Times New Roman"/>
          <w:sz w:val="24"/>
          <w:szCs w:val="24"/>
        </w:rPr>
        <w:t>On</w:t>
      </w:r>
      <w:r w:rsidR="0027679B" w:rsidRPr="00C1644C">
        <w:rPr>
          <w:rFonts w:ascii="Times New Roman" w:hAnsi="Times New Roman" w:cs="Times New Roman"/>
          <w:sz w:val="24"/>
          <w:szCs w:val="24"/>
        </w:rPr>
        <w:t xml:space="preserve"> page 6 of the judgment, the trial court held that “</w:t>
      </w:r>
      <w:r w:rsidR="0027679B" w:rsidRPr="00C1644C">
        <w:rPr>
          <w:rFonts w:ascii="Times New Roman" w:hAnsi="Times New Roman" w:cs="Times New Roman"/>
          <w:i/>
          <w:sz w:val="24"/>
          <w:szCs w:val="24"/>
        </w:rPr>
        <w:t xml:space="preserve">the first ingredient of the </w:t>
      </w:r>
      <w:r w:rsidRPr="00C1644C">
        <w:rPr>
          <w:rFonts w:ascii="Times New Roman" w:hAnsi="Times New Roman" w:cs="Times New Roman"/>
          <w:i/>
          <w:sz w:val="24"/>
          <w:szCs w:val="24"/>
        </w:rPr>
        <w:t>offen</w:t>
      </w:r>
      <w:r w:rsidR="00300407">
        <w:rPr>
          <w:rFonts w:ascii="Times New Roman" w:hAnsi="Times New Roman" w:cs="Times New Roman"/>
          <w:i/>
          <w:sz w:val="24"/>
          <w:szCs w:val="24"/>
        </w:rPr>
        <w:t>c</w:t>
      </w:r>
      <w:r w:rsidRPr="00C1644C">
        <w:rPr>
          <w:rFonts w:ascii="Times New Roman" w:hAnsi="Times New Roman" w:cs="Times New Roman"/>
          <w:i/>
          <w:sz w:val="24"/>
          <w:szCs w:val="24"/>
        </w:rPr>
        <w:t>e</w:t>
      </w:r>
      <w:r w:rsidR="0027679B" w:rsidRPr="00C1644C">
        <w:rPr>
          <w:rFonts w:ascii="Times New Roman" w:hAnsi="Times New Roman" w:cs="Times New Roman"/>
          <w:i/>
          <w:sz w:val="24"/>
          <w:szCs w:val="24"/>
        </w:rPr>
        <w:t xml:space="preserve"> of criminal trespass requires proof of the accused’s intentional entry onto the property in possession of another. To prove this, the prosecution relied on the testimony of PW1 Linda Luyiga Kavuma, who testified that she purchased the land in 2005</w:t>
      </w:r>
      <w:r w:rsidR="00300407">
        <w:rPr>
          <w:rFonts w:ascii="Times New Roman" w:hAnsi="Times New Roman" w:cs="Times New Roman"/>
          <w:i/>
          <w:sz w:val="24"/>
          <w:szCs w:val="24"/>
        </w:rPr>
        <w:t>,</w:t>
      </w:r>
      <w:r w:rsidR="0027679B" w:rsidRPr="00C1644C">
        <w:rPr>
          <w:rFonts w:ascii="Times New Roman" w:hAnsi="Times New Roman" w:cs="Times New Roman"/>
          <w:i/>
          <w:sz w:val="24"/>
          <w:szCs w:val="24"/>
        </w:rPr>
        <w:t xml:space="preserve"> acquired a certificate of title in 2015</w:t>
      </w:r>
      <w:r w:rsidRPr="00C1644C">
        <w:rPr>
          <w:rFonts w:ascii="Times New Roman" w:hAnsi="Times New Roman" w:cs="Times New Roman"/>
          <w:i/>
          <w:sz w:val="24"/>
          <w:szCs w:val="24"/>
        </w:rPr>
        <w:t>,</w:t>
      </w:r>
      <w:r w:rsidR="0027679B" w:rsidRPr="00C1644C">
        <w:rPr>
          <w:rFonts w:ascii="Times New Roman" w:hAnsi="Times New Roman" w:cs="Times New Roman"/>
          <w:i/>
          <w:sz w:val="24"/>
          <w:szCs w:val="24"/>
        </w:rPr>
        <w:t xml:space="preserve"> and has been using the land since then. The prosecution also relied on admitted documentary evidence exhibits P-1</w:t>
      </w:r>
      <w:r w:rsidR="00300407">
        <w:rPr>
          <w:rFonts w:ascii="Times New Roman" w:hAnsi="Times New Roman" w:cs="Times New Roman"/>
          <w:i/>
          <w:sz w:val="24"/>
          <w:szCs w:val="24"/>
        </w:rPr>
        <w:t>, a sale agreement,</w:t>
      </w:r>
      <w:r w:rsidR="0027679B" w:rsidRPr="00C1644C">
        <w:rPr>
          <w:rFonts w:ascii="Times New Roman" w:hAnsi="Times New Roman" w:cs="Times New Roman"/>
          <w:i/>
          <w:sz w:val="24"/>
          <w:szCs w:val="24"/>
        </w:rPr>
        <w:t xml:space="preserve"> and p-2, a certificate of title. The accused did not challenge exhibits p-1 &amp; p.2. during </w:t>
      </w:r>
      <w:r w:rsidRPr="00C1644C">
        <w:rPr>
          <w:rFonts w:ascii="Times New Roman" w:hAnsi="Times New Roman" w:cs="Times New Roman"/>
          <w:i/>
          <w:sz w:val="24"/>
          <w:szCs w:val="24"/>
        </w:rPr>
        <w:t>cross-examination</w:t>
      </w:r>
      <w:r w:rsidR="0027679B" w:rsidRPr="00C1644C">
        <w:rPr>
          <w:rFonts w:ascii="Times New Roman" w:hAnsi="Times New Roman" w:cs="Times New Roman"/>
          <w:i/>
          <w:sz w:val="24"/>
          <w:szCs w:val="24"/>
        </w:rPr>
        <w:t xml:space="preserve"> or his testimony to </w:t>
      </w:r>
      <w:r w:rsidRPr="00C1644C">
        <w:rPr>
          <w:rFonts w:ascii="Times New Roman" w:hAnsi="Times New Roman" w:cs="Times New Roman"/>
          <w:i/>
          <w:sz w:val="24"/>
          <w:szCs w:val="24"/>
        </w:rPr>
        <w:t xml:space="preserve">the </w:t>
      </w:r>
      <w:r w:rsidR="0027679B" w:rsidRPr="00C1644C">
        <w:rPr>
          <w:rFonts w:ascii="Times New Roman" w:hAnsi="Times New Roman" w:cs="Times New Roman"/>
          <w:i/>
          <w:sz w:val="24"/>
          <w:szCs w:val="24"/>
        </w:rPr>
        <w:t>court. I therefore find that this ingredient is proved beyond reasonable doubt</w:t>
      </w:r>
      <w:r w:rsidR="0027679B" w:rsidRPr="00C1644C">
        <w:rPr>
          <w:rFonts w:ascii="Times New Roman" w:hAnsi="Times New Roman" w:cs="Times New Roman"/>
          <w:sz w:val="24"/>
          <w:szCs w:val="24"/>
        </w:rPr>
        <w:t>.”</w:t>
      </w:r>
    </w:p>
    <w:p w14:paraId="55FF5089" w14:textId="77777777" w:rsidR="0027679B" w:rsidRPr="00C1644C" w:rsidRDefault="0027679B" w:rsidP="00C1644C">
      <w:pPr>
        <w:spacing w:after="0" w:line="360" w:lineRule="auto"/>
        <w:jc w:val="both"/>
        <w:rPr>
          <w:rFonts w:ascii="Times New Roman" w:hAnsi="Times New Roman" w:cs="Times New Roman"/>
          <w:sz w:val="24"/>
          <w:szCs w:val="24"/>
        </w:rPr>
      </w:pPr>
    </w:p>
    <w:p w14:paraId="3EC17DD2" w14:textId="243637AA" w:rsidR="0027679B" w:rsidRPr="00C1644C" w:rsidRDefault="0027679B" w:rsidP="00C1644C">
      <w:pPr>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 xml:space="preserve">In addition to PW1’s testimony on record, </w:t>
      </w:r>
      <w:r w:rsidR="00300407">
        <w:rPr>
          <w:rFonts w:ascii="Times New Roman" w:hAnsi="Times New Roman" w:cs="Times New Roman"/>
          <w:sz w:val="24"/>
          <w:szCs w:val="24"/>
        </w:rPr>
        <w:t>the above extract show</w:t>
      </w:r>
      <w:r w:rsidRPr="00C1644C">
        <w:rPr>
          <w:rFonts w:ascii="Times New Roman" w:hAnsi="Times New Roman" w:cs="Times New Roman"/>
          <w:sz w:val="24"/>
          <w:szCs w:val="24"/>
        </w:rPr>
        <w:t xml:space="preserve">s that PW1 (the Complainant) was in possession of the suit land. </w:t>
      </w:r>
      <w:r w:rsidR="00300407">
        <w:rPr>
          <w:rFonts w:ascii="Times New Roman" w:hAnsi="Times New Roman" w:cs="Times New Roman"/>
          <w:sz w:val="24"/>
          <w:szCs w:val="24"/>
        </w:rPr>
        <w:t xml:space="preserve">The extract doesn’t </w:t>
      </w:r>
      <w:r w:rsidR="00761DAE">
        <w:rPr>
          <w:rFonts w:ascii="Times New Roman" w:hAnsi="Times New Roman" w:cs="Times New Roman"/>
          <w:sz w:val="24"/>
          <w:szCs w:val="24"/>
        </w:rPr>
        <w:t>indicate</w:t>
      </w:r>
      <w:r w:rsidRPr="00C1644C">
        <w:rPr>
          <w:rFonts w:ascii="Times New Roman" w:hAnsi="Times New Roman" w:cs="Times New Roman"/>
          <w:sz w:val="24"/>
          <w:szCs w:val="24"/>
        </w:rPr>
        <w:t xml:space="preserve"> whether the Appellant intentionally entered onto property belonging to another. In the above finding, the Trial Chief Magistrate neglected to make a finding on the</w:t>
      </w:r>
      <w:r w:rsidR="00681B28" w:rsidRPr="00C1644C">
        <w:rPr>
          <w:rFonts w:ascii="Times New Roman" w:hAnsi="Times New Roman" w:cs="Times New Roman"/>
          <w:sz w:val="24"/>
          <w:szCs w:val="24"/>
        </w:rPr>
        <w:t xml:space="preserve"> </w:t>
      </w:r>
      <w:r w:rsidR="007E7FB2" w:rsidRPr="00C1644C">
        <w:rPr>
          <w:rFonts w:ascii="Times New Roman" w:hAnsi="Times New Roman" w:cs="Times New Roman"/>
          <w:sz w:val="24"/>
          <w:szCs w:val="24"/>
        </w:rPr>
        <w:t>Appellant's</w:t>
      </w:r>
      <w:r w:rsidR="005B29E4" w:rsidRPr="00C1644C">
        <w:rPr>
          <w:rFonts w:ascii="Times New Roman" w:hAnsi="Times New Roman" w:cs="Times New Roman"/>
          <w:sz w:val="24"/>
          <w:szCs w:val="24"/>
        </w:rPr>
        <w:t xml:space="preserve"> intentional</w:t>
      </w:r>
      <w:r w:rsidR="00681B28" w:rsidRPr="00C1644C">
        <w:rPr>
          <w:rFonts w:ascii="Times New Roman" w:hAnsi="Times New Roman" w:cs="Times New Roman"/>
          <w:sz w:val="24"/>
          <w:szCs w:val="24"/>
        </w:rPr>
        <w:t xml:space="preserve"> entry onto the suit land. </w:t>
      </w:r>
    </w:p>
    <w:p w14:paraId="2004CA44" w14:textId="64ADAF41" w:rsidR="0027679B" w:rsidRPr="00C1644C" w:rsidRDefault="0027679B" w:rsidP="00C1644C">
      <w:pPr>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Since the trial court rightly found in favo</w:t>
      </w:r>
      <w:r w:rsidR="00300407">
        <w:rPr>
          <w:rFonts w:ascii="Times New Roman" w:hAnsi="Times New Roman" w:cs="Times New Roman"/>
          <w:sz w:val="24"/>
          <w:szCs w:val="24"/>
        </w:rPr>
        <w:t>u</w:t>
      </w:r>
      <w:r w:rsidRPr="00C1644C">
        <w:rPr>
          <w:rFonts w:ascii="Times New Roman" w:hAnsi="Times New Roman" w:cs="Times New Roman"/>
          <w:sz w:val="24"/>
          <w:szCs w:val="24"/>
        </w:rPr>
        <w:t>r of ingredients 2</w:t>
      </w:r>
      <w:r w:rsidR="00D60943">
        <w:rPr>
          <w:rFonts w:ascii="Times New Roman" w:hAnsi="Times New Roman" w:cs="Times New Roman"/>
          <w:sz w:val="24"/>
          <w:szCs w:val="24"/>
        </w:rPr>
        <w:t xml:space="preserve"> </w:t>
      </w:r>
      <w:r w:rsidR="007E7FB2" w:rsidRPr="00C1644C">
        <w:rPr>
          <w:rFonts w:ascii="Times New Roman" w:hAnsi="Times New Roman" w:cs="Times New Roman"/>
          <w:sz w:val="24"/>
          <w:szCs w:val="24"/>
        </w:rPr>
        <w:t xml:space="preserve">and </w:t>
      </w:r>
      <w:r w:rsidRPr="00C1644C">
        <w:rPr>
          <w:rFonts w:ascii="Times New Roman" w:hAnsi="Times New Roman" w:cs="Times New Roman"/>
          <w:sz w:val="24"/>
          <w:szCs w:val="24"/>
        </w:rPr>
        <w:t xml:space="preserve">3 (the entry was unlawful or without </w:t>
      </w:r>
      <w:r w:rsidR="00761DAE">
        <w:rPr>
          <w:rFonts w:ascii="Times New Roman" w:hAnsi="Times New Roman" w:cs="Times New Roman"/>
          <w:sz w:val="24"/>
          <w:szCs w:val="24"/>
        </w:rPr>
        <w:t>authorisation,</w:t>
      </w:r>
      <w:r w:rsidRPr="00C1644C">
        <w:rPr>
          <w:rFonts w:ascii="Times New Roman" w:hAnsi="Times New Roman" w:cs="Times New Roman"/>
          <w:sz w:val="24"/>
          <w:szCs w:val="24"/>
        </w:rPr>
        <w:t xml:space="preserve"> and the entry was for an unlawful purpose), this court shall make a collective finding on </w:t>
      </w:r>
      <w:r w:rsidR="007E7FB2" w:rsidRPr="00C1644C">
        <w:rPr>
          <w:rFonts w:ascii="Times New Roman" w:hAnsi="Times New Roman" w:cs="Times New Roman"/>
          <w:sz w:val="24"/>
          <w:szCs w:val="24"/>
        </w:rPr>
        <w:t>elements</w:t>
      </w:r>
      <w:r w:rsidRPr="00C1644C">
        <w:rPr>
          <w:rFonts w:ascii="Times New Roman" w:hAnsi="Times New Roman" w:cs="Times New Roman"/>
          <w:sz w:val="24"/>
          <w:szCs w:val="24"/>
        </w:rPr>
        <w:t xml:space="preserve"> </w:t>
      </w:r>
      <w:r w:rsidR="00D60943">
        <w:rPr>
          <w:rFonts w:ascii="Times New Roman" w:hAnsi="Times New Roman" w:cs="Times New Roman"/>
          <w:sz w:val="24"/>
          <w:szCs w:val="24"/>
        </w:rPr>
        <w:t xml:space="preserve">one </w:t>
      </w:r>
      <w:r w:rsidR="007E7FB2" w:rsidRPr="00C1644C">
        <w:rPr>
          <w:rFonts w:ascii="Times New Roman" w:hAnsi="Times New Roman" w:cs="Times New Roman"/>
          <w:sz w:val="24"/>
          <w:szCs w:val="24"/>
        </w:rPr>
        <w:t xml:space="preserve">and </w:t>
      </w:r>
      <w:r w:rsidR="00300407">
        <w:rPr>
          <w:rFonts w:ascii="Times New Roman" w:hAnsi="Times New Roman" w:cs="Times New Roman"/>
          <w:sz w:val="24"/>
          <w:szCs w:val="24"/>
        </w:rPr>
        <w:t>four</w:t>
      </w:r>
      <w:r w:rsidR="00761DAE">
        <w:rPr>
          <w:rFonts w:ascii="Times New Roman" w:hAnsi="Times New Roman" w:cs="Times New Roman"/>
          <w:sz w:val="24"/>
          <w:szCs w:val="24"/>
        </w:rPr>
        <w:t>,</w:t>
      </w:r>
      <w:r w:rsidRPr="00C1644C">
        <w:rPr>
          <w:rFonts w:ascii="Times New Roman" w:hAnsi="Times New Roman" w:cs="Times New Roman"/>
          <w:sz w:val="24"/>
          <w:szCs w:val="24"/>
        </w:rPr>
        <w:t xml:space="preserve"> which translates into the single question of whether the Appellant intentionally entered upon the Complainants land.</w:t>
      </w:r>
    </w:p>
    <w:p w14:paraId="72D05889" w14:textId="03695A66" w:rsidR="0027679B" w:rsidRPr="00C1644C" w:rsidRDefault="0027679B" w:rsidP="00C1644C">
      <w:pPr>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The evidence of PW2 (Mukubwa Denis)</w:t>
      </w:r>
      <w:r w:rsidR="00300407">
        <w:rPr>
          <w:rFonts w:ascii="Times New Roman" w:hAnsi="Times New Roman" w:cs="Times New Roman"/>
          <w:sz w:val="24"/>
          <w:szCs w:val="24"/>
        </w:rPr>
        <w:t xml:space="preserve"> and PW3 (Bizimana John Bosco) show that the accused intentionally entered the lan</w:t>
      </w:r>
      <w:r w:rsidRPr="00C1644C">
        <w:rPr>
          <w:rFonts w:ascii="Times New Roman" w:hAnsi="Times New Roman" w:cs="Times New Roman"/>
          <w:sz w:val="24"/>
          <w:szCs w:val="24"/>
        </w:rPr>
        <w:t xml:space="preserve">d. PW2’s testimony </w:t>
      </w:r>
      <w:r w:rsidR="00300407">
        <w:rPr>
          <w:rFonts w:ascii="Times New Roman" w:hAnsi="Times New Roman" w:cs="Times New Roman"/>
          <w:sz w:val="24"/>
          <w:szCs w:val="24"/>
        </w:rPr>
        <w:t>indicate</w:t>
      </w:r>
      <w:r w:rsidRPr="00C1644C">
        <w:rPr>
          <w:rFonts w:ascii="Times New Roman" w:hAnsi="Times New Roman" w:cs="Times New Roman"/>
          <w:sz w:val="24"/>
          <w:szCs w:val="24"/>
        </w:rPr>
        <w:t>s that the Appellant entered the said land twice. Firstly, on 4/08/2022</w:t>
      </w:r>
      <w:r w:rsidR="00300407">
        <w:rPr>
          <w:rFonts w:ascii="Times New Roman" w:hAnsi="Times New Roman" w:cs="Times New Roman"/>
          <w:sz w:val="24"/>
          <w:szCs w:val="24"/>
        </w:rPr>
        <w:t>, to show him where to bush clear and secondly, on 05.08.2022,</w:t>
      </w:r>
      <w:r w:rsidRPr="00C1644C">
        <w:rPr>
          <w:rFonts w:ascii="Times New Roman" w:hAnsi="Times New Roman" w:cs="Times New Roman"/>
          <w:sz w:val="24"/>
          <w:szCs w:val="24"/>
        </w:rPr>
        <w:t xml:space="preserve"> to monitor the ongoing works of </w:t>
      </w:r>
      <w:r w:rsidR="007E7FB2" w:rsidRPr="00C1644C">
        <w:rPr>
          <w:rFonts w:ascii="Times New Roman" w:hAnsi="Times New Roman" w:cs="Times New Roman"/>
          <w:sz w:val="24"/>
          <w:szCs w:val="24"/>
        </w:rPr>
        <w:t xml:space="preserve">the </w:t>
      </w:r>
      <w:r w:rsidRPr="00C1644C">
        <w:rPr>
          <w:rFonts w:ascii="Times New Roman" w:hAnsi="Times New Roman" w:cs="Times New Roman"/>
          <w:sz w:val="24"/>
          <w:szCs w:val="24"/>
        </w:rPr>
        <w:t xml:space="preserve">bush clearing. The evidence of PW3 also </w:t>
      </w:r>
      <w:r w:rsidR="00300407">
        <w:rPr>
          <w:rFonts w:ascii="Times New Roman" w:hAnsi="Times New Roman" w:cs="Times New Roman"/>
          <w:sz w:val="24"/>
          <w:szCs w:val="24"/>
        </w:rPr>
        <w:t>indicate</w:t>
      </w:r>
      <w:r w:rsidRPr="00C1644C">
        <w:rPr>
          <w:rFonts w:ascii="Times New Roman" w:hAnsi="Times New Roman" w:cs="Times New Roman"/>
          <w:sz w:val="24"/>
          <w:szCs w:val="24"/>
        </w:rPr>
        <w:t xml:space="preserve">s that </w:t>
      </w:r>
      <w:r w:rsidR="00365202" w:rsidRPr="00C1644C">
        <w:rPr>
          <w:rFonts w:ascii="Times New Roman" w:hAnsi="Times New Roman" w:cs="Times New Roman"/>
          <w:sz w:val="24"/>
          <w:szCs w:val="24"/>
        </w:rPr>
        <w:t xml:space="preserve">on 05. 08. 2022, </w:t>
      </w:r>
      <w:r w:rsidRPr="00C1644C">
        <w:rPr>
          <w:rFonts w:ascii="Times New Roman" w:hAnsi="Times New Roman" w:cs="Times New Roman"/>
          <w:sz w:val="24"/>
          <w:szCs w:val="24"/>
        </w:rPr>
        <w:t>the Appellant intentionally entered the said land as he came to show him and his colleague what trees to cut down.</w:t>
      </w:r>
    </w:p>
    <w:p w14:paraId="3DE164B3" w14:textId="73A285B8" w:rsidR="004D4322" w:rsidRPr="00C1644C" w:rsidRDefault="004D4322" w:rsidP="00C1644C">
      <w:pPr>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Th</w:t>
      </w:r>
      <w:r w:rsidR="00761DAE">
        <w:rPr>
          <w:rFonts w:ascii="Times New Roman" w:hAnsi="Times New Roman" w:cs="Times New Roman"/>
          <w:sz w:val="24"/>
          <w:szCs w:val="24"/>
        </w:rPr>
        <w:t>rough PW2 &amp; PW3, the prosecution</w:t>
      </w:r>
      <w:r w:rsidRPr="00C1644C">
        <w:rPr>
          <w:rFonts w:ascii="Times New Roman" w:hAnsi="Times New Roman" w:cs="Times New Roman"/>
          <w:sz w:val="24"/>
          <w:szCs w:val="24"/>
        </w:rPr>
        <w:t xml:space="preserve"> proved the Criminal Trespass ingredient of Intentional Entry by the Appellant into the land belonging to another.</w:t>
      </w:r>
    </w:p>
    <w:p w14:paraId="0AE0F448" w14:textId="638D6118" w:rsidR="0027679B" w:rsidRPr="00C1644C" w:rsidRDefault="0027679B" w:rsidP="00C1644C">
      <w:pPr>
        <w:pStyle w:val="ListParagraph"/>
        <w:numPr>
          <w:ilvl w:val="0"/>
          <w:numId w:val="10"/>
        </w:numPr>
        <w:spacing w:line="360" w:lineRule="auto"/>
        <w:jc w:val="both"/>
        <w:rPr>
          <w:rFonts w:ascii="Times New Roman" w:hAnsi="Times New Roman" w:cs="Times New Roman"/>
          <w:b/>
          <w:sz w:val="24"/>
          <w:szCs w:val="24"/>
        </w:rPr>
      </w:pPr>
      <w:r w:rsidRPr="00C1644C">
        <w:rPr>
          <w:rFonts w:ascii="Times New Roman" w:hAnsi="Times New Roman" w:cs="Times New Roman"/>
          <w:b/>
          <w:sz w:val="24"/>
          <w:szCs w:val="24"/>
        </w:rPr>
        <w:t>Hearsay Evidence</w:t>
      </w:r>
      <w:r w:rsidR="000142CE" w:rsidRPr="00C1644C">
        <w:rPr>
          <w:rFonts w:ascii="Times New Roman" w:hAnsi="Times New Roman" w:cs="Times New Roman"/>
          <w:b/>
          <w:sz w:val="24"/>
          <w:szCs w:val="24"/>
        </w:rPr>
        <w:t xml:space="preserve"> with regard to proof of criminal trespass and malicious damage to property</w:t>
      </w:r>
    </w:p>
    <w:p w14:paraId="73082C0B" w14:textId="77777777" w:rsidR="0027679B" w:rsidRPr="00C1644C" w:rsidRDefault="003C5BFE" w:rsidP="00C1644C">
      <w:pPr>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 xml:space="preserve">Counsel for the </w:t>
      </w:r>
      <w:r w:rsidR="002C6627" w:rsidRPr="00C1644C">
        <w:rPr>
          <w:rFonts w:ascii="Times New Roman" w:hAnsi="Times New Roman" w:cs="Times New Roman"/>
          <w:sz w:val="24"/>
          <w:szCs w:val="24"/>
        </w:rPr>
        <w:t>Appellant</w:t>
      </w:r>
      <w:r w:rsidRPr="00C1644C">
        <w:rPr>
          <w:rFonts w:ascii="Times New Roman" w:hAnsi="Times New Roman" w:cs="Times New Roman"/>
          <w:sz w:val="24"/>
          <w:szCs w:val="24"/>
        </w:rPr>
        <w:t xml:space="preserve"> argued that s</w:t>
      </w:r>
      <w:r w:rsidR="0027679B" w:rsidRPr="00C1644C">
        <w:rPr>
          <w:rFonts w:ascii="Times New Roman" w:hAnsi="Times New Roman" w:cs="Times New Roman"/>
          <w:sz w:val="24"/>
          <w:szCs w:val="24"/>
        </w:rPr>
        <w:t xml:space="preserve">ince the caretaker who called PW1 and informed her of the </w:t>
      </w:r>
      <w:r w:rsidR="007E7FB2" w:rsidRPr="00C1644C">
        <w:rPr>
          <w:rFonts w:ascii="Times New Roman" w:hAnsi="Times New Roman" w:cs="Times New Roman"/>
          <w:sz w:val="24"/>
          <w:szCs w:val="24"/>
        </w:rPr>
        <w:t>Appellant's</w:t>
      </w:r>
      <w:r w:rsidR="0027679B" w:rsidRPr="00C1644C">
        <w:rPr>
          <w:rFonts w:ascii="Times New Roman" w:hAnsi="Times New Roman" w:cs="Times New Roman"/>
          <w:sz w:val="24"/>
          <w:szCs w:val="24"/>
        </w:rPr>
        <w:t xml:space="preserve"> presence on the land was not produced as a witness, the trial magistrate should not have relied on </w:t>
      </w:r>
      <w:r w:rsidR="007E7FB2" w:rsidRPr="00C1644C">
        <w:rPr>
          <w:rFonts w:ascii="Times New Roman" w:hAnsi="Times New Roman" w:cs="Times New Roman"/>
          <w:sz w:val="24"/>
          <w:szCs w:val="24"/>
        </w:rPr>
        <w:t>PW1’s purely hearsay testimony</w:t>
      </w:r>
      <w:r w:rsidR="0027679B" w:rsidRPr="00C1644C">
        <w:rPr>
          <w:rFonts w:ascii="Times New Roman" w:hAnsi="Times New Roman" w:cs="Times New Roman"/>
          <w:sz w:val="24"/>
          <w:szCs w:val="24"/>
        </w:rPr>
        <w:t>.</w:t>
      </w:r>
    </w:p>
    <w:p w14:paraId="1B8EA38D" w14:textId="560E312B" w:rsidR="00C552FF" w:rsidRPr="00C1644C" w:rsidRDefault="00BD309D" w:rsidP="00C1644C">
      <w:pPr>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 xml:space="preserve">In opposition, the Respondents argued that </w:t>
      </w:r>
      <w:r w:rsidR="00300407">
        <w:rPr>
          <w:rFonts w:ascii="Times New Roman" w:hAnsi="Times New Roman" w:cs="Times New Roman"/>
          <w:sz w:val="24"/>
          <w:szCs w:val="24"/>
        </w:rPr>
        <w:t>failing</w:t>
      </w:r>
      <w:r w:rsidRPr="00C1644C">
        <w:rPr>
          <w:rFonts w:ascii="Times New Roman" w:hAnsi="Times New Roman" w:cs="Times New Roman"/>
          <w:sz w:val="24"/>
          <w:szCs w:val="24"/>
        </w:rPr>
        <w:t xml:space="preserve"> to call the </w:t>
      </w:r>
      <w:r w:rsidR="007E7FB2" w:rsidRPr="00C1644C">
        <w:rPr>
          <w:rFonts w:ascii="Times New Roman" w:hAnsi="Times New Roman" w:cs="Times New Roman"/>
          <w:sz w:val="24"/>
          <w:szCs w:val="24"/>
        </w:rPr>
        <w:t>caretaker</w:t>
      </w:r>
      <w:r w:rsidRPr="00C1644C">
        <w:rPr>
          <w:rFonts w:ascii="Times New Roman" w:hAnsi="Times New Roman" w:cs="Times New Roman"/>
          <w:sz w:val="24"/>
          <w:szCs w:val="24"/>
        </w:rPr>
        <w:t xml:space="preserve"> was not fatal. They argued that there is a</w:t>
      </w:r>
      <w:r w:rsidR="00300407">
        <w:rPr>
          <w:rFonts w:ascii="Times New Roman" w:hAnsi="Times New Roman" w:cs="Times New Roman"/>
          <w:sz w:val="24"/>
          <w:szCs w:val="24"/>
        </w:rPr>
        <w:t>n explicit</w:t>
      </w:r>
      <w:r w:rsidRPr="00C1644C">
        <w:rPr>
          <w:rFonts w:ascii="Times New Roman" w:hAnsi="Times New Roman" w:cs="Times New Roman"/>
          <w:sz w:val="24"/>
          <w:szCs w:val="24"/>
        </w:rPr>
        <w:t xml:space="preserve"> statutory provision </w:t>
      </w:r>
      <w:r w:rsidR="007E7FB2" w:rsidRPr="00C1644C">
        <w:rPr>
          <w:rFonts w:ascii="Times New Roman" w:hAnsi="Times New Roman" w:cs="Times New Roman"/>
          <w:sz w:val="24"/>
          <w:szCs w:val="24"/>
        </w:rPr>
        <w:t>that</w:t>
      </w:r>
      <w:r w:rsidRPr="00C1644C">
        <w:rPr>
          <w:rFonts w:ascii="Times New Roman" w:hAnsi="Times New Roman" w:cs="Times New Roman"/>
          <w:sz w:val="24"/>
          <w:szCs w:val="24"/>
        </w:rPr>
        <w:t xml:space="preserve"> does not require </w:t>
      </w:r>
      <w:r w:rsidR="007E7FB2" w:rsidRPr="00C1644C">
        <w:rPr>
          <w:rFonts w:ascii="Times New Roman" w:hAnsi="Times New Roman" w:cs="Times New Roman"/>
          <w:sz w:val="24"/>
          <w:szCs w:val="24"/>
        </w:rPr>
        <w:t xml:space="preserve">a </w:t>
      </w:r>
      <w:r w:rsidRPr="00C1644C">
        <w:rPr>
          <w:rFonts w:ascii="Times New Roman" w:hAnsi="Times New Roman" w:cs="Times New Roman"/>
          <w:sz w:val="24"/>
          <w:szCs w:val="24"/>
        </w:rPr>
        <w:t xml:space="preserve">plurality of witnesses </w:t>
      </w:r>
      <w:r w:rsidR="00300407">
        <w:rPr>
          <w:rFonts w:ascii="Times New Roman" w:hAnsi="Times New Roman" w:cs="Times New Roman"/>
          <w:sz w:val="24"/>
          <w:szCs w:val="24"/>
        </w:rPr>
        <w:t>to prove</w:t>
      </w:r>
      <w:r w:rsidRPr="00C1644C">
        <w:rPr>
          <w:rFonts w:ascii="Times New Roman" w:hAnsi="Times New Roman" w:cs="Times New Roman"/>
          <w:sz w:val="24"/>
          <w:szCs w:val="24"/>
        </w:rPr>
        <w:t xml:space="preserve"> any fact (see section 133 of the Evidence Act). The Respondents further argued that there was no need </w:t>
      </w:r>
      <w:r w:rsidR="007E7FB2" w:rsidRPr="00C1644C">
        <w:rPr>
          <w:rFonts w:ascii="Times New Roman" w:hAnsi="Times New Roman" w:cs="Times New Roman"/>
          <w:sz w:val="24"/>
          <w:szCs w:val="24"/>
        </w:rPr>
        <w:t>to have</w:t>
      </w:r>
      <w:r w:rsidRPr="00C1644C">
        <w:rPr>
          <w:rFonts w:ascii="Times New Roman" w:hAnsi="Times New Roman" w:cs="Times New Roman"/>
          <w:sz w:val="24"/>
          <w:szCs w:val="24"/>
        </w:rPr>
        <w:t xml:space="preserve"> two or more witnesses testifying to the identity and participation of the accused in similar circumstances. What was important </w:t>
      </w:r>
      <w:r w:rsidR="007E7FB2" w:rsidRPr="00C1644C">
        <w:rPr>
          <w:rFonts w:ascii="Times New Roman" w:hAnsi="Times New Roman" w:cs="Times New Roman"/>
          <w:sz w:val="24"/>
          <w:szCs w:val="24"/>
        </w:rPr>
        <w:t>was</w:t>
      </w:r>
      <w:r w:rsidRPr="00C1644C">
        <w:rPr>
          <w:rFonts w:ascii="Times New Roman" w:hAnsi="Times New Roman" w:cs="Times New Roman"/>
          <w:sz w:val="24"/>
          <w:szCs w:val="24"/>
        </w:rPr>
        <w:t xml:space="preserve"> the quality of the identification. They further argued that the </w:t>
      </w:r>
      <w:r w:rsidR="00761DAE">
        <w:rPr>
          <w:rFonts w:ascii="Times New Roman" w:hAnsi="Times New Roman" w:cs="Times New Roman"/>
          <w:sz w:val="24"/>
          <w:szCs w:val="24"/>
        </w:rPr>
        <w:t>identification circumstances were favourable,</w:t>
      </w:r>
      <w:r w:rsidRPr="00C1644C">
        <w:rPr>
          <w:rFonts w:ascii="Times New Roman" w:hAnsi="Times New Roman" w:cs="Times New Roman"/>
          <w:sz w:val="24"/>
          <w:szCs w:val="24"/>
        </w:rPr>
        <w:t xml:space="preserve"> so there was no possibility of mistaken identity.</w:t>
      </w:r>
      <w:r w:rsidR="00C552FF" w:rsidRPr="00C1644C">
        <w:rPr>
          <w:rFonts w:ascii="Times New Roman" w:hAnsi="Times New Roman" w:cs="Times New Roman"/>
          <w:sz w:val="24"/>
          <w:szCs w:val="24"/>
        </w:rPr>
        <w:t xml:space="preserve"> </w:t>
      </w:r>
    </w:p>
    <w:p w14:paraId="4A250DF2" w14:textId="04403B22" w:rsidR="00BD309D" w:rsidRPr="00C1644C" w:rsidRDefault="00C552FF" w:rsidP="00C1644C">
      <w:pPr>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 xml:space="preserve">The </w:t>
      </w:r>
      <w:r w:rsidR="00922E88" w:rsidRPr="00C1644C">
        <w:rPr>
          <w:rFonts w:ascii="Times New Roman" w:hAnsi="Times New Roman" w:cs="Times New Roman"/>
          <w:sz w:val="24"/>
          <w:szCs w:val="24"/>
        </w:rPr>
        <w:t xml:space="preserve">Appellant’s complaint </w:t>
      </w:r>
      <w:r w:rsidRPr="00C1644C">
        <w:rPr>
          <w:rFonts w:ascii="Times New Roman" w:hAnsi="Times New Roman" w:cs="Times New Roman"/>
          <w:sz w:val="24"/>
          <w:szCs w:val="24"/>
        </w:rPr>
        <w:t xml:space="preserve">is material, especially about the alleged malicious damage to property. </w:t>
      </w:r>
      <w:r w:rsidR="00922E88" w:rsidRPr="00C1644C">
        <w:rPr>
          <w:rFonts w:ascii="Times New Roman" w:hAnsi="Times New Roman" w:cs="Times New Roman"/>
          <w:sz w:val="24"/>
          <w:szCs w:val="24"/>
        </w:rPr>
        <w:t xml:space="preserve">In count II of the charge sheet, </w:t>
      </w:r>
      <w:r w:rsidRPr="00C1644C">
        <w:rPr>
          <w:rFonts w:ascii="Times New Roman" w:hAnsi="Times New Roman" w:cs="Times New Roman"/>
          <w:sz w:val="24"/>
          <w:szCs w:val="24"/>
        </w:rPr>
        <w:t xml:space="preserve">the Appellant </w:t>
      </w:r>
      <w:r w:rsidR="00300407">
        <w:rPr>
          <w:rFonts w:ascii="Times New Roman" w:hAnsi="Times New Roman" w:cs="Times New Roman"/>
          <w:sz w:val="24"/>
          <w:szCs w:val="24"/>
        </w:rPr>
        <w:t>allegedly</w:t>
      </w:r>
      <w:r w:rsidRPr="00C1644C">
        <w:rPr>
          <w:rFonts w:ascii="Times New Roman" w:hAnsi="Times New Roman" w:cs="Times New Roman"/>
          <w:sz w:val="24"/>
          <w:szCs w:val="24"/>
        </w:rPr>
        <w:t xml:space="preserve"> destroyed various trees estimated at UGX60,000,000. </w:t>
      </w:r>
      <w:r w:rsidR="00922E88" w:rsidRPr="00C1644C">
        <w:rPr>
          <w:rFonts w:ascii="Times New Roman" w:hAnsi="Times New Roman" w:cs="Times New Roman"/>
          <w:sz w:val="24"/>
          <w:szCs w:val="24"/>
        </w:rPr>
        <w:t>Apart from the caretaker</w:t>
      </w:r>
      <w:r w:rsidR="00761DAE">
        <w:rPr>
          <w:rFonts w:ascii="Times New Roman" w:hAnsi="Times New Roman" w:cs="Times New Roman"/>
          <w:sz w:val="24"/>
          <w:szCs w:val="24"/>
        </w:rPr>
        <w:t>,</w:t>
      </w:r>
      <w:r w:rsidR="00922E88" w:rsidRPr="00C1644C">
        <w:rPr>
          <w:rFonts w:ascii="Times New Roman" w:hAnsi="Times New Roman" w:cs="Times New Roman"/>
          <w:sz w:val="24"/>
          <w:szCs w:val="24"/>
        </w:rPr>
        <w:t xml:space="preserve"> who was not called as a witness, none of the </w:t>
      </w:r>
      <w:r w:rsidRPr="00C1644C">
        <w:rPr>
          <w:rFonts w:ascii="Times New Roman" w:hAnsi="Times New Roman" w:cs="Times New Roman"/>
          <w:sz w:val="24"/>
          <w:szCs w:val="24"/>
        </w:rPr>
        <w:t>prosecution witnesses were present on the 4</w:t>
      </w:r>
      <w:r w:rsidRPr="00C1644C">
        <w:rPr>
          <w:rFonts w:ascii="Times New Roman" w:hAnsi="Times New Roman" w:cs="Times New Roman"/>
          <w:sz w:val="24"/>
          <w:szCs w:val="24"/>
          <w:vertAlign w:val="superscript"/>
        </w:rPr>
        <w:t>th</w:t>
      </w:r>
      <w:r w:rsidRPr="00C1644C">
        <w:rPr>
          <w:rFonts w:ascii="Times New Roman" w:hAnsi="Times New Roman" w:cs="Times New Roman"/>
          <w:sz w:val="24"/>
          <w:szCs w:val="24"/>
        </w:rPr>
        <w:t xml:space="preserve"> of August when the alleged destruction/ cutting down of the trees was done. PW1, the complainant, testified that he was told by the caretaker that the Appellant cut the trees.  The caretaker was not called to testify, meaning the </w:t>
      </w:r>
      <w:r w:rsidR="00300407">
        <w:rPr>
          <w:rFonts w:ascii="Times New Roman" w:hAnsi="Times New Roman" w:cs="Times New Roman"/>
          <w:sz w:val="24"/>
          <w:szCs w:val="24"/>
        </w:rPr>
        <w:t>complainant's evidence</w:t>
      </w:r>
      <w:r w:rsidRPr="00C1644C">
        <w:rPr>
          <w:rFonts w:ascii="Times New Roman" w:hAnsi="Times New Roman" w:cs="Times New Roman"/>
          <w:sz w:val="24"/>
          <w:szCs w:val="24"/>
        </w:rPr>
        <w:t xml:space="preserve"> was hearsay.</w:t>
      </w:r>
    </w:p>
    <w:p w14:paraId="4082C2C0" w14:textId="67B45BE3" w:rsidR="002069D6" w:rsidRPr="00C1644C" w:rsidRDefault="002069D6" w:rsidP="00C1644C">
      <w:pPr>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 xml:space="preserve">Black’s Law Dictionary (Fourth Edition, Bryan A Garner at page 352) defines hearsay evidence </w:t>
      </w:r>
      <w:r w:rsidR="00125CE9" w:rsidRPr="00C1644C">
        <w:rPr>
          <w:rFonts w:ascii="Times New Roman" w:hAnsi="Times New Roman" w:cs="Times New Roman"/>
          <w:sz w:val="24"/>
          <w:szCs w:val="24"/>
        </w:rPr>
        <w:t>as:</w:t>
      </w:r>
    </w:p>
    <w:p w14:paraId="37CDD7E5" w14:textId="4133CE56" w:rsidR="002069D6" w:rsidRPr="00C1644C" w:rsidRDefault="002069D6" w:rsidP="00C1644C">
      <w:pPr>
        <w:spacing w:line="360" w:lineRule="auto"/>
        <w:jc w:val="both"/>
        <w:rPr>
          <w:rFonts w:ascii="Times New Roman" w:hAnsi="Times New Roman" w:cs="Times New Roman"/>
          <w:i/>
          <w:iCs/>
          <w:sz w:val="24"/>
          <w:szCs w:val="24"/>
        </w:rPr>
      </w:pPr>
      <w:r w:rsidRPr="00C1644C">
        <w:rPr>
          <w:rFonts w:ascii="Times New Roman" w:hAnsi="Times New Roman" w:cs="Times New Roman"/>
          <w:i/>
          <w:iCs/>
          <w:sz w:val="24"/>
          <w:szCs w:val="24"/>
        </w:rPr>
        <w:t>Traditionally, testimony that is given by a witness who relates not what he or she knows personally, but what others have said, and that is therefore dependent on the credibility of someone other than the witness. Such testimony is generally inadmissible under the rules of evidence.</w:t>
      </w:r>
    </w:p>
    <w:p w14:paraId="0A94DFD3" w14:textId="13359B2C" w:rsidR="0027679B" w:rsidRPr="00C1644C" w:rsidRDefault="002069D6" w:rsidP="00C1644C">
      <w:pPr>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Thus</w:t>
      </w:r>
      <w:r w:rsidR="00300407">
        <w:rPr>
          <w:rFonts w:ascii="Times New Roman" w:hAnsi="Times New Roman" w:cs="Times New Roman"/>
          <w:sz w:val="24"/>
          <w:szCs w:val="24"/>
        </w:rPr>
        <w:t>,</w:t>
      </w:r>
      <w:r w:rsidRPr="00C1644C">
        <w:rPr>
          <w:rFonts w:ascii="Times New Roman" w:hAnsi="Times New Roman" w:cs="Times New Roman"/>
          <w:sz w:val="24"/>
          <w:szCs w:val="24"/>
        </w:rPr>
        <w:t xml:space="preserve"> h</w:t>
      </w:r>
      <w:r w:rsidR="0027679B" w:rsidRPr="00C1644C">
        <w:rPr>
          <w:rFonts w:ascii="Times New Roman" w:hAnsi="Times New Roman" w:cs="Times New Roman"/>
          <w:sz w:val="24"/>
          <w:szCs w:val="24"/>
        </w:rPr>
        <w:t xml:space="preserve">earsay evidence is evidence </w:t>
      </w:r>
      <w:r w:rsidR="00BD4711" w:rsidRPr="00C1644C">
        <w:rPr>
          <w:rFonts w:ascii="Times New Roman" w:hAnsi="Times New Roman" w:cs="Times New Roman"/>
          <w:sz w:val="24"/>
          <w:szCs w:val="24"/>
        </w:rPr>
        <w:t>that</w:t>
      </w:r>
      <w:r w:rsidR="0027679B" w:rsidRPr="00C1644C">
        <w:rPr>
          <w:rFonts w:ascii="Times New Roman" w:hAnsi="Times New Roman" w:cs="Times New Roman"/>
          <w:sz w:val="24"/>
          <w:szCs w:val="24"/>
        </w:rPr>
        <w:t xml:space="preserve"> </w:t>
      </w:r>
      <w:r w:rsidRPr="00C1644C">
        <w:rPr>
          <w:rFonts w:ascii="Times New Roman" w:hAnsi="Times New Roman" w:cs="Times New Roman"/>
          <w:sz w:val="24"/>
          <w:szCs w:val="24"/>
        </w:rPr>
        <w:t xml:space="preserve">a </w:t>
      </w:r>
      <w:r w:rsidR="0027679B" w:rsidRPr="00C1644C">
        <w:rPr>
          <w:rFonts w:ascii="Times New Roman" w:hAnsi="Times New Roman" w:cs="Times New Roman"/>
          <w:sz w:val="24"/>
          <w:szCs w:val="24"/>
        </w:rPr>
        <w:t xml:space="preserve">witness is merely reporting and not what he or herself saw or heard or came under the immediate observation of </w:t>
      </w:r>
      <w:r w:rsidR="00300407">
        <w:rPr>
          <w:rFonts w:ascii="Times New Roman" w:hAnsi="Times New Roman" w:cs="Times New Roman"/>
          <w:sz w:val="24"/>
          <w:szCs w:val="24"/>
        </w:rPr>
        <w:t>thei</w:t>
      </w:r>
      <w:r w:rsidR="0027679B" w:rsidRPr="00C1644C">
        <w:rPr>
          <w:rFonts w:ascii="Times New Roman" w:hAnsi="Times New Roman" w:cs="Times New Roman"/>
          <w:sz w:val="24"/>
          <w:szCs w:val="24"/>
        </w:rPr>
        <w:t xml:space="preserve">r bodily senses, but what </w:t>
      </w:r>
      <w:r w:rsidR="00300407">
        <w:rPr>
          <w:rFonts w:ascii="Times New Roman" w:hAnsi="Times New Roman" w:cs="Times New Roman"/>
          <w:sz w:val="24"/>
          <w:szCs w:val="24"/>
        </w:rPr>
        <w:t>they</w:t>
      </w:r>
      <w:r w:rsidR="0027679B" w:rsidRPr="00C1644C">
        <w:rPr>
          <w:rFonts w:ascii="Times New Roman" w:hAnsi="Times New Roman" w:cs="Times New Roman"/>
          <w:sz w:val="24"/>
          <w:szCs w:val="24"/>
        </w:rPr>
        <w:t xml:space="preserve"> learnt respecting the fact through the medium of a third person.</w:t>
      </w:r>
    </w:p>
    <w:p w14:paraId="0C5B4C24" w14:textId="77777777" w:rsidR="0027679B" w:rsidRPr="00C1644C" w:rsidRDefault="00BD4711" w:rsidP="00C1644C">
      <w:pPr>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On</w:t>
      </w:r>
      <w:r w:rsidR="0027679B" w:rsidRPr="00C1644C">
        <w:rPr>
          <w:rFonts w:ascii="Times New Roman" w:hAnsi="Times New Roman" w:cs="Times New Roman"/>
          <w:sz w:val="24"/>
          <w:szCs w:val="24"/>
        </w:rPr>
        <w:t xml:space="preserve"> page 2 of the record, PW1 (the complainant) testified that “</w:t>
      </w:r>
      <w:r w:rsidR="0027679B" w:rsidRPr="00C1644C">
        <w:rPr>
          <w:rFonts w:ascii="Times New Roman" w:hAnsi="Times New Roman" w:cs="Times New Roman"/>
          <w:i/>
          <w:sz w:val="24"/>
          <w:szCs w:val="24"/>
        </w:rPr>
        <w:t>on 4</w:t>
      </w:r>
      <w:r w:rsidR="0027679B" w:rsidRPr="00C1644C">
        <w:rPr>
          <w:rFonts w:ascii="Times New Roman" w:hAnsi="Times New Roman" w:cs="Times New Roman"/>
          <w:i/>
          <w:sz w:val="24"/>
          <w:szCs w:val="24"/>
          <w:vertAlign w:val="superscript"/>
        </w:rPr>
        <w:t>th</w:t>
      </w:r>
      <w:r w:rsidR="0027679B" w:rsidRPr="00C1644C">
        <w:rPr>
          <w:rFonts w:ascii="Times New Roman" w:hAnsi="Times New Roman" w:cs="Times New Roman"/>
          <w:i/>
          <w:sz w:val="24"/>
          <w:szCs w:val="24"/>
        </w:rPr>
        <w:t xml:space="preserve"> August 2022, I was called by my caretaker one Njumba who told me that he had returned and found the trees cut. He was not on site and he had returned to his home which is near the land. He was called to see the damage that had been done on the land. That trees had been cut. He told me that one Ssebagulu and his team/agents are the ones who cut the tree</w:t>
      </w:r>
      <w:r w:rsidR="0027679B" w:rsidRPr="00C1644C">
        <w:rPr>
          <w:rFonts w:ascii="Times New Roman" w:hAnsi="Times New Roman" w:cs="Times New Roman"/>
          <w:sz w:val="24"/>
          <w:szCs w:val="24"/>
        </w:rPr>
        <w:t>s.”</w:t>
      </w:r>
    </w:p>
    <w:p w14:paraId="2584B42E" w14:textId="5A1215DC" w:rsidR="002C6627" w:rsidRPr="00C1644C" w:rsidRDefault="0027679B" w:rsidP="00C1644C">
      <w:pPr>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 xml:space="preserve">Since the </w:t>
      </w:r>
      <w:r w:rsidR="00BD4711" w:rsidRPr="00C1644C">
        <w:rPr>
          <w:rFonts w:ascii="Times New Roman" w:hAnsi="Times New Roman" w:cs="Times New Roman"/>
          <w:sz w:val="24"/>
          <w:szCs w:val="24"/>
        </w:rPr>
        <w:t>caretaker</w:t>
      </w:r>
      <w:r w:rsidRPr="00C1644C">
        <w:rPr>
          <w:rFonts w:ascii="Times New Roman" w:hAnsi="Times New Roman" w:cs="Times New Roman"/>
          <w:sz w:val="24"/>
          <w:szCs w:val="24"/>
        </w:rPr>
        <w:t xml:space="preserve"> was not called, this part of PW1’s evidence is considered Hearsay Evidence and</w:t>
      </w:r>
      <w:r w:rsidR="00300407">
        <w:rPr>
          <w:rFonts w:ascii="Times New Roman" w:hAnsi="Times New Roman" w:cs="Times New Roman"/>
          <w:sz w:val="24"/>
          <w:szCs w:val="24"/>
        </w:rPr>
        <w:t>, therefore,</w:t>
      </w:r>
      <w:r w:rsidRPr="00C1644C">
        <w:rPr>
          <w:rFonts w:ascii="Times New Roman" w:hAnsi="Times New Roman" w:cs="Times New Roman"/>
          <w:sz w:val="24"/>
          <w:szCs w:val="24"/>
        </w:rPr>
        <w:t xml:space="preserve"> inadmissible. The trial court was </w:t>
      </w:r>
      <w:r w:rsidR="00300407">
        <w:rPr>
          <w:rFonts w:ascii="Times New Roman" w:hAnsi="Times New Roman" w:cs="Times New Roman"/>
          <w:sz w:val="24"/>
          <w:szCs w:val="24"/>
        </w:rPr>
        <w:t>obliged</w:t>
      </w:r>
      <w:r w:rsidRPr="00C1644C">
        <w:rPr>
          <w:rFonts w:ascii="Times New Roman" w:hAnsi="Times New Roman" w:cs="Times New Roman"/>
          <w:sz w:val="24"/>
          <w:szCs w:val="24"/>
        </w:rPr>
        <w:t xml:space="preserve"> to exclude it from the evidence</w:t>
      </w:r>
      <w:r w:rsidR="00B12C6A" w:rsidRPr="00C1644C">
        <w:rPr>
          <w:rFonts w:ascii="Times New Roman" w:hAnsi="Times New Roman" w:cs="Times New Roman"/>
          <w:sz w:val="24"/>
          <w:szCs w:val="24"/>
        </w:rPr>
        <w:t xml:space="preserve"> when arriving at the conviction of the Appellant</w:t>
      </w:r>
      <w:r w:rsidRPr="00C1644C">
        <w:rPr>
          <w:rFonts w:ascii="Times New Roman" w:hAnsi="Times New Roman" w:cs="Times New Roman"/>
          <w:sz w:val="24"/>
          <w:szCs w:val="24"/>
        </w:rPr>
        <w:t xml:space="preserve">. </w:t>
      </w:r>
      <w:r w:rsidR="00C552FF" w:rsidRPr="00C1644C">
        <w:rPr>
          <w:rFonts w:ascii="Times New Roman" w:hAnsi="Times New Roman" w:cs="Times New Roman"/>
          <w:sz w:val="24"/>
          <w:szCs w:val="24"/>
        </w:rPr>
        <w:t>Considering that none of the prosecution witnesses saw the Appellant cutting or destroying the trees</w:t>
      </w:r>
      <w:r w:rsidR="002C6627" w:rsidRPr="00C1644C">
        <w:rPr>
          <w:rFonts w:ascii="Times New Roman" w:hAnsi="Times New Roman" w:cs="Times New Roman"/>
          <w:sz w:val="24"/>
          <w:szCs w:val="24"/>
        </w:rPr>
        <w:t xml:space="preserve"> and that the only evidence linking him to the destruction is inadmissible, the Trial Chief Magistrate should not have convicted the Appellant of the Malicious Damage to property contrary to section 335(1) of the Penal Code Act.</w:t>
      </w:r>
    </w:p>
    <w:p w14:paraId="6F011DE7" w14:textId="11323AA5" w:rsidR="002C6627" w:rsidRPr="00C1644C" w:rsidRDefault="002C6627" w:rsidP="00C1644C">
      <w:pPr>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However, concerning the alleged entry of the Appellant on the complainant’s land, the failure to call the caretaker is not fatal as the court relied on the direct evidence of PW2 and 3, who</w:t>
      </w:r>
      <w:r w:rsidR="002069D6" w:rsidRPr="00C1644C">
        <w:rPr>
          <w:rFonts w:ascii="Times New Roman" w:hAnsi="Times New Roman" w:cs="Times New Roman"/>
          <w:sz w:val="24"/>
          <w:szCs w:val="24"/>
        </w:rPr>
        <w:t>m the Appellant took to the complainant’s land</w:t>
      </w:r>
      <w:r w:rsidRPr="00C1644C">
        <w:rPr>
          <w:rFonts w:ascii="Times New Roman" w:hAnsi="Times New Roman" w:cs="Times New Roman"/>
          <w:sz w:val="24"/>
          <w:szCs w:val="24"/>
        </w:rPr>
        <w:t>.</w:t>
      </w:r>
    </w:p>
    <w:p w14:paraId="18E514EA" w14:textId="04BD4C3F" w:rsidR="002C6627" w:rsidRPr="00C1644C" w:rsidRDefault="002C6627" w:rsidP="00C1644C">
      <w:pPr>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 xml:space="preserve">The import of these findings </w:t>
      </w:r>
      <w:r w:rsidR="000142CE" w:rsidRPr="00C1644C">
        <w:rPr>
          <w:rFonts w:ascii="Times New Roman" w:hAnsi="Times New Roman" w:cs="Times New Roman"/>
          <w:sz w:val="24"/>
          <w:szCs w:val="24"/>
        </w:rPr>
        <w:t xml:space="preserve">is that the prosecution established beyond reasonable doubt that the Appellant committed the offence of criminal trespass C/s 302 of the Penal Code Act when he unlawfully entered </w:t>
      </w:r>
      <w:r w:rsidR="00300407">
        <w:rPr>
          <w:rFonts w:ascii="Times New Roman" w:hAnsi="Times New Roman" w:cs="Times New Roman"/>
          <w:sz w:val="24"/>
          <w:szCs w:val="24"/>
        </w:rPr>
        <w:t>the complainant’s land</w:t>
      </w:r>
      <w:r w:rsidRPr="00C1644C">
        <w:rPr>
          <w:rFonts w:ascii="Times New Roman" w:hAnsi="Times New Roman" w:cs="Times New Roman"/>
          <w:sz w:val="24"/>
          <w:szCs w:val="24"/>
        </w:rPr>
        <w:t xml:space="preserve"> to annoy and or intimidate him. </w:t>
      </w:r>
      <w:r w:rsidR="0002624E" w:rsidRPr="00C1644C">
        <w:rPr>
          <w:rFonts w:ascii="Times New Roman" w:hAnsi="Times New Roman" w:cs="Times New Roman"/>
          <w:sz w:val="24"/>
          <w:szCs w:val="24"/>
        </w:rPr>
        <w:t xml:space="preserve">However, the Prosecution, </w:t>
      </w:r>
      <w:r w:rsidRPr="00C1644C">
        <w:rPr>
          <w:rFonts w:ascii="Times New Roman" w:hAnsi="Times New Roman" w:cs="Times New Roman"/>
          <w:sz w:val="24"/>
          <w:szCs w:val="24"/>
        </w:rPr>
        <w:t>on the other hand</w:t>
      </w:r>
      <w:r w:rsidR="0002624E" w:rsidRPr="00C1644C">
        <w:rPr>
          <w:rFonts w:ascii="Times New Roman" w:hAnsi="Times New Roman" w:cs="Times New Roman"/>
          <w:sz w:val="24"/>
          <w:szCs w:val="24"/>
        </w:rPr>
        <w:t>,</w:t>
      </w:r>
      <w:r w:rsidRPr="00C1644C">
        <w:rPr>
          <w:rFonts w:ascii="Times New Roman" w:hAnsi="Times New Roman" w:cs="Times New Roman"/>
          <w:sz w:val="24"/>
          <w:szCs w:val="24"/>
        </w:rPr>
        <w:t xml:space="preserve"> failed to prove that the Appellant</w:t>
      </w:r>
      <w:r w:rsidR="00300407">
        <w:rPr>
          <w:rFonts w:ascii="Times New Roman" w:hAnsi="Times New Roman" w:cs="Times New Roman"/>
          <w:sz w:val="24"/>
          <w:szCs w:val="24"/>
        </w:rPr>
        <w:t>, on 4 August 2022,</w:t>
      </w:r>
      <w:r w:rsidRPr="00C1644C">
        <w:rPr>
          <w:rFonts w:ascii="Times New Roman" w:hAnsi="Times New Roman" w:cs="Times New Roman"/>
          <w:sz w:val="24"/>
          <w:szCs w:val="24"/>
        </w:rPr>
        <w:t xml:space="preserve"> destroyed the complainant’s trees valued at UGX 60,000,000</w:t>
      </w:r>
      <w:r w:rsidR="0002624E" w:rsidRPr="00C1644C">
        <w:rPr>
          <w:rFonts w:ascii="Times New Roman" w:hAnsi="Times New Roman" w:cs="Times New Roman"/>
          <w:sz w:val="24"/>
          <w:szCs w:val="24"/>
        </w:rPr>
        <w:t>. None of the prosecution witnesses saw the accused destroy the trees. The Appellant was</w:t>
      </w:r>
      <w:r w:rsidR="00300407">
        <w:rPr>
          <w:rFonts w:ascii="Times New Roman" w:hAnsi="Times New Roman" w:cs="Times New Roman"/>
          <w:sz w:val="24"/>
          <w:szCs w:val="24"/>
        </w:rPr>
        <w:t>, therefore,</w:t>
      </w:r>
      <w:r w:rsidR="0002624E" w:rsidRPr="00C1644C">
        <w:rPr>
          <w:rFonts w:ascii="Times New Roman" w:hAnsi="Times New Roman" w:cs="Times New Roman"/>
          <w:sz w:val="24"/>
          <w:szCs w:val="24"/>
        </w:rPr>
        <w:t xml:space="preserve"> wrongly convicted of malicious damage to property c/s 335(1) of the Penal Code Act.</w:t>
      </w:r>
    </w:p>
    <w:p w14:paraId="2760215D" w14:textId="76293A7C" w:rsidR="0027679B" w:rsidRPr="00125CE9" w:rsidRDefault="0027679B" w:rsidP="00125CE9">
      <w:pPr>
        <w:pStyle w:val="ListParagraph"/>
        <w:numPr>
          <w:ilvl w:val="0"/>
          <w:numId w:val="10"/>
        </w:numPr>
        <w:spacing w:line="360" w:lineRule="auto"/>
        <w:jc w:val="both"/>
        <w:rPr>
          <w:rFonts w:ascii="Times New Roman" w:hAnsi="Times New Roman" w:cs="Times New Roman"/>
          <w:b/>
          <w:sz w:val="24"/>
          <w:szCs w:val="24"/>
        </w:rPr>
      </w:pPr>
      <w:r w:rsidRPr="00125CE9">
        <w:rPr>
          <w:rFonts w:ascii="Times New Roman" w:hAnsi="Times New Roman" w:cs="Times New Roman"/>
          <w:b/>
          <w:sz w:val="24"/>
          <w:szCs w:val="24"/>
        </w:rPr>
        <w:t xml:space="preserve">Conviction for an </w:t>
      </w:r>
      <w:r w:rsidR="00BD4711" w:rsidRPr="00125CE9">
        <w:rPr>
          <w:rFonts w:ascii="Times New Roman" w:hAnsi="Times New Roman" w:cs="Times New Roman"/>
          <w:b/>
          <w:sz w:val="24"/>
          <w:szCs w:val="24"/>
        </w:rPr>
        <w:t>offense</w:t>
      </w:r>
      <w:r w:rsidRPr="00125CE9">
        <w:rPr>
          <w:rFonts w:ascii="Times New Roman" w:hAnsi="Times New Roman" w:cs="Times New Roman"/>
          <w:b/>
          <w:sz w:val="24"/>
          <w:szCs w:val="24"/>
        </w:rPr>
        <w:t xml:space="preserve"> whose ingredients were not discussed in the judgment.</w:t>
      </w:r>
    </w:p>
    <w:p w14:paraId="2DECA3C9" w14:textId="491C007E" w:rsidR="0027679B" w:rsidRPr="00C1644C" w:rsidRDefault="00BD4711" w:rsidP="00C1644C">
      <w:pPr>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The Appellant argued</w:t>
      </w:r>
      <w:r w:rsidR="0002624E" w:rsidRPr="00C1644C">
        <w:rPr>
          <w:rFonts w:ascii="Times New Roman" w:hAnsi="Times New Roman" w:cs="Times New Roman"/>
          <w:sz w:val="24"/>
          <w:szCs w:val="24"/>
        </w:rPr>
        <w:t xml:space="preserve"> that by combining counts</w:t>
      </w:r>
      <w:r w:rsidR="0027679B" w:rsidRPr="00C1644C">
        <w:rPr>
          <w:rFonts w:ascii="Times New Roman" w:hAnsi="Times New Roman" w:cs="Times New Roman"/>
          <w:sz w:val="24"/>
          <w:szCs w:val="24"/>
        </w:rPr>
        <w:t xml:space="preserve"> three</w:t>
      </w:r>
      <w:r w:rsidR="0002624E" w:rsidRPr="00C1644C">
        <w:rPr>
          <w:rFonts w:ascii="Times New Roman" w:hAnsi="Times New Roman" w:cs="Times New Roman"/>
          <w:sz w:val="24"/>
          <w:szCs w:val="24"/>
        </w:rPr>
        <w:t xml:space="preserve"> and four </w:t>
      </w:r>
      <w:r w:rsidR="0027679B" w:rsidRPr="00C1644C">
        <w:rPr>
          <w:rFonts w:ascii="Times New Roman" w:hAnsi="Times New Roman" w:cs="Times New Roman"/>
          <w:sz w:val="24"/>
          <w:szCs w:val="24"/>
        </w:rPr>
        <w:t xml:space="preserve">as forgery and uttering a false document, it is as if the </w:t>
      </w:r>
      <w:r w:rsidR="0002624E" w:rsidRPr="00C1644C">
        <w:rPr>
          <w:rFonts w:ascii="Times New Roman" w:hAnsi="Times New Roman" w:cs="Times New Roman"/>
          <w:sz w:val="24"/>
          <w:szCs w:val="24"/>
        </w:rPr>
        <w:t xml:space="preserve">Trial Chief </w:t>
      </w:r>
      <w:r w:rsidR="0027679B" w:rsidRPr="00C1644C">
        <w:rPr>
          <w:rFonts w:ascii="Times New Roman" w:hAnsi="Times New Roman" w:cs="Times New Roman"/>
          <w:sz w:val="24"/>
          <w:szCs w:val="24"/>
        </w:rPr>
        <w:t>Magistrate was</w:t>
      </w:r>
      <w:r w:rsidR="00300407">
        <w:rPr>
          <w:rFonts w:ascii="Times New Roman" w:hAnsi="Times New Roman" w:cs="Times New Roman"/>
          <w:sz w:val="24"/>
          <w:szCs w:val="24"/>
        </w:rPr>
        <w:t>, at this point, framing her offence outside the Penal Code Act</w:t>
      </w:r>
      <w:r w:rsidR="0002624E" w:rsidRPr="00C1644C">
        <w:rPr>
          <w:rFonts w:ascii="Times New Roman" w:hAnsi="Times New Roman" w:cs="Times New Roman"/>
          <w:sz w:val="24"/>
          <w:szCs w:val="24"/>
        </w:rPr>
        <w:t xml:space="preserve"> </w:t>
      </w:r>
      <w:r w:rsidR="0027679B" w:rsidRPr="00C1644C">
        <w:rPr>
          <w:rFonts w:ascii="Times New Roman" w:hAnsi="Times New Roman" w:cs="Times New Roman"/>
          <w:sz w:val="24"/>
          <w:szCs w:val="24"/>
        </w:rPr>
        <w:t xml:space="preserve">against the Appellant. In addition, </w:t>
      </w:r>
      <w:r w:rsidRPr="00C1644C">
        <w:rPr>
          <w:rFonts w:ascii="Times New Roman" w:hAnsi="Times New Roman" w:cs="Times New Roman"/>
          <w:sz w:val="24"/>
          <w:szCs w:val="24"/>
        </w:rPr>
        <w:t>the Appellant argued</w:t>
      </w:r>
      <w:r w:rsidR="0027679B" w:rsidRPr="00C1644C">
        <w:rPr>
          <w:rFonts w:ascii="Times New Roman" w:hAnsi="Times New Roman" w:cs="Times New Roman"/>
          <w:sz w:val="24"/>
          <w:szCs w:val="24"/>
        </w:rPr>
        <w:t xml:space="preserve"> that despite not discussing the ingredients of uttering a false document, she went ahead </w:t>
      </w:r>
      <w:r w:rsidR="00300407">
        <w:rPr>
          <w:rFonts w:ascii="Times New Roman" w:hAnsi="Times New Roman" w:cs="Times New Roman"/>
          <w:sz w:val="24"/>
          <w:szCs w:val="24"/>
        </w:rPr>
        <w:t>with convicting</w:t>
      </w:r>
      <w:r w:rsidR="0027679B" w:rsidRPr="00C1644C">
        <w:rPr>
          <w:rFonts w:ascii="Times New Roman" w:hAnsi="Times New Roman" w:cs="Times New Roman"/>
          <w:sz w:val="24"/>
          <w:szCs w:val="24"/>
        </w:rPr>
        <w:t xml:space="preserve"> and sentenc</w:t>
      </w:r>
      <w:r w:rsidR="00761DAE">
        <w:rPr>
          <w:rFonts w:ascii="Times New Roman" w:hAnsi="Times New Roman" w:cs="Times New Roman"/>
          <w:sz w:val="24"/>
          <w:szCs w:val="24"/>
        </w:rPr>
        <w:t>ing</w:t>
      </w:r>
      <w:r w:rsidR="0027679B" w:rsidRPr="00C1644C">
        <w:rPr>
          <w:rFonts w:ascii="Times New Roman" w:hAnsi="Times New Roman" w:cs="Times New Roman"/>
          <w:sz w:val="24"/>
          <w:szCs w:val="24"/>
        </w:rPr>
        <w:t xml:space="preserve"> the appellant on the same. The trial magistrate did not even relate or evaluate any prosecution evidence </w:t>
      </w:r>
      <w:r w:rsidR="00300407">
        <w:rPr>
          <w:rFonts w:ascii="Times New Roman" w:hAnsi="Times New Roman" w:cs="Times New Roman"/>
          <w:sz w:val="24"/>
          <w:szCs w:val="24"/>
        </w:rPr>
        <w:t>concerning</w:t>
      </w:r>
      <w:r w:rsidR="0027679B" w:rsidRPr="00C1644C">
        <w:rPr>
          <w:rFonts w:ascii="Times New Roman" w:hAnsi="Times New Roman" w:cs="Times New Roman"/>
          <w:sz w:val="24"/>
          <w:szCs w:val="24"/>
        </w:rPr>
        <w:t xml:space="preserve"> the </w:t>
      </w:r>
      <w:r w:rsidR="007E7FB2" w:rsidRPr="00C1644C">
        <w:rPr>
          <w:rFonts w:ascii="Times New Roman" w:hAnsi="Times New Roman" w:cs="Times New Roman"/>
          <w:sz w:val="24"/>
          <w:szCs w:val="24"/>
        </w:rPr>
        <w:t>offen</w:t>
      </w:r>
      <w:r w:rsidR="00761DAE">
        <w:rPr>
          <w:rFonts w:ascii="Times New Roman" w:hAnsi="Times New Roman" w:cs="Times New Roman"/>
          <w:sz w:val="24"/>
          <w:szCs w:val="24"/>
        </w:rPr>
        <w:t>c</w:t>
      </w:r>
      <w:r w:rsidR="007E7FB2" w:rsidRPr="00C1644C">
        <w:rPr>
          <w:rFonts w:ascii="Times New Roman" w:hAnsi="Times New Roman" w:cs="Times New Roman"/>
          <w:sz w:val="24"/>
          <w:szCs w:val="24"/>
        </w:rPr>
        <w:t>e</w:t>
      </w:r>
      <w:r w:rsidR="0027679B" w:rsidRPr="00C1644C">
        <w:rPr>
          <w:rFonts w:ascii="Times New Roman" w:hAnsi="Times New Roman" w:cs="Times New Roman"/>
          <w:sz w:val="24"/>
          <w:szCs w:val="24"/>
        </w:rPr>
        <w:t xml:space="preserve"> of uttering a false document. He further argues that such a conviction and sentence not backed by any evidence analysis in the judgment is illegal</w:t>
      </w:r>
      <w:r w:rsidR="00300407">
        <w:rPr>
          <w:rFonts w:ascii="Times New Roman" w:hAnsi="Times New Roman" w:cs="Times New Roman"/>
          <w:sz w:val="24"/>
          <w:szCs w:val="24"/>
        </w:rPr>
        <w:t>, so it should be quashed,</w:t>
      </w:r>
      <w:r w:rsidR="0002624E" w:rsidRPr="00C1644C">
        <w:rPr>
          <w:rFonts w:ascii="Times New Roman" w:hAnsi="Times New Roman" w:cs="Times New Roman"/>
          <w:sz w:val="24"/>
          <w:szCs w:val="24"/>
        </w:rPr>
        <w:t xml:space="preserve"> and the accused </w:t>
      </w:r>
      <w:r w:rsidR="00FF392B">
        <w:rPr>
          <w:rFonts w:ascii="Times New Roman" w:hAnsi="Times New Roman" w:cs="Times New Roman"/>
          <w:sz w:val="24"/>
          <w:szCs w:val="24"/>
        </w:rPr>
        <w:t>should be</w:t>
      </w:r>
      <w:r w:rsidR="0002624E" w:rsidRPr="00C1644C">
        <w:rPr>
          <w:rFonts w:ascii="Times New Roman" w:hAnsi="Times New Roman" w:cs="Times New Roman"/>
          <w:sz w:val="24"/>
          <w:szCs w:val="24"/>
        </w:rPr>
        <w:t xml:space="preserve"> set free.  </w:t>
      </w:r>
      <w:r w:rsidR="0027679B" w:rsidRPr="00C1644C">
        <w:rPr>
          <w:rFonts w:ascii="Times New Roman" w:hAnsi="Times New Roman" w:cs="Times New Roman"/>
          <w:sz w:val="24"/>
          <w:szCs w:val="24"/>
        </w:rPr>
        <w:t xml:space="preserve">In response, the Respondents argued that the Magistrate correctly found that the ingredients of the case were proved beyond reasonable doubt.  </w:t>
      </w:r>
    </w:p>
    <w:p w14:paraId="6A5415EE" w14:textId="029D1906" w:rsidR="0002624E" w:rsidRPr="00C1644C" w:rsidRDefault="0002624E" w:rsidP="00C1644C">
      <w:pPr>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 xml:space="preserve">By way of introduction, the Appellant was lawfully charged with the two additional counts of forgery c/s </w:t>
      </w:r>
      <w:r w:rsidR="000142CE" w:rsidRPr="00C1644C">
        <w:rPr>
          <w:rFonts w:ascii="Times New Roman" w:hAnsi="Times New Roman" w:cs="Times New Roman"/>
          <w:sz w:val="24"/>
          <w:szCs w:val="24"/>
        </w:rPr>
        <w:t xml:space="preserve">3242,345(a) and 347 </w:t>
      </w:r>
      <w:r w:rsidRPr="00C1644C">
        <w:rPr>
          <w:rFonts w:ascii="Times New Roman" w:hAnsi="Times New Roman" w:cs="Times New Roman"/>
          <w:sz w:val="24"/>
          <w:szCs w:val="24"/>
        </w:rPr>
        <w:t xml:space="preserve">of the Penal Code Act and Uttering a False document c/s </w:t>
      </w:r>
      <w:r w:rsidR="000142CE" w:rsidRPr="00C1644C">
        <w:rPr>
          <w:rFonts w:ascii="Times New Roman" w:hAnsi="Times New Roman" w:cs="Times New Roman"/>
          <w:sz w:val="24"/>
          <w:szCs w:val="24"/>
        </w:rPr>
        <w:t xml:space="preserve">351 </w:t>
      </w:r>
      <w:r w:rsidRPr="00C1644C">
        <w:rPr>
          <w:rFonts w:ascii="Times New Roman" w:hAnsi="Times New Roman" w:cs="Times New Roman"/>
          <w:sz w:val="24"/>
          <w:szCs w:val="24"/>
        </w:rPr>
        <w:t xml:space="preserve">of the Penal Code Act following the amendment of the charge under section 132 of the Magistrates Courts Act. The Appellant took plea and denied the charges. He also gave evidence to disprove the prosecution’s case. </w:t>
      </w:r>
      <w:r w:rsidR="000142CE" w:rsidRPr="00C1644C">
        <w:rPr>
          <w:rFonts w:ascii="Times New Roman" w:hAnsi="Times New Roman" w:cs="Times New Roman"/>
          <w:sz w:val="24"/>
          <w:szCs w:val="24"/>
        </w:rPr>
        <w:t xml:space="preserve">However, it </w:t>
      </w:r>
      <w:r w:rsidRPr="00C1644C">
        <w:rPr>
          <w:rFonts w:ascii="Times New Roman" w:hAnsi="Times New Roman" w:cs="Times New Roman"/>
          <w:sz w:val="24"/>
          <w:szCs w:val="24"/>
        </w:rPr>
        <w:t>is unfortunate that the Trial Chief Magistrate, out of error</w:t>
      </w:r>
      <w:r w:rsidR="00300407">
        <w:rPr>
          <w:rFonts w:ascii="Times New Roman" w:hAnsi="Times New Roman" w:cs="Times New Roman"/>
          <w:sz w:val="24"/>
          <w:szCs w:val="24"/>
        </w:rPr>
        <w:t>, combined the two offenc</w:t>
      </w:r>
      <w:r w:rsidRPr="00C1644C">
        <w:rPr>
          <w:rFonts w:ascii="Times New Roman" w:hAnsi="Times New Roman" w:cs="Times New Roman"/>
          <w:sz w:val="24"/>
          <w:szCs w:val="24"/>
        </w:rPr>
        <w:t>es into one</w:t>
      </w:r>
      <w:r w:rsidR="000142CE" w:rsidRPr="00C1644C">
        <w:rPr>
          <w:rFonts w:ascii="Times New Roman" w:hAnsi="Times New Roman" w:cs="Times New Roman"/>
          <w:sz w:val="24"/>
          <w:szCs w:val="24"/>
        </w:rPr>
        <w:t xml:space="preserve"> when evaluating the evidence</w:t>
      </w:r>
      <w:r w:rsidRPr="00C1644C">
        <w:rPr>
          <w:rFonts w:ascii="Times New Roman" w:hAnsi="Times New Roman" w:cs="Times New Roman"/>
          <w:sz w:val="24"/>
          <w:szCs w:val="24"/>
        </w:rPr>
        <w:t>. Be that as it may, th</w:t>
      </w:r>
      <w:r w:rsidR="000142CE" w:rsidRPr="00C1644C">
        <w:rPr>
          <w:rFonts w:ascii="Times New Roman" w:hAnsi="Times New Roman" w:cs="Times New Roman"/>
          <w:sz w:val="24"/>
          <w:szCs w:val="24"/>
        </w:rPr>
        <w:t>e</w:t>
      </w:r>
      <w:r w:rsidRPr="00C1644C">
        <w:rPr>
          <w:rFonts w:ascii="Times New Roman" w:hAnsi="Times New Roman" w:cs="Times New Roman"/>
          <w:sz w:val="24"/>
          <w:szCs w:val="24"/>
        </w:rPr>
        <w:t xml:space="preserve"> combination of offen</w:t>
      </w:r>
      <w:r w:rsidR="00300407">
        <w:rPr>
          <w:rFonts w:ascii="Times New Roman" w:hAnsi="Times New Roman" w:cs="Times New Roman"/>
          <w:sz w:val="24"/>
          <w:szCs w:val="24"/>
        </w:rPr>
        <w:t>ces did not occasion a miscarriage of justice as the Chief Magistrate addressed her mind to the fact that she was dealing with two offenc</w:t>
      </w:r>
      <w:r w:rsidRPr="00C1644C">
        <w:rPr>
          <w:rFonts w:ascii="Times New Roman" w:hAnsi="Times New Roman" w:cs="Times New Roman"/>
          <w:sz w:val="24"/>
          <w:szCs w:val="24"/>
        </w:rPr>
        <w:t>es</w:t>
      </w:r>
      <w:r w:rsidR="000142CE" w:rsidRPr="00C1644C">
        <w:rPr>
          <w:rFonts w:ascii="Times New Roman" w:hAnsi="Times New Roman" w:cs="Times New Roman"/>
          <w:sz w:val="24"/>
          <w:szCs w:val="24"/>
        </w:rPr>
        <w:t xml:space="preserve"> both during the evaluation of evidence and sentences. However, as a first Appellate court, I will re-evaluate </w:t>
      </w:r>
      <w:r w:rsidRPr="00C1644C">
        <w:rPr>
          <w:rFonts w:ascii="Times New Roman" w:hAnsi="Times New Roman" w:cs="Times New Roman"/>
          <w:sz w:val="24"/>
          <w:szCs w:val="24"/>
        </w:rPr>
        <w:t xml:space="preserve">the evidence to establish whether the </w:t>
      </w:r>
      <w:r w:rsidR="000142CE" w:rsidRPr="00C1644C">
        <w:rPr>
          <w:rFonts w:ascii="Times New Roman" w:hAnsi="Times New Roman" w:cs="Times New Roman"/>
          <w:sz w:val="24"/>
          <w:szCs w:val="24"/>
        </w:rPr>
        <w:t xml:space="preserve">trial chief magistrate </w:t>
      </w:r>
      <w:r w:rsidRPr="00C1644C">
        <w:rPr>
          <w:rFonts w:ascii="Times New Roman" w:hAnsi="Times New Roman" w:cs="Times New Roman"/>
          <w:sz w:val="24"/>
          <w:szCs w:val="24"/>
        </w:rPr>
        <w:t xml:space="preserve">rightly convicted </w:t>
      </w:r>
      <w:r w:rsidR="000142CE" w:rsidRPr="00C1644C">
        <w:rPr>
          <w:rFonts w:ascii="Times New Roman" w:hAnsi="Times New Roman" w:cs="Times New Roman"/>
          <w:sz w:val="24"/>
          <w:szCs w:val="24"/>
        </w:rPr>
        <w:t xml:space="preserve">the Appellant </w:t>
      </w:r>
      <w:r w:rsidRPr="00C1644C">
        <w:rPr>
          <w:rFonts w:ascii="Times New Roman" w:hAnsi="Times New Roman" w:cs="Times New Roman"/>
          <w:sz w:val="24"/>
          <w:szCs w:val="24"/>
        </w:rPr>
        <w:t>of the two offences.</w:t>
      </w:r>
      <w:r w:rsidR="00040E4A" w:rsidRPr="00C1644C">
        <w:rPr>
          <w:rFonts w:ascii="Times New Roman" w:hAnsi="Times New Roman" w:cs="Times New Roman"/>
          <w:sz w:val="24"/>
          <w:szCs w:val="24"/>
        </w:rPr>
        <w:t xml:space="preserve"> </w:t>
      </w:r>
    </w:p>
    <w:p w14:paraId="36DA4957" w14:textId="60C5AE13" w:rsidR="00040E4A" w:rsidRPr="00C1644C" w:rsidRDefault="00040E4A" w:rsidP="00C1644C">
      <w:pPr>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 xml:space="preserve">But before I evaluate the evidence, my attention has been drawn to procedural lapses in handling witnesses who had testified </w:t>
      </w:r>
      <w:r w:rsidR="00300407">
        <w:rPr>
          <w:rFonts w:ascii="Times New Roman" w:hAnsi="Times New Roman" w:cs="Times New Roman"/>
          <w:sz w:val="24"/>
          <w:szCs w:val="24"/>
        </w:rPr>
        <w:t>before the amendment of the charge, including</w:t>
      </w:r>
      <w:r w:rsidRPr="00C1644C">
        <w:rPr>
          <w:rFonts w:ascii="Times New Roman" w:hAnsi="Times New Roman" w:cs="Times New Roman"/>
          <w:sz w:val="24"/>
          <w:szCs w:val="24"/>
        </w:rPr>
        <w:t xml:space="preserve"> the counts of forgery and uttering a false document. </w:t>
      </w:r>
    </w:p>
    <w:p w14:paraId="626DCFC8" w14:textId="64DB1478" w:rsidR="00DE50CF" w:rsidRPr="00894A50" w:rsidRDefault="00DE50CF" w:rsidP="00125CE9">
      <w:pPr>
        <w:spacing w:line="360" w:lineRule="auto"/>
        <w:jc w:val="both"/>
        <w:rPr>
          <w:rFonts w:ascii="Times New Roman" w:hAnsi="Times New Roman" w:cs="Times New Roman"/>
          <w:sz w:val="24"/>
          <w:szCs w:val="24"/>
        </w:rPr>
      </w:pPr>
      <w:r w:rsidRPr="00894A50">
        <w:rPr>
          <w:rFonts w:ascii="Times New Roman" w:hAnsi="Times New Roman" w:cs="Times New Roman"/>
          <w:sz w:val="24"/>
          <w:szCs w:val="24"/>
        </w:rPr>
        <w:t>The prosecution tendered in an amended charge sheet to add the counts of forgery contrary to section</w:t>
      </w:r>
      <w:r w:rsidR="00300407" w:rsidRPr="00894A50">
        <w:rPr>
          <w:rFonts w:ascii="Times New Roman" w:hAnsi="Times New Roman" w:cs="Times New Roman"/>
          <w:sz w:val="24"/>
          <w:szCs w:val="24"/>
        </w:rPr>
        <w:t>s 342, 345(a) and 347 of the P</w:t>
      </w:r>
      <w:r w:rsidRPr="00894A50">
        <w:rPr>
          <w:rFonts w:ascii="Times New Roman" w:hAnsi="Times New Roman" w:cs="Times New Roman"/>
          <w:sz w:val="24"/>
          <w:szCs w:val="24"/>
        </w:rPr>
        <w:t xml:space="preserve">enal Code Act and uttering a false document contrary to sections 351 and 347 of the Penal Code Act. The amendment was made after five prosecution witnesses had testified. </w:t>
      </w:r>
      <w:r w:rsidR="00300407" w:rsidRPr="00894A50">
        <w:rPr>
          <w:rFonts w:ascii="Times New Roman" w:hAnsi="Times New Roman" w:cs="Times New Roman"/>
          <w:sz w:val="24"/>
          <w:szCs w:val="24"/>
        </w:rPr>
        <w:t>The record shows that</w:t>
      </w:r>
      <w:r w:rsidRPr="00894A50">
        <w:rPr>
          <w:rFonts w:ascii="Times New Roman" w:hAnsi="Times New Roman" w:cs="Times New Roman"/>
          <w:sz w:val="24"/>
          <w:szCs w:val="24"/>
        </w:rPr>
        <w:t xml:space="preserve"> the Trial Chief Magistrate neither informed the appellant of his right to recall the witnesses nor recalled the witnesses after the amendment. </w:t>
      </w:r>
    </w:p>
    <w:p w14:paraId="29C925DE" w14:textId="56454C34" w:rsidR="00DE50CF" w:rsidRPr="00894A50" w:rsidRDefault="00DE50CF" w:rsidP="00125CE9">
      <w:pPr>
        <w:spacing w:line="360" w:lineRule="auto"/>
        <w:jc w:val="both"/>
        <w:rPr>
          <w:rFonts w:ascii="Times New Roman" w:hAnsi="Times New Roman" w:cs="Times New Roman"/>
          <w:sz w:val="24"/>
          <w:szCs w:val="24"/>
        </w:rPr>
      </w:pPr>
      <w:r w:rsidRPr="00894A50">
        <w:rPr>
          <w:rFonts w:ascii="Times New Roman" w:hAnsi="Times New Roman" w:cs="Times New Roman"/>
          <w:sz w:val="24"/>
          <w:szCs w:val="24"/>
        </w:rPr>
        <w:t xml:space="preserve">Section 132 of the Magistrates Courts Act, which is relevant </w:t>
      </w:r>
      <w:r w:rsidR="00300407" w:rsidRPr="00894A50">
        <w:rPr>
          <w:rFonts w:ascii="Times New Roman" w:hAnsi="Times New Roman" w:cs="Times New Roman"/>
          <w:sz w:val="24"/>
          <w:szCs w:val="24"/>
        </w:rPr>
        <w:t>to</w:t>
      </w:r>
      <w:r w:rsidRPr="00894A50">
        <w:rPr>
          <w:rFonts w:ascii="Times New Roman" w:hAnsi="Times New Roman" w:cs="Times New Roman"/>
          <w:sz w:val="24"/>
          <w:szCs w:val="24"/>
        </w:rPr>
        <w:t xml:space="preserve"> the procedure to be adopted on amendment of charges</w:t>
      </w:r>
      <w:r w:rsidR="00300407" w:rsidRPr="00894A50">
        <w:rPr>
          <w:rFonts w:ascii="Times New Roman" w:hAnsi="Times New Roman" w:cs="Times New Roman"/>
          <w:sz w:val="24"/>
          <w:szCs w:val="24"/>
        </w:rPr>
        <w:t>,</w:t>
      </w:r>
      <w:r w:rsidRPr="00894A50">
        <w:rPr>
          <w:rFonts w:ascii="Times New Roman" w:hAnsi="Times New Roman" w:cs="Times New Roman"/>
          <w:sz w:val="24"/>
          <w:szCs w:val="24"/>
        </w:rPr>
        <w:t xml:space="preserve"> provides as follows:</w:t>
      </w:r>
    </w:p>
    <w:p w14:paraId="394C515B" w14:textId="6F2AD1F0" w:rsidR="00DE50CF" w:rsidRPr="00894A50" w:rsidRDefault="00CF6271" w:rsidP="00125CE9">
      <w:pPr>
        <w:spacing w:line="360" w:lineRule="auto"/>
        <w:jc w:val="both"/>
        <w:rPr>
          <w:rFonts w:ascii="Times New Roman" w:hAnsi="Times New Roman" w:cs="Times New Roman"/>
          <w:sz w:val="24"/>
          <w:szCs w:val="24"/>
        </w:rPr>
      </w:pPr>
      <w:r w:rsidRPr="00125CE9">
        <w:rPr>
          <w:rStyle w:val="akn-num"/>
          <w:rFonts w:ascii="Times New Roman" w:hAnsi="Times New Roman" w:cs="Times New Roman"/>
          <w:i/>
          <w:color w:val="000000" w:themeColor="text1"/>
          <w:sz w:val="24"/>
          <w:szCs w:val="24"/>
        </w:rPr>
        <w:t xml:space="preserve"> (1)</w:t>
      </w:r>
      <w:r w:rsidRPr="00125CE9">
        <w:rPr>
          <w:rStyle w:val="akn-p"/>
          <w:rFonts w:ascii="Times New Roman" w:hAnsi="Times New Roman" w:cs="Times New Roman"/>
          <w:i/>
          <w:color w:val="000000" w:themeColor="text1"/>
          <w:sz w:val="24"/>
          <w:szCs w:val="24"/>
        </w:rPr>
        <w:t>Where, at any stage of a trial, it appears to a </w:t>
      </w:r>
      <w:hyperlink r:id="rId7" w:anchor="defn-term-magistrate_s_court" w:history="1">
        <w:r w:rsidRPr="00125CE9">
          <w:rPr>
            <w:rStyle w:val="Hyperlink"/>
            <w:rFonts w:ascii="Times New Roman" w:hAnsi="Times New Roman" w:cs="Times New Roman"/>
            <w:i/>
            <w:color w:val="000000" w:themeColor="text1"/>
            <w:sz w:val="24"/>
            <w:szCs w:val="24"/>
            <w:u w:val="none"/>
          </w:rPr>
          <w:t>magistrate’s court</w:t>
        </w:r>
      </w:hyperlink>
      <w:r w:rsidRPr="00125CE9">
        <w:rPr>
          <w:rStyle w:val="akn-p"/>
          <w:rFonts w:ascii="Times New Roman" w:hAnsi="Times New Roman" w:cs="Times New Roman"/>
          <w:i/>
          <w:color w:val="000000" w:themeColor="text1"/>
          <w:sz w:val="24"/>
          <w:szCs w:val="24"/>
        </w:rPr>
        <w:t> that—</w:t>
      </w:r>
      <w:r w:rsidRPr="00125CE9">
        <w:rPr>
          <w:rStyle w:val="akn-num"/>
          <w:rFonts w:ascii="Times New Roman" w:hAnsi="Times New Roman" w:cs="Times New Roman"/>
          <w:i/>
          <w:color w:val="000000" w:themeColor="text1"/>
          <w:sz w:val="24"/>
          <w:szCs w:val="24"/>
        </w:rPr>
        <w:t>(a)</w:t>
      </w:r>
      <w:r w:rsidRPr="00125CE9">
        <w:rPr>
          <w:rStyle w:val="akn-p"/>
          <w:rFonts w:ascii="Times New Roman" w:hAnsi="Times New Roman" w:cs="Times New Roman"/>
          <w:i/>
          <w:color w:val="000000" w:themeColor="text1"/>
          <w:sz w:val="24"/>
          <w:szCs w:val="24"/>
        </w:rPr>
        <w:t>the evidence discloses an offence other than the offence with which the accused is charged;</w:t>
      </w:r>
      <w:r w:rsidRPr="00125CE9">
        <w:rPr>
          <w:rStyle w:val="akn-num"/>
          <w:rFonts w:ascii="Times New Roman" w:hAnsi="Times New Roman" w:cs="Times New Roman"/>
          <w:i/>
          <w:color w:val="000000" w:themeColor="text1"/>
          <w:sz w:val="24"/>
          <w:szCs w:val="24"/>
        </w:rPr>
        <w:t>(b)</w:t>
      </w:r>
      <w:r w:rsidRPr="00125CE9">
        <w:rPr>
          <w:rStyle w:val="akn-p"/>
          <w:rFonts w:ascii="Times New Roman" w:hAnsi="Times New Roman" w:cs="Times New Roman"/>
          <w:i/>
          <w:color w:val="000000" w:themeColor="text1"/>
          <w:sz w:val="24"/>
          <w:szCs w:val="24"/>
        </w:rPr>
        <w:t>the charge is defective in a material particular; or</w:t>
      </w:r>
      <w:r w:rsidRPr="00125CE9">
        <w:rPr>
          <w:rStyle w:val="akn-num"/>
          <w:rFonts w:ascii="Times New Roman" w:hAnsi="Times New Roman" w:cs="Times New Roman"/>
          <w:i/>
          <w:color w:val="000000" w:themeColor="text1"/>
          <w:sz w:val="24"/>
          <w:szCs w:val="24"/>
        </w:rPr>
        <w:t>(c)</w:t>
      </w:r>
      <w:r w:rsidRPr="00125CE9">
        <w:rPr>
          <w:rStyle w:val="akn-p"/>
          <w:rFonts w:ascii="Times New Roman" w:hAnsi="Times New Roman" w:cs="Times New Roman"/>
          <w:i/>
          <w:color w:val="000000" w:themeColor="text1"/>
          <w:sz w:val="24"/>
          <w:szCs w:val="24"/>
        </w:rPr>
        <w:t xml:space="preserve">the accused desires to plead guilty to an offence other than the offence with which he or she is </w:t>
      </w:r>
      <w:r w:rsidR="00125CE9" w:rsidRPr="00125CE9">
        <w:rPr>
          <w:rStyle w:val="akn-p"/>
          <w:rFonts w:ascii="Times New Roman" w:hAnsi="Times New Roman" w:cs="Times New Roman"/>
          <w:i/>
          <w:color w:val="000000" w:themeColor="text1"/>
          <w:sz w:val="24"/>
          <w:szCs w:val="24"/>
        </w:rPr>
        <w:t>charged, then</w:t>
      </w:r>
      <w:r w:rsidRPr="00125CE9">
        <w:rPr>
          <w:rStyle w:val="akn-p"/>
          <w:rFonts w:ascii="Times New Roman" w:hAnsi="Times New Roman" w:cs="Times New Roman"/>
          <w:i/>
          <w:color w:val="000000" w:themeColor="text1"/>
          <w:sz w:val="24"/>
          <w:szCs w:val="24"/>
        </w:rPr>
        <w:t xml:space="preserve"> the </w:t>
      </w:r>
      <w:hyperlink r:id="rId8" w:anchor="defn-term-court" w:history="1">
        <w:r w:rsidRPr="00125CE9">
          <w:rPr>
            <w:rStyle w:val="Hyperlink"/>
            <w:rFonts w:ascii="Times New Roman" w:hAnsi="Times New Roman" w:cs="Times New Roman"/>
            <w:i/>
            <w:color w:val="000000" w:themeColor="text1"/>
            <w:sz w:val="24"/>
            <w:szCs w:val="24"/>
            <w:u w:val="none"/>
          </w:rPr>
          <w:t>court</w:t>
        </w:r>
      </w:hyperlink>
      <w:r w:rsidRPr="00125CE9">
        <w:rPr>
          <w:rStyle w:val="akn-p"/>
          <w:rFonts w:ascii="Times New Roman" w:hAnsi="Times New Roman" w:cs="Times New Roman"/>
          <w:i/>
          <w:color w:val="000000" w:themeColor="text1"/>
          <w:sz w:val="24"/>
          <w:szCs w:val="24"/>
        </w:rPr>
        <w:t>, if it is satisfied that no injustice to the accused will be caused thereby, may make such order for the alteration of the charge by way of its amendment or by the substitution or addition of a new charge as it thinks necessary to meet the circumstances of the case.</w:t>
      </w:r>
      <w:r w:rsidRPr="00125CE9">
        <w:rPr>
          <w:rStyle w:val="akn-num"/>
          <w:rFonts w:ascii="Times New Roman" w:hAnsi="Times New Roman" w:cs="Times New Roman"/>
          <w:i/>
          <w:color w:val="000000" w:themeColor="text1"/>
          <w:sz w:val="24"/>
          <w:szCs w:val="24"/>
        </w:rPr>
        <w:t>(2)</w:t>
      </w:r>
      <w:r w:rsidRPr="00125CE9">
        <w:rPr>
          <w:rStyle w:val="akn-p"/>
          <w:rFonts w:ascii="Times New Roman" w:hAnsi="Times New Roman" w:cs="Times New Roman"/>
          <w:i/>
          <w:color w:val="000000" w:themeColor="text1"/>
          <w:sz w:val="24"/>
          <w:szCs w:val="24"/>
        </w:rPr>
        <w:t>Where a charge is altered under subsection (1)—</w:t>
      </w:r>
      <w:r w:rsidRPr="00125CE9">
        <w:rPr>
          <w:rStyle w:val="akn-num"/>
          <w:rFonts w:ascii="Times New Roman" w:hAnsi="Times New Roman" w:cs="Times New Roman"/>
          <w:i/>
          <w:color w:val="000000" w:themeColor="text1"/>
          <w:sz w:val="24"/>
          <w:szCs w:val="24"/>
        </w:rPr>
        <w:t>(a)</w:t>
      </w:r>
      <w:r w:rsidRPr="00125CE9">
        <w:rPr>
          <w:rStyle w:val="akn-p"/>
          <w:rFonts w:ascii="Times New Roman" w:hAnsi="Times New Roman" w:cs="Times New Roman"/>
          <w:i/>
          <w:color w:val="000000" w:themeColor="text1"/>
          <w:sz w:val="24"/>
          <w:szCs w:val="24"/>
        </w:rPr>
        <w:t>the </w:t>
      </w:r>
      <w:hyperlink r:id="rId9" w:anchor="defn-term-court" w:history="1">
        <w:r w:rsidRPr="00125CE9">
          <w:rPr>
            <w:rStyle w:val="Hyperlink"/>
            <w:rFonts w:ascii="Times New Roman" w:hAnsi="Times New Roman" w:cs="Times New Roman"/>
            <w:i/>
            <w:color w:val="000000" w:themeColor="text1"/>
            <w:sz w:val="24"/>
            <w:szCs w:val="24"/>
            <w:u w:val="none"/>
          </w:rPr>
          <w:t>court</w:t>
        </w:r>
      </w:hyperlink>
      <w:r w:rsidRPr="00125CE9">
        <w:rPr>
          <w:rStyle w:val="akn-p"/>
          <w:rFonts w:ascii="Times New Roman" w:hAnsi="Times New Roman" w:cs="Times New Roman"/>
          <w:i/>
          <w:color w:val="000000" w:themeColor="text1"/>
          <w:sz w:val="24"/>
          <w:szCs w:val="24"/>
        </w:rPr>
        <w:t> shall thereupon call upon the accused person to plead to the altered charge;</w:t>
      </w:r>
      <w:r w:rsidRPr="00125CE9">
        <w:rPr>
          <w:rStyle w:val="akn-num"/>
          <w:rFonts w:ascii="Times New Roman" w:hAnsi="Times New Roman" w:cs="Times New Roman"/>
          <w:i/>
          <w:color w:val="000000" w:themeColor="text1"/>
          <w:sz w:val="24"/>
          <w:szCs w:val="24"/>
        </w:rPr>
        <w:t>(b)</w:t>
      </w:r>
      <w:r w:rsidRPr="00125CE9">
        <w:rPr>
          <w:rStyle w:val="akn-p"/>
          <w:rFonts w:ascii="Times New Roman" w:hAnsi="Times New Roman" w:cs="Times New Roman"/>
          <w:i/>
          <w:color w:val="000000" w:themeColor="text1"/>
          <w:sz w:val="24"/>
          <w:szCs w:val="24"/>
        </w:rPr>
        <w:t>the accused may demand that the witnesses for the prosecution or any of them be recalled and be further cross-examined by the accused or his or her advocate, whereupon the prosecution shall have the right to reexamine any such witnesses on matters arising out of such further cross-examination; and</w:t>
      </w:r>
      <w:r w:rsidRPr="00125CE9">
        <w:rPr>
          <w:rStyle w:val="akn-num"/>
          <w:rFonts w:ascii="Times New Roman" w:hAnsi="Times New Roman" w:cs="Times New Roman"/>
          <w:i/>
          <w:color w:val="000000" w:themeColor="text1"/>
          <w:sz w:val="24"/>
          <w:szCs w:val="24"/>
        </w:rPr>
        <w:t>(c)</w:t>
      </w:r>
      <w:r w:rsidRPr="00125CE9">
        <w:rPr>
          <w:rStyle w:val="akn-p"/>
          <w:rFonts w:ascii="Times New Roman" w:hAnsi="Times New Roman" w:cs="Times New Roman"/>
          <w:i/>
          <w:color w:val="000000" w:themeColor="text1"/>
          <w:sz w:val="24"/>
          <w:szCs w:val="24"/>
        </w:rPr>
        <w:t>the accused shall have the right to give or to call such further evidence on his or her behalf as he or she may wish.</w:t>
      </w:r>
      <w:r w:rsidRPr="00125CE9">
        <w:rPr>
          <w:rStyle w:val="akn-num"/>
          <w:rFonts w:ascii="Times New Roman" w:hAnsi="Times New Roman" w:cs="Times New Roman"/>
          <w:i/>
          <w:color w:val="000000" w:themeColor="text1"/>
          <w:sz w:val="24"/>
          <w:szCs w:val="24"/>
        </w:rPr>
        <w:t>(3)</w:t>
      </w:r>
      <w:r w:rsidRPr="00125CE9">
        <w:rPr>
          <w:rStyle w:val="akn-p"/>
          <w:rFonts w:ascii="Times New Roman" w:hAnsi="Times New Roman" w:cs="Times New Roman"/>
          <w:i/>
          <w:color w:val="000000" w:themeColor="text1"/>
          <w:sz w:val="24"/>
          <w:szCs w:val="24"/>
        </w:rPr>
        <w:t>Where an alteration of a charge is made under subsection (1), the </w:t>
      </w:r>
      <w:hyperlink r:id="rId10" w:anchor="defn-term-court" w:history="1">
        <w:r w:rsidRPr="00125CE9">
          <w:rPr>
            <w:rStyle w:val="Hyperlink"/>
            <w:rFonts w:ascii="Times New Roman" w:hAnsi="Times New Roman" w:cs="Times New Roman"/>
            <w:i/>
            <w:color w:val="000000" w:themeColor="text1"/>
            <w:sz w:val="24"/>
            <w:szCs w:val="24"/>
            <w:u w:val="none"/>
          </w:rPr>
          <w:t>court</w:t>
        </w:r>
      </w:hyperlink>
      <w:r w:rsidRPr="00125CE9">
        <w:rPr>
          <w:rStyle w:val="akn-p"/>
          <w:rFonts w:ascii="Times New Roman" w:hAnsi="Times New Roman" w:cs="Times New Roman"/>
          <w:i/>
          <w:color w:val="000000" w:themeColor="text1"/>
          <w:sz w:val="24"/>
          <w:szCs w:val="24"/>
        </w:rPr>
        <w:t> shall, if it is of the opinion that the accused has been prejudiced by the alteration, adjourn the trial for such period as may be reasonably necessary.</w:t>
      </w:r>
      <w:r w:rsidRPr="00125CE9">
        <w:rPr>
          <w:rStyle w:val="akn-num"/>
          <w:rFonts w:ascii="Times New Roman" w:hAnsi="Times New Roman" w:cs="Times New Roman"/>
          <w:i/>
          <w:color w:val="000000" w:themeColor="text1"/>
          <w:sz w:val="24"/>
          <w:szCs w:val="24"/>
        </w:rPr>
        <w:t>(4)</w:t>
      </w:r>
      <w:r w:rsidRPr="00125CE9">
        <w:rPr>
          <w:rStyle w:val="akn-p"/>
          <w:rFonts w:ascii="Times New Roman" w:hAnsi="Times New Roman" w:cs="Times New Roman"/>
          <w:i/>
          <w:color w:val="000000" w:themeColor="text1"/>
          <w:sz w:val="24"/>
          <w:szCs w:val="24"/>
        </w:rPr>
        <w:t>Variance between the charge and the evidence adduced in support of it with respect to the time at which the alleged offence was committed is not material, and the charge need not be amended for such variance if it is proved that the proceedings were in fact instituted within any time limited by law for the institution of the proceedings.</w:t>
      </w:r>
      <w:r w:rsidRPr="00125CE9">
        <w:rPr>
          <w:rStyle w:val="akn-num"/>
          <w:rFonts w:ascii="Times New Roman" w:hAnsi="Times New Roman" w:cs="Times New Roman"/>
          <w:i/>
          <w:color w:val="000000" w:themeColor="text1"/>
          <w:sz w:val="24"/>
          <w:szCs w:val="24"/>
        </w:rPr>
        <w:t>(5)</w:t>
      </w:r>
      <w:r w:rsidRPr="00125CE9">
        <w:rPr>
          <w:rStyle w:val="akn-p"/>
          <w:rFonts w:ascii="Times New Roman" w:hAnsi="Times New Roman" w:cs="Times New Roman"/>
          <w:i/>
          <w:color w:val="000000" w:themeColor="text1"/>
          <w:sz w:val="24"/>
          <w:szCs w:val="24"/>
        </w:rPr>
        <w:t>The </w:t>
      </w:r>
      <w:hyperlink r:id="rId11" w:anchor="defn-term-court" w:history="1">
        <w:r w:rsidRPr="00125CE9">
          <w:rPr>
            <w:rStyle w:val="Hyperlink"/>
            <w:rFonts w:ascii="Times New Roman" w:hAnsi="Times New Roman" w:cs="Times New Roman"/>
            <w:i/>
            <w:color w:val="000000" w:themeColor="text1"/>
            <w:sz w:val="24"/>
            <w:szCs w:val="24"/>
            <w:u w:val="none"/>
          </w:rPr>
          <w:t>court</w:t>
        </w:r>
      </w:hyperlink>
      <w:r w:rsidRPr="00125CE9">
        <w:rPr>
          <w:rStyle w:val="akn-p"/>
          <w:rFonts w:ascii="Times New Roman" w:hAnsi="Times New Roman" w:cs="Times New Roman"/>
          <w:i/>
          <w:color w:val="000000" w:themeColor="text1"/>
          <w:sz w:val="24"/>
          <w:szCs w:val="24"/>
        </w:rPr>
        <w:t> shall inform the accused of his or her right to demand the recall of witnesses under subsection (2), and that he or she may apply to the </w:t>
      </w:r>
      <w:hyperlink r:id="rId12" w:anchor="defn-term-court" w:history="1">
        <w:r w:rsidRPr="00125CE9">
          <w:rPr>
            <w:rStyle w:val="Hyperlink"/>
            <w:rFonts w:ascii="Times New Roman" w:hAnsi="Times New Roman" w:cs="Times New Roman"/>
            <w:i/>
            <w:color w:val="000000" w:themeColor="text1"/>
            <w:sz w:val="24"/>
            <w:szCs w:val="24"/>
            <w:u w:val="none"/>
          </w:rPr>
          <w:t>court</w:t>
        </w:r>
      </w:hyperlink>
      <w:r w:rsidRPr="00125CE9">
        <w:rPr>
          <w:rStyle w:val="akn-p"/>
          <w:rFonts w:ascii="Times New Roman" w:hAnsi="Times New Roman" w:cs="Times New Roman"/>
          <w:i/>
          <w:color w:val="000000" w:themeColor="text1"/>
          <w:sz w:val="24"/>
          <w:szCs w:val="24"/>
        </w:rPr>
        <w:t> for an adjournment under subsection (3).</w:t>
      </w:r>
      <w:r w:rsidRPr="00125CE9">
        <w:rPr>
          <w:rStyle w:val="akn-num"/>
          <w:rFonts w:ascii="Times New Roman" w:hAnsi="Times New Roman" w:cs="Times New Roman"/>
          <w:i/>
          <w:color w:val="000000" w:themeColor="text1"/>
          <w:sz w:val="24"/>
          <w:szCs w:val="24"/>
        </w:rPr>
        <w:t>(6)</w:t>
      </w:r>
      <w:r w:rsidRPr="00125CE9">
        <w:rPr>
          <w:rStyle w:val="akn-p"/>
          <w:rFonts w:ascii="Times New Roman" w:hAnsi="Times New Roman" w:cs="Times New Roman"/>
          <w:i/>
          <w:color w:val="000000" w:themeColor="text1"/>
          <w:sz w:val="24"/>
          <w:szCs w:val="24"/>
        </w:rPr>
        <w:t>In any case where a charge is altered under subsection (1), the </w:t>
      </w:r>
      <w:hyperlink r:id="rId13" w:anchor="defn-term-court" w:history="1">
        <w:r w:rsidRPr="00125CE9">
          <w:rPr>
            <w:rStyle w:val="Hyperlink"/>
            <w:rFonts w:ascii="Times New Roman" w:hAnsi="Times New Roman" w:cs="Times New Roman"/>
            <w:i/>
            <w:color w:val="000000" w:themeColor="text1"/>
            <w:sz w:val="24"/>
            <w:szCs w:val="24"/>
            <w:u w:val="none"/>
          </w:rPr>
          <w:t>court</w:t>
        </w:r>
      </w:hyperlink>
      <w:r w:rsidRPr="00125CE9">
        <w:rPr>
          <w:rStyle w:val="akn-p"/>
          <w:rFonts w:ascii="Times New Roman" w:hAnsi="Times New Roman" w:cs="Times New Roman"/>
          <w:i/>
          <w:color w:val="000000" w:themeColor="text1"/>
          <w:sz w:val="24"/>
          <w:szCs w:val="24"/>
        </w:rPr>
        <w:t> may make such order as to the payment by the prosecution of any costs incurred owing to the alteration of the charge as it shall think fit.</w:t>
      </w:r>
    </w:p>
    <w:p w14:paraId="39E2F353" w14:textId="7192023E" w:rsidR="00E20FFC" w:rsidRPr="00894A50" w:rsidRDefault="00DE50CF" w:rsidP="00125CE9">
      <w:pPr>
        <w:spacing w:line="360" w:lineRule="auto"/>
        <w:jc w:val="both"/>
        <w:rPr>
          <w:rFonts w:ascii="Times New Roman" w:hAnsi="Times New Roman" w:cs="Times New Roman"/>
          <w:sz w:val="24"/>
          <w:szCs w:val="24"/>
        </w:rPr>
      </w:pPr>
      <w:r w:rsidRPr="00894A50">
        <w:rPr>
          <w:rFonts w:ascii="Times New Roman" w:hAnsi="Times New Roman" w:cs="Times New Roman"/>
          <w:sz w:val="24"/>
          <w:szCs w:val="24"/>
        </w:rPr>
        <w:t>Section 132 of the Magistrates Courts Act grants the court power to allow the prosecution to amend charges at any time during the trial</w:t>
      </w:r>
      <w:r w:rsidR="00FF392B">
        <w:rPr>
          <w:rFonts w:ascii="Times New Roman" w:hAnsi="Times New Roman" w:cs="Times New Roman"/>
          <w:sz w:val="24"/>
          <w:szCs w:val="24"/>
        </w:rPr>
        <w:t>,</w:t>
      </w:r>
      <w:r w:rsidRPr="00894A50">
        <w:rPr>
          <w:rFonts w:ascii="Times New Roman" w:hAnsi="Times New Roman" w:cs="Times New Roman"/>
          <w:sz w:val="24"/>
          <w:szCs w:val="24"/>
        </w:rPr>
        <w:t xml:space="preserve"> provided the amendment does not cause injustice to the accused person.  Amendment of charges is</w:t>
      </w:r>
      <w:r w:rsidR="00761DAE" w:rsidRPr="00894A50">
        <w:rPr>
          <w:rFonts w:ascii="Times New Roman" w:hAnsi="Times New Roman" w:cs="Times New Roman"/>
          <w:sz w:val="24"/>
          <w:szCs w:val="24"/>
        </w:rPr>
        <w:t>, therefore,</w:t>
      </w:r>
      <w:r w:rsidRPr="00894A50">
        <w:rPr>
          <w:rFonts w:ascii="Times New Roman" w:hAnsi="Times New Roman" w:cs="Times New Roman"/>
          <w:sz w:val="24"/>
          <w:szCs w:val="24"/>
        </w:rPr>
        <w:t xml:space="preserve"> not a mechanical process but one where a judicial mind must be applied to determine whether the amendment fits within the parameters of section 132(1) of the Magistrates Courts Act and</w:t>
      </w:r>
      <w:r w:rsidR="00300407" w:rsidRPr="00894A50">
        <w:rPr>
          <w:rFonts w:ascii="Times New Roman" w:hAnsi="Times New Roman" w:cs="Times New Roman"/>
          <w:sz w:val="24"/>
          <w:szCs w:val="24"/>
        </w:rPr>
        <w:t>,</w:t>
      </w:r>
      <w:r w:rsidRPr="00894A50">
        <w:rPr>
          <w:rFonts w:ascii="Times New Roman" w:hAnsi="Times New Roman" w:cs="Times New Roman"/>
          <w:sz w:val="24"/>
          <w:szCs w:val="24"/>
        </w:rPr>
        <w:t xml:space="preserve"> if so, whether the accused person will not be prejudiced.  </w:t>
      </w:r>
    </w:p>
    <w:p w14:paraId="257353CA" w14:textId="1FE70A8E" w:rsidR="00DE50CF" w:rsidRPr="00894A50" w:rsidRDefault="00DE50CF" w:rsidP="00125CE9">
      <w:pPr>
        <w:spacing w:line="360" w:lineRule="auto"/>
        <w:jc w:val="both"/>
        <w:rPr>
          <w:rFonts w:ascii="Times New Roman" w:hAnsi="Times New Roman" w:cs="Times New Roman"/>
          <w:sz w:val="24"/>
          <w:szCs w:val="24"/>
        </w:rPr>
      </w:pPr>
      <w:r w:rsidRPr="00894A50">
        <w:rPr>
          <w:rFonts w:ascii="Times New Roman" w:hAnsi="Times New Roman" w:cs="Times New Roman"/>
          <w:sz w:val="24"/>
          <w:szCs w:val="24"/>
        </w:rPr>
        <w:t xml:space="preserve">In the matter before me, the Trial Chief Magistrate allowed the prosecution to amend the charges after it made a short application. </w:t>
      </w:r>
      <w:r w:rsidR="00761DAE" w:rsidRPr="00894A50">
        <w:rPr>
          <w:rFonts w:ascii="Times New Roman" w:hAnsi="Times New Roman" w:cs="Times New Roman"/>
          <w:sz w:val="24"/>
          <w:szCs w:val="24"/>
        </w:rPr>
        <w:t>In his application, The Learned State Attorney did not</w:t>
      </w:r>
      <w:r w:rsidRPr="00894A50">
        <w:rPr>
          <w:rFonts w:ascii="Times New Roman" w:hAnsi="Times New Roman" w:cs="Times New Roman"/>
          <w:sz w:val="24"/>
          <w:szCs w:val="24"/>
        </w:rPr>
        <w:t xml:space="preserve"> state why the prosecution was amending the charges. Unfortunately, the court did not ask the Learned State Attorney to justify the amendment. In an ideal situation, section 132 (1) of the Magistrates Courts Act requires the Prosecution to lay grounds for amendment of charges. The reasons are necessary to enable the Magistrate to determine whether the amendment will cause injustice to the accused person. That said, much as the court did not follow the ideal practice for amendment of charges, the record shows that the additional charges were necessary because the evidence on the record pointed to </w:t>
      </w:r>
      <w:r w:rsidR="00300407" w:rsidRPr="00894A50">
        <w:rPr>
          <w:rFonts w:ascii="Times New Roman" w:hAnsi="Times New Roman" w:cs="Times New Roman"/>
          <w:sz w:val="24"/>
          <w:szCs w:val="24"/>
        </w:rPr>
        <w:t xml:space="preserve">the </w:t>
      </w:r>
      <w:r w:rsidRPr="00894A50">
        <w:rPr>
          <w:rFonts w:ascii="Times New Roman" w:hAnsi="Times New Roman" w:cs="Times New Roman"/>
          <w:sz w:val="24"/>
          <w:szCs w:val="24"/>
        </w:rPr>
        <w:t>possible commission of forgery of a sales agreement and uttering of the same for unlawful reasons, which would constitute offen</w:t>
      </w:r>
      <w:r w:rsidR="00300407" w:rsidRPr="00894A50">
        <w:rPr>
          <w:rFonts w:ascii="Times New Roman" w:hAnsi="Times New Roman" w:cs="Times New Roman"/>
          <w:sz w:val="24"/>
          <w:szCs w:val="24"/>
        </w:rPr>
        <w:t>c</w:t>
      </w:r>
      <w:r w:rsidRPr="00894A50">
        <w:rPr>
          <w:rFonts w:ascii="Times New Roman" w:hAnsi="Times New Roman" w:cs="Times New Roman"/>
          <w:sz w:val="24"/>
          <w:szCs w:val="24"/>
        </w:rPr>
        <w:t>es under the Penal Code Act</w:t>
      </w:r>
      <w:r w:rsidR="00300407" w:rsidRPr="00894A50">
        <w:rPr>
          <w:rFonts w:ascii="Times New Roman" w:hAnsi="Times New Roman" w:cs="Times New Roman"/>
          <w:sz w:val="24"/>
          <w:szCs w:val="24"/>
        </w:rPr>
        <w:t>. These facts</w:t>
      </w:r>
      <w:r w:rsidRPr="00894A50">
        <w:rPr>
          <w:rFonts w:ascii="Times New Roman" w:hAnsi="Times New Roman" w:cs="Times New Roman"/>
          <w:sz w:val="24"/>
          <w:szCs w:val="24"/>
        </w:rPr>
        <w:t xml:space="preserve"> justified an application by the Prosecution to amend the charges.</w:t>
      </w:r>
    </w:p>
    <w:p w14:paraId="54623729" w14:textId="6C667B6D" w:rsidR="00DE50CF" w:rsidRPr="00894A50" w:rsidRDefault="00DE50CF" w:rsidP="00125CE9">
      <w:pPr>
        <w:spacing w:line="360" w:lineRule="auto"/>
        <w:jc w:val="both"/>
        <w:rPr>
          <w:rFonts w:ascii="Times New Roman" w:hAnsi="Times New Roman" w:cs="Times New Roman"/>
          <w:sz w:val="24"/>
          <w:szCs w:val="24"/>
        </w:rPr>
      </w:pPr>
      <w:r w:rsidRPr="00894A50">
        <w:rPr>
          <w:rFonts w:ascii="Times New Roman" w:hAnsi="Times New Roman" w:cs="Times New Roman"/>
          <w:sz w:val="24"/>
          <w:szCs w:val="24"/>
        </w:rPr>
        <w:t>The challenge</w:t>
      </w:r>
      <w:r w:rsidR="00977F21" w:rsidRPr="00894A50">
        <w:rPr>
          <w:rFonts w:ascii="Times New Roman" w:hAnsi="Times New Roman" w:cs="Times New Roman"/>
          <w:sz w:val="24"/>
          <w:szCs w:val="24"/>
        </w:rPr>
        <w:t xml:space="preserve"> in the lower court, however, remains about how the Trial Chief Magistrate handled the post-</w:t>
      </w:r>
      <w:r w:rsidRPr="00894A50">
        <w:rPr>
          <w:rFonts w:ascii="Times New Roman" w:hAnsi="Times New Roman" w:cs="Times New Roman"/>
          <w:sz w:val="24"/>
          <w:szCs w:val="24"/>
        </w:rPr>
        <w:t>amendment trial of the case. According to the record, the Chief Magistrate</w:t>
      </w:r>
      <w:r w:rsidR="00977F21" w:rsidRPr="00894A50">
        <w:rPr>
          <w:rFonts w:ascii="Times New Roman" w:hAnsi="Times New Roman" w:cs="Times New Roman"/>
          <w:sz w:val="24"/>
          <w:szCs w:val="24"/>
        </w:rPr>
        <w:t>, immediately after allowing the amendment,</w:t>
      </w:r>
      <w:r w:rsidRPr="00894A50">
        <w:rPr>
          <w:rFonts w:ascii="Times New Roman" w:hAnsi="Times New Roman" w:cs="Times New Roman"/>
          <w:sz w:val="24"/>
          <w:szCs w:val="24"/>
        </w:rPr>
        <w:t xml:space="preserve"> allowed the Prosecution to call the remaining witnesses contrary to section 132(2)</w:t>
      </w:r>
      <w:r w:rsidR="00894A50">
        <w:rPr>
          <w:rFonts w:ascii="Times New Roman" w:hAnsi="Times New Roman" w:cs="Times New Roman"/>
          <w:sz w:val="24"/>
          <w:szCs w:val="24"/>
        </w:rPr>
        <w:t xml:space="preserve"> and (5)</w:t>
      </w:r>
      <w:r w:rsidRPr="00894A50">
        <w:rPr>
          <w:rFonts w:ascii="Times New Roman" w:hAnsi="Times New Roman" w:cs="Times New Roman"/>
          <w:sz w:val="24"/>
          <w:szCs w:val="24"/>
        </w:rPr>
        <w:t xml:space="preserve"> of the Magistrates Courts Act. Section 132(2) provides as follows:</w:t>
      </w:r>
    </w:p>
    <w:p w14:paraId="56EB045F" w14:textId="7D8CBB41" w:rsidR="00DE50CF" w:rsidRPr="00125CE9" w:rsidRDefault="00CF6271" w:rsidP="00125CE9">
      <w:pPr>
        <w:spacing w:line="360" w:lineRule="auto"/>
        <w:ind w:left="567"/>
        <w:jc w:val="both"/>
        <w:rPr>
          <w:rFonts w:ascii="Times New Roman" w:hAnsi="Times New Roman" w:cs="Times New Roman"/>
          <w:i/>
          <w:color w:val="000000" w:themeColor="text1"/>
          <w:sz w:val="24"/>
          <w:szCs w:val="24"/>
        </w:rPr>
      </w:pPr>
      <w:r w:rsidRPr="00125CE9">
        <w:rPr>
          <w:rStyle w:val="akn-num"/>
          <w:rFonts w:ascii="Times New Roman" w:hAnsi="Times New Roman" w:cs="Times New Roman"/>
          <w:i/>
          <w:sz w:val="24"/>
          <w:szCs w:val="24"/>
        </w:rPr>
        <w:t>(</w:t>
      </w:r>
      <w:r w:rsidRPr="00125CE9">
        <w:rPr>
          <w:rStyle w:val="akn-num"/>
          <w:rFonts w:ascii="Times New Roman" w:hAnsi="Times New Roman" w:cs="Times New Roman"/>
          <w:i/>
          <w:color w:val="000000" w:themeColor="text1"/>
          <w:sz w:val="24"/>
          <w:szCs w:val="24"/>
        </w:rPr>
        <w:t>2)</w:t>
      </w:r>
      <w:r w:rsidRPr="00125CE9">
        <w:rPr>
          <w:rStyle w:val="akn-p"/>
          <w:rFonts w:ascii="Times New Roman" w:hAnsi="Times New Roman" w:cs="Times New Roman"/>
          <w:i/>
          <w:color w:val="000000" w:themeColor="text1"/>
          <w:sz w:val="24"/>
          <w:szCs w:val="24"/>
        </w:rPr>
        <w:t>Where a charge is altered under subsection (1)—</w:t>
      </w:r>
      <w:r w:rsidRPr="00125CE9">
        <w:rPr>
          <w:rStyle w:val="akn-num"/>
          <w:rFonts w:ascii="Times New Roman" w:hAnsi="Times New Roman" w:cs="Times New Roman"/>
          <w:i/>
          <w:color w:val="000000" w:themeColor="text1"/>
          <w:sz w:val="24"/>
          <w:szCs w:val="24"/>
        </w:rPr>
        <w:t>(a)</w:t>
      </w:r>
      <w:r w:rsidRPr="00125CE9">
        <w:rPr>
          <w:rStyle w:val="akn-p"/>
          <w:rFonts w:ascii="Times New Roman" w:hAnsi="Times New Roman" w:cs="Times New Roman"/>
          <w:i/>
          <w:color w:val="000000" w:themeColor="text1"/>
          <w:sz w:val="24"/>
          <w:szCs w:val="24"/>
        </w:rPr>
        <w:t>the </w:t>
      </w:r>
      <w:hyperlink r:id="rId14" w:anchor="defn-term-court" w:history="1">
        <w:r w:rsidRPr="00125CE9">
          <w:rPr>
            <w:rStyle w:val="Hyperlink"/>
            <w:rFonts w:ascii="Times New Roman" w:hAnsi="Times New Roman" w:cs="Times New Roman"/>
            <w:i/>
            <w:color w:val="000000" w:themeColor="text1"/>
            <w:sz w:val="24"/>
            <w:szCs w:val="24"/>
            <w:u w:val="none"/>
          </w:rPr>
          <w:t>court</w:t>
        </w:r>
      </w:hyperlink>
      <w:r w:rsidRPr="00125CE9">
        <w:rPr>
          <w:rStyle w:val="akn-p"/>
          <w:rFonts w:ascii="Times New Roman" w:hAnsi="Times New Roman" w:cs="Times New Roman"/>
          <w:i/>
          <w:color w:val="000000" w:themeColor="text1"/>
          <w:sz w:val="24"/>
          <w:szCs w:val="24"/>
        </w:rPr>
        <w:t> shall thereupon call upon the accused person to plead to the altered charge;</w:t>
      </w:r>
      <w:r w:rsidRPr="00125CE9">
        <w:rPr>
          <w:rStyle w:val="akn-num"/>
          <w:rFonts w:ascii="Times New Roman" w:hAnsi="Times New Roman" w:cs="Times New Roman"/>
          <w:i/>
          <w:color w:val="000000" w:themeColor="text1"/>
          <w:sz w:val="24"/>
          <w:szCs w:val="24"/>
        </w:rPr>
        <w:t>(b)</w:t>
      </w:r>
      <w:r w:rsidRPr="00125CE9">
        <w:rPr>
          <w:rStyle w:val="akn-p"/>
          <w:rFonts w:ascii="Times New Roman" w:hAnsi="Times New Roman" w:cs="Times New Roman"/>
          <w:i/>
          <w:color w:val="000000" w:themeColor="text1"/>
          <w:sz w:val="24"/>
          <w:szCs w:val="24"/>
        </w:rPr>
        <w:t>the accused may demand that the witnesses for the prosecution or any of them be recalled and be further cross-examined by the accused or his or her advocate, whereupon the prosecution shall have the right to reexamine any such witnesses on matters arising out of such further cross-examination; and</w:t>
      </w:r>
      <w:r w:rsidRPr="00125CE9">
        <w:rPr>
          <w:rStyle w:val="akn-num"/>
          <w:rFonts w:ascii="Times New Roman" w:hAnsi="Times New Roman" w:cs="Times New Roman"/>
          <w:i/>
          <w:color w:val="000000" w:themeColor="text1"/>
          <w:sz w:val="24"/>
          <w:szCs w:val="24"/>
        </w:rPr>
        <w:t>(c)</w:t>
      </w:r>
      <w:r w:rsidRPr="00125CE9">
        <w:rPr>
          <w:rStyle w:val="akn-p"/>
          <w:rFonts w:ascii="Times New Roman" w:hAnsi="Times New Roman" w:cs="Times New Roman"/>
          <w:i/>
          <w:color w:val="000000" w:themeColor="text1"/>
          <w:sz w:val="24"/>
          <w:szCs w:val="24"/>
        </w:rPr>
        <w:t>the accused shall have the right to give or to call such further evidence on his or her behalf as he or she may wish.</w:t>
      </w:r>
    </w:p>
    <w:p w14:paraId="3C0D9201" w14:textId="7B5671C6" w:rsidR="00894A50" w:rsidRDefault="00894A50" w:rsidP="00125CE9">
      <w:pPr>
        <w:spacing w:line="360" w:lineRule="auto"/>
        <w:jc w:val="both"/>
        <w:rPr>
          <w:rFonts w:ascii="Times New Roman" w:hAnsi="Times New Roman" w:cs="Times New Roman"/>
          <w:sz w:val="24"/>
          <w:szCs w:val="24"/>
        </w:rPr>
      </w:pPr>
      <w:r>
        <w:rPr>
          <w:rFonts w:ascii="Times New Roman" w:hAnsi="Times New Roman" w:cs="Times New Roman"/>
          <w:sz w:val="24"/>
          <w:szCs w:val="24"/>
        </w:rPr>
        <w:t>Section 132(5</w:t>
      </w:r>
      <w:r w:rsidRPr="001C473C">
        <w:rPr>
          <w:rFonts w:ascii="Times New Roman" w:hAnsi="Times New Roman" w:cs="Times New Roman"/>
          <w:sz w:val="24"/>
          <w:szCs w:val="24"/>
        </w:rPr>
        <w:t>) provides as follows</w:t>
      </w:r>
      <w:r>
        <w:rPr>
          <w:rFonts w:ascii="Times New Roman" w:hAnsi="Times New Roman" w:cs="Times New Roman"/>
          <w:sz w:val="24"/>
          <w:szCs w:val="24"/>
        </w:rPr>
        <w:t>:</w:t>
      </w:r>
    </w:p>
    <w:p w14:paraId="68F3F8AF" w14:textId="77777777" w:rsidR="00894A50" w:rsidRPr="00D16D27" w:rsidRDefault="00894A50" w:rsidP="00894A50">
      <w:pPr>
        <w:pStyle w:val="ListParagraph"/>
        <w:spacing w:line="360" w:lineRule="auto"/>
        <w:rPr>
          <w:rFonts w:ascii="Times New Roman" w:hAnsi="Times New Roman" w:cs="Times New Roman"/>
          <w:sz w:val="24"/>
          <w:szCs w:val="24"/>
        </w:rPr>
      </w:pPr>
      <w:r w:rsidRPr="00D16D27">
        <w:rPr>
          <w:rFonts w:ascii="Times New Roman" w:hAnsi="Times New Roman" w:cs="Times New Roman"/>
          <w:i/>
          <w:sz w:val="24"/>
          <w:szCs w:val="24"/>
        </w:rPr>
        <w:t xml:space="preserve">“The court shall inform the accused of his or her right to demand the recall of witnesses under subsection (2), and that he or she may apply to the court for an adjournment under subsection (3).” </w:t>
      </w:r>
    </w:p>
    <w:p w14:paraId="3E57BDEE" w14:textId="77777777" w:rsidR="00894A50" w:rsidRDefault="00894A50" w:rsidP="00125CE9">
      <w:pPr>
        <w:spacing w:line="360" w:lineRule="auto"/>
        <w:jc w:val="both"/>
        <w:rPr>
          <w:rFonts w:ascii="Times New Roman" w:hAnsi="Times New Roman" w:cs="Times New Roman"/>
          <w:sz w:val="24"/>
          <w:szCs w:val="24"/>
        </w:rPr>
      </w:pPr>
    </w:p>
    <w:p w14:paraId="3ED7A633" w14:textId="50F96073" w:rsidR="00E20FFC" w:rsidRPr="00894A50" w:rsidRDefault="00DE50CF" w:rsidP="00125CE9">
      <w:pPr>
        <w:spacing w:line="360" w:lineRule="auto"/>
        <w:jc w:val="both"/>
        <w:rPr>
          <w:rFonts w:ascii="Times New Roman" w:hAnsi="Times New Roman" w:cs="Times New Roman"/>
          <w:sz w:val="24"/>
          <w:szCs w:val="24"/>
          <w:shd w:val="clear" w:color="auto" w:fill="FFFFFF"/>
        </w:rPr>
      </w:pPr>
      <w:r w:rsidRPr="00894A50">
        <w:rPr>
          <w:rFonts w:ascii="Times New Roman" w:hAnsi="Times New Roman" w:cs="Times New Roman"/>
          <w:sz w:val="24"/>
          <w:szCs w:val="24"/>
        </w:rPr>
        <w:t>Section 132(2)</w:t>
      </w:r>
      <w:r w:rsidR="00A2312A">
        <w:rPr>
          <w:rFonts w:ascii="Times New Roman" w:hAnsi="Times New Roman" w:cs="Times New Roman"/>
          <w:sz w:val="24"/>
          <w:szCs w:val="24"/>
        </w:rPr>
        <w:t xml:space="preserve"> &amp; 132(5)</w:t>
      </w:r>
      <w:r w:rsidRPr="00894A50">
        <w:rPr>
          <w:rFonts w:ascii="Times New Roman" w:hAnsi="Times New Roman" w:cs="Times New Roman"/>
          <w:sz w:val="24"/>
          <w:szCs w:val="24"/>
        </w:rPr>
        <w:t xml:space="preserve"> of the Magistrates Courts Act </w:t>
      </w:r>
      <w:r w:rsidR="00977F21" w:rsidRPr="00894A50">
        <w:rPr>
          <w:rFonts w:ascii="Times New Roman" w:hAnsi="Times New Roman" w:cs="Times New Roman"/>
          <w:sz w:val="24"/>
          <w:szCs w:val="24"/>
        </w:rPr>
        <w:t>obliged</w:t>
      </w:r>
      <w:r w:rsidRPr="00894A50">
        <w:rPr>
          <w:rFonts w:ascii="Times New Roman" w:hAnsi="Times New Roman" w:cs="Times New Roman"/>
          <w:sz w:val="24"/>
          <w:szCs w:val="24"/>
        </w:rPr>
        <w:t xml:space="preserve"> the Magistrate to inform the accused person of </w:t>
      </w:r>
      <w:r w:rsidR="00977F21" w:rsidRPr="00894A50">
        <w:rPr>
          <w:rFonts w:ascii="Times New Roman" w:hAnsi="Times New Roman" w:cs="Times New Roman"/>
          <w:sz w:val="24"/>
          <w:szCs w:val="24"/>
        </w:rPr>
        <w:t>thei</w:t>
      </w:r>
      <w:r w:rsidRPr="00894A50">
        <w:rPr>
          <w:rFonts w:ascii="Times New Roman" w:hAnsi="Times New Roman" w:cs="Times New Roman"/>
          <w:sz w:val="24"/>
          <w:szCs w:val="24"/>
        </w:rPr>
        <w:t xml:space="preserve">r right to recall witnesses after the amendment of charges. </w:t>
      </w:r>
      <w:r w:rsidR="00E20FFC" w:rsidRPr="00894A50">
        <w:rPr>
          <w:rFonts w:ascii="Times New Roman" w:hAnsi="Times New Roman" w:cs="Times New Roman"/>
          <w:sz w:val="24"/>
          <w:szCs w:val="24"/>
        </w:rPr>
        <w:t xml:space="preserve">Justice Monica Mugenyi, as she then was in </w:t>
      </w:r>
      <w:r w:rsidRPr="00894A50">
        <w:rPr>
          <w:rFonts w:ascii="Times New Roman" w:hAnsi="Times New Roman" w:cs="Times New Roman"/>
          <w:sz w:val="24"/>
          <w:szCs w:val="24"/>
        </w:rPr>
        <w:t xml:space="preserve">the case of </w:t>
      </w:r>
      <w:r w:rsidR="001C5143" w:rsidRPr="00125CE9">
        <w:rPr>
          <w:rFonts w:ascii="Times New Roman" w:hAnsi="Times New Roman" w:cs="Times New Roman"/>
          <w:b/>
          <w:sz w:val="24"/>
          <w:szCs w:val="24"/>
          <w:u w:val="thick"/>
          <w:shd w:val="clear" w:color="auto" w:fill="FFFFFF"/>
        </w:rPr>
        <w:t>Elineo Mutyaba v Uganda (Criminal Appeal No. 45 of 2011) [2012] UGHC 35 (27 February 2012</w:t>
      </w:r>
      <w:r w:rsidR="00894A50" w:rsidRPr="00125CE9">
        <w:rPr>
          <w:rFonts w:ascii="Times New Roman" w:hAnsi="Times New Roman" w:cs="Times New Roman"/>
          <w:b/>
          <w:sz w:val="24"/>
          <w:szCs w:val="24"/>
          <w:u w:val="thick"/>
          <w:shd w:val="clear" w:color="auto" w:fill="FFFFFF"/>
        </w:rPr>
        <w:t>)</w:t>
      </w:r>
      <w:r w:rsidR="00894A50" w:rsidRPr="00894A50">
        <w:rPr>
          <w:rFonts w:ascii="Times New Roman" w:hAnsi="Times New Roman" w:cs="Times New Roman"/>
          <w:sz w:val="24"/>
          <w:szCs w:val="24"/>
          <w:shd w:val="clear" w:color="auto" w:fill="FFFFFF"/>
        </w:rPr>
        <w:t> held</w:t>
      </w:r>
      <w:r w:rsidR="00E20FFC" w:rsidRPr="00894A50">
        <w:rPr>
          <w:rFonts w:ascii="Times New Roman" w:hAnsi="Times New Roman" w:cs="Times New Roman"/>
          <w:sz w:val="24"/>
          <w:szCs w:val="24"/>
          <w:shd w:val="clear" w:color="auto" w:fill="FFFFFF"/>
        </w:rPr>
        <w:t xml:space="preserve"> that:</w:t>
      </w:r>
    </w:p>
    <w:p w14:paraId="390529F5" w14:textId="3ACB6C5B" w:rsidR="001C5143" w:rsidRPr="00894A50" w:rsidRDefault="00894A50" w:rsidP="00125CE9">
      <w:pPr>
        <w:spacing w:line="360" w:lineRule="auto"/>
        <w:ind w:left="567"/>
        <w:jc w:val="both"/>
        <w:rPr>
          <w:rFonts w:ascii="Times New Roman" w:hAnsi="Times New Roman" w:cs="Times New Roman"/>
          <w:sz w:val="24"/>
          <w:szCs w:val="24"/>
        </w:rPr>
      </w:pPr>
      <w:r>
        <w:rPr>
          <w:rFonts w:ascii="Times New Roman" w:hAnsi="Times New Roman" w:cs="Times New Roman"/>
          <w:color w:val="212529"/>
          <w:sz w:val="24"/>
          <w:szCs w:val="24"/>
          <w:shd w:val="clear" w:color="auto" w:fill="FFFFFF"/>
        </w:rPr>
        <w:t>“</w:t>
      </w:r>
      <w:r w:rsidR="001C5143" w:rsidRPr="00125CE9">
        <w:rPr>
          <w:rFonts w:ascii="Times New Roman" w:hAnsi="Times New Roman" w:cs="Times New Roman"/>
          <w:i/>
          <w:color w:val="212529"/>
          <w:sz w:val="24"/>
          <w:szCs w:val="24"/>
          <w:shd w:val="clear" w:color="auto" w:fill="FFFFFF"/>
        </w:rPr>
        <w:t>Section 132(1) of the MCA provides for the alteration of a charge by way of amendment or by addition of a new charge, provided that the court ‘</w:t>
      </w:r>
      <w:r w:rsidR="001C5143" w:rsidRPr="00125CE9">
        <w:rPr>
          <w:rFonts w:ascii="Times New Roman" w:hAnsi="Times New Roman" w:cs="Times New Roman"/>
          <w:b/>
          <w:bCs/>
          <w:i/>
          <w:color w:val="212529"/>
          <w:sz w:val="24"/>
          <w:szCs w:val="24"/>
          <w:shd w:val="clear" w:color="auto" w:fill="FFFFFF"/>
        </w:rPr>
        <w:t>is satisfied that no justice to the accused will be caused thereby</w:t>
      </w:r>
      <w:r w:rsidR="001C5143" w:rsidRPr="00125CE9">
        <w:rPr>
          <w:rFonts w:ascii="Times New Roman" w:hAnsi="Times New Roman" w:cs="Times New Roman"/>
          <w:i/>
          <w:color w:val="212529"/>
          <w:sz w:val="24"/>
          <w:szCs w:val="24"/>
          <w:shd w:val="clear" w:color="auto" w:fill="FFFFFF"/>
        </w:rPr>
        <w:t>.’ Where such alteration is made</w:t>
      </w:r>
      <w:r w:rsidR="00977F21" w:rsidRPr="00125CE9">
        <w:rPr>
          <w:rFonts w:ascii="Times New Roman" w:hAnsi="Times New Roman" w:cs="Times New Roman"/>
          <w:i/>
          <w:color w:val="212529"/>
          <w:sz w:val="24"/>
          <w:szCs w:val="24"/>
          <w:shd w:val="clear" w:color="auto" w:fill="FFFFFF"/>
        </w:rPr>
        <w:t>,</w:t>
      </w:r>
      <w:r w:rsidR="001C5143" w:rsidRPr="00125CE9">
        <w:rPr>
          <w:rFonts w:ascii="Times New Roman" w:hAnsi="Times New Roman" w:cs="Times New Roman"/>
          <w:i/>
          <w:color w:val="212529"/>
          <w:sz w:val="24"/>
          <w:szCs w:val="24"/>
          <w:shd w:val="clear" w:color="auto" w:fill="FFFFFF"/>
        </w:rPr>
        <w:t xml:space="preserve"> section 132(2) places a duty upon the court to re-arraign the accused in respect of the altered charge</w:t>
      </w:r>
      <w:r w:rsidR="00977F21" w:rsidRPr="00125CE9">
        <w:rPr>
          <w:rFonts w:ascii="Times New Roman" w:hAnsi="Times New Roman" w:cs="Times New Roman"/>
          <w:i/>
          <w:color w:val="212529"/>
          <w:sz w:val="24"/>
          <w:szCs w:val="24"/>
          <w:shd w:val="clear" w:color="auto" w:fill="FFFFFF"/>
        </w:rPr>
        <w:t>,</w:t>
      </w:r>
      <w:r w:rsidR="001C5143" w:rsidRPr="00125CE9">
        <w:rPr>
          <w:rFonts w:ascii="Times New Roman" w:hAnsi="Times New Roman" w:cs="Times New Roman"/>
          <w:i/>
          <w:color w:val="212529"/>
          <w:sz w:val="24"/>
          <w:szCs w:val="24"/>
          <w:shd w:val="clear" w:color="auto" w:fill="FFFFFF"/>
        </w:rPr>
        <w:t xml:space="preserve"> entitles an accused person to recall prosecution witnesses, and confers upon such accused person ‘</w:t>
      </w:r>
      <w:r w:rsidR="001C5143" w:rsidRPr="00125CE9">
        <w:rPr>
          <w:rFonts w:ascii="Times New Roman" w:hAnsi="Times New Roman" w:cs="Times New Roman"/>
          <w:b/>
          <w:bCs/>
          <w:i/>
          <w:color w:val="212529"/>
          <w:sz w:val="24"/>
          <w:szCs w:val="24"/>
          <w:shd w:val="clear" w:color="auto" w:fill="FFFFFF"/>
        </w:rPr>
        <w:t>the right to give or call such further evidence on his or her behalf as s/he may wish</w:t>
      </w:r>
      <w:r w:rsidR="001C5143" w:rsidRPr="00125CE9">
        <w:rPr>
          <w:rFonts w:ascii="Times New Roman" w:hAnsi="Times New Roman" w:cs="Times New Roman"/>
          <w:i/>
          <w:color w:val="212529"/>
          <w:sz w:val="24"/>
          <w:szCs w:val="24"/>
          <w:shd w:val="clear" w:color="auto" w:fill="FFFFFF"/>
        </w:rPr>
        <w:t>.’ Section 132(5) places a duty upon the court to inform such accused person of his/ her right to re-call prosecution witnesses and/or additional defence witnesses, as well as the accused’s right to an adjournment</w:t>
      </w:r>
      <w:r w:rsidR="001C5143" w:rsidRPr="00894A50">
        <w:rPr>
          <w:rFonts w:ascii="Times New Roman" w:hAnsi="Times New Roman" w:cs="Times New Roman"/>
          <w:color w:val="212529"/>
          <w:sz w:val="24"/>
          <w:szCs w:val="24"/>
          <w:shd w:val="clear" w:color="auto" w:fill="FFFFFF"/>
        </w:rPr>
        <w:t>.</w:t>
      </w:r>
      <w:r>
        <w:rPr>
          <w:rFonts w:ascii="Times New Roman" w:hAnsi="Times New Roman" w:cs="Times New Roman"/>
          <w:sz w:val="24"/>
          <w:szCs w:val="24"/>
        </w:rPr>
        <w:t>”</w:t>
      </w:r>
    </w:p>
    <w:p w14:paraId="16277911" w14:textId="286B3485" w:rsidR="001C5143" w:rsidRPr="00894A50" w:rsidRDefault="001C5143" w:rsidP="00125CE9">
      <w:pPr>
        <w:shd w:val="clear" w:color="auto" w:fill="FFFFFF"/>
        <w:spacing w:after="202" w:line="360" w:lineRule="auto"/>
        <w:jc w:val="both"/>
        <w:rPr>
          <w:rFonts w:ascii="Times New Roman" w:eastAsia="Times New Roman" w:hAnsi="Times New Roman" w:cs="Times New Roman"/>
          <w:color w:val="212529"/>
          <w:sz w:val="24"/>
          <w:szCs w:val="24"/>
        </w:rPr>
      </w:pPr>
      <w:r w:rsidRPr="00894A50">
        <w:rPr>
          <w:rFonts w:ascii="Times New Roman" w:eastAsia="Times New Roman" w:hAnsi="Times New Roman" w:cs="Times New Roman"/>
          <w:color w:val="212529"/>
          <w:sz w:val="24"/>
          <w:szCs w:val="24"/>
        </w:rPr>
        <w:t>In the present appeal</w:t>
      </w:r>
      <w:r w:rsidR="00977F21" w:rsidRPr="00894A50">
        <w:rPr>
          <w:rFonts w:ascii="Times New Roman" w:eastAsia="Times New Roman" w:hAnsi="Times New Roman" w:cs="Times New Roman"/>
          <w:color w:val="212529"/>
          <w:sz w:val="24"/>
          <w:szCs w:val="24"/>
        </w:rPr>
        <w:t>,</w:t>
      </w:r>
      <w:r w:rsidRPr="00894A50">
        <w:rPr>
          <w:rFonts w:ascii="Times New Roman" w:eastAsia="Times New Roman" w:hAnsi="Times New Roman" w:cs="Times New Roman"/>
          <w:color w:val="212529"/>
          <w:sz w:val="24"/>
          <w:szCs w:val="24"/>
        </w:rPr>
        <w:t xml:space="preserve"> the record does not illustrate that the trial magistrate discharged the duty placed on him by section 132</w:t>
      </w:r>
      <w:r w:rsidR="00A2312A">
        <w:rPr>
          <w:rFonts w:ascii="Times New Roman" w:eastAsia="Times New Roman" w:hAnsi="Times New Roman" w:cs="Times New Roman"/>
          <w:color w:val="212529"/>
          <w:sz w:val="24"/>
          <w:szCs w:val="24"/>
        </w:rPr>
        <w:t xml:space="preserve"> (2) &amp; </w:t>
      </w:r>
      <w:r w:rsidRPr="00894A50">
        <w:rPr>
          <w:rFonts w:ascii="Times New Roman" w:eastAsia="Times New Roman" w:hAnsi="Times New Roman" w:cs="Times New Roman"/>
          <w:color w:val="212529"/>
          <w:sz w:val="24"/>
          <w:szCs w:val="24"/>
        </w:rPr>
        <w:t>(5) of the Penal Code Act. The appellant was not informed of his right to recall any prosecution witness for cross</w:t>
      </w:r>
      <w:r w:rsidR="00977F21" w:rsidRPr="00894A50">
        <w:rPr>
          <w:rFonts w:ascii="Times New Roman" w:eastAsia="Times New Roman" w:hAnsi="Times New Roman" w:cs="Times New Roman"/>
          <w:color w:val="212529"/>
          <w:sz w:val="24"/>
          <w:szCs w:val="24"/>
        </w:rPr>
        <w:t>-examination on the new charge, his right to call additional defence evidence (including his own), or, indeed,</w:t>
      </w:r>
      <w:r w:rsidRPr="00894A50">
        <w:rPr>
          <w:rFonts w:ascii="Times New Roman" w:eastAsia="Times New Roman" w:hAnsi="Times New Roman" w:cs="Times New Roman"/>
          <w:color w:val="212529"/>
          <w:sz w:val="24"/>
          <w:szCs w:val="24"/>
        </w:rPr>
        <w:t xml:space="preserve"> his right to an adjournment. Given that at that stage of the trial</w:t>
      </w:r>
      <w:r w:rsidR="00977F21" w:rsidRPr="00894A50">
        <w:rPr>
          <w:rFonts w:ascii="Times New Roman" w:eastAsia="Times New Roman" w:hAnsi="Times New Roman" w:cs="Times New Roman"/>
          <w:color w:val="212529"/>
          <w:sz w:val="24"/>
          <w:szCs w:val="24"/>
        </w:rPr>
        <w:t>,</w:t>
      </w:r>
      <w:r w:rsidRPr="00894A50">
        <w:rPr>
          <w:rFonts w:ascii="Times New Roman" w:eastAsia="Times New Roman" w:hAnsi="Times New Roman" w:cs="Times New Roman"/>
          <w:color w:val="212529"/>
          <w:sz w:val="24"/>
          <w:szCs w:val="24"/>
        </w:rPr>
        <w:t xml:space="preserve"> the appellant had already testified</w:t>
      </w:r>
      <w:r w:rsidR="00977F21" w:rsidRPr="00894A50">
        <w:rPr>
          <w:rFonts w:ascii="Times New Roman" w:eastAsia="Times New Roman" w:hAnsi="Times New Roman" w:cs="Times New Roman"/>
          <w:color w:val="212529"/>
          <w:sz w:val="24"/>
          <w:szCs w:val="24"/>
        </w:rPr>
        <w:t>,</w:t>
      </w:r>
      <w:r w:rsidRPr="00894A50">
        <w:rPr>
          <w:rFonts w:ascii="Times New Roman" w:eastAsia="Times New Roman" w:hAnsi="Times New Roman" w:cs="Times New Roman"/>
          <w:color w:val="212529"/>
          <w:sz w:val="24"/>
          <w:szCs w:val="24"/>
        </w:rPr>
        <w:t xml:space="preserve"> it would, in my view, only have been fair and just to advise him of his right to adduce further evidence in his defence as envisaged under section 132(2)</w:t>
      </w:r>
      <w:r w:rsidR="00A2312A">
        <w:rPr>
          <w:rFonts w:ascii="Times New Roman" w:eastAsia="Times New Roman" w:hAnsi="Times New Roman" w:cs="Times New Roman"/>
          <w:color w:val="212529"/>
          <w:sz w:val="24"/>
          <w:szCs w:val="24"/>
        </w:rPr>
        <w:t xml:space="preserve"> </w:t>
      </w:r>
      <w:r w:rsidRPr="00894A50">
        <w:rPr>
          <w:rFonts w:ascii="Times New Roman" w:eastAsia="Times New Roman" w:hAnsi="Times New Roman" w:cs="Times New Roman"/>
          <w:color w:val="212529"/>
          <w:sz w:val="24"/>
          <w:szCs w:val="24"/>
        </w:rPr>
        <w:t xml:space="preserve">and 132(5) of the </w:t>
      </w:r>
      <w:r w:rsidR="00125CE9" w:rsidRPr="00894A50">
        <w:rPr>
          <w:rFonts w:ascii="Times New Roman" w:eastAsia="Times New Roman" w:hAnsi="Times New Roman" w:cs="Times New Roman"/>
          <w:color w:val="212529"/>
          <w:sz w:val="24"/>
          <w:szCs w:val="24"/>
        </w:rPr>
        <w:t>Act and</w:t>
      </w:r>
      <w:r w:rsidRPr="00894A50">
        <w:rPr>
          <w:rFonts w:ascii="Times New Roman" w:eastAsia="Times New Roman" w:hAnsi="Times New Roman" w:cs="Times New Roman"/>
          <w:color w:val="212529"/>
          <w:sz w:val="24"/>
          <w:szCs w:val="24"/>
        </w:rPr>
        <w:t xml:space="preserve"> accord him the opportunity to do so. Further, it would have underscored the fairness of the trial had the appellant been informed of his right to re-call prosecution witnesses as provided under section 132(2)(b).</w:t>
      </w:r>
    </w:p>
    <w:p w14:paraId="035C4B95" w14:textId="77777777" w:rsidR="001C5143" w:rsidRPr="00894A50" w:rsidRDefault="001C5143" w:rsidP="00125CE9">
      <w:pPr>
        <w:shd w:val="clear" w:color="auto" w:fill="FFFFFF"/>
        <w:spacing w:after="202" w:line="360" w:lineRule="auto"/>
        <w:jc w:val="both"/>
        <w:rPr>
          <w:rFonts w:ascii="Times New Roman" w:eastAsia="Times New Roman" w:hAnsi="Times New Roman" w:cs="Times New Roman"/>
          <w:color w:val="212529"/>
          <w:sz w:val="24"/>
          <w:szCs w:val="24"/>
        </w:rPr>
      </w:pPr>
      <w:r w:rsidRPr="00894A50">
        <w:rPr>
          <w:rFonts w:ascii="Times New Roman" w:eastAsia="Times New Roman" w:hAnsi="Times New Roman" w:cs="Times New Roman"/>
          <w:color w:val="212529"/>
          <w:sz w:val="24"/>
          <w:szCs w:val="24"/>
        </w:rPr>
        <w:t>Article 28(1) of the 1995 Constitution underscores accused persons’ right to a fair trial. This entitlement is echoed in </w:t>
      </w:r>
      <w:r w:rsidRPr="00894A50">
        <w:rPr>
          <w:rFonts w:ascii="Times New Roman" w:eastAsia="Times New Roman" w:hAnsi="Times New Roman" w:cs="Times New Roman"/>
          <w:b/>
          <w:bCs/>
          <w:color w:val="212529"/>
          <w:sz w:val="24"/>
          <w:szCs w:val="24"/>
          <w:u w:val="single"/>
        </w:rPr>
        <w:t>Ayume, F. J, ‘</w:t>
      </w:r>
      <w:r w:rsidRPr="00894A50">
        <w:rPr>
          <w:rFonts w:ascii="Times New Roman" w:eastAsia="Times New Roman" w:hAnsi="Times New Roman" w:cs="Times New Roman"/>
          <w:b/>
          <w:bCs/>
          <w:i/>
          <w:iCs/>
          <w:color w:val="212529"/>
          <w:sz w:val="24"/>
          <w:szCs w:val="24"/>
          <w:u w:val="single"/>
        </w:rPr>
        <w:t>Criminal Law and Procedure in Uganda</w:t>
      </w:r>
      <w:r w:rsidRPr="00894A50">
        <w:rPr>
          <w:rFonts w:ascii="Times New Roman" w:eastAsia="Times New Roman" w:hAnsi="Times New Roman" w:cs="Times New Roman"/>
          <w:b/>
          <w:bCs/>
          <w:color w:val="212529"/>
          <w:sz w:val="24"/>
          <w:szCs w:val="24"/>
          <w:u w:val="single"/>
        </w:rPr>
        <w:t>’, Law Africa Publishing, 2010 reprint at p.81</w:t>
      </w:r>
      <w:r w:rsidRPr="00894A50">
        <w:rPr>
          <w:rFonts w:ascii="Times New Roman" w:eastAsia="Times New Roman" w:hAnsi="Times New Roman" w:cs="Times New Roman"/>
          <w:color w:val="212529"/>
          <w:sz w:val="24"/>
          <w:szCs w:val="24"/>
        </w:rPr>
        <w:t> it was stated:</w:t>
      </w:r>
    </w:p>
    <w:p w14:paraId="06CC54C5" w14:textId="77777777" w:rsidR="001C5143" w:rsidRPr="00125CE9" w:rsidRDefault="001C5143" w:rsidP="00125CE9">
      <w:pPr>
        <w:shd w:val="clear" w:color="auto" w:fill="FFFFFF"/>
        <w:spacing w:after="202" w:line="360" w:lineRule="auto"/>
        <w:ind w:left="720"/>
        <w:jc w:val="both"/>
        <w:rPr>
          <w:rFonts w:ascii="Times New Roman" w:eastAsia="Times New Roman" w:hAnsi="Times New Roman" w:cs="Times New Roman"/>
          <w:i/>
          <w:color w:val="212529"/>
          <w:sz w:val="24"/>
          <w:szCs w:val="24"/>
        </w:rPr>
      </w:pPr>
      <w:r w:rsidRPr="00125CE9">
        <w:rPr>
          <w:rFonts w:ascii="Times New Roman" w:eastAsia="Times New Roman" w:hAnsi="Times New Roman" w:cs="Times New Roman"/>
          <w:i/>
          <w:color w:val="212529"/>
          <w:sz w:val="24"/>
          <w:szCs w:val="24"/>
        </w:rPr>
        <w:t>“</w:t>
      </w:r>
      <w:r w:rsidRPr="00125CE9">
        <w:rPr>
          <w:rFonts w:ascii="Times New Roman" w:eastAsia="Times New Roman" w:hAnsi="Times New Roman" w:cs="Times New Roman"/>
          <w:bCs/>
          <w:i/>
          <w:color w:val="212529"/>
          <w:sz w:val="24"/>
          <w:szCs w:val="24"/>
        </w:rPr>
        <w:t>The proviso to this section is obviously to ensure that the accused is not embarrassed as a result of the amendment and that he has a fair trial.”</w:t>
      </w:r>
    </w:p>
    <w:p w14:paraId="1AF998E9" w14:textId="266BFB0F" w:rsidR="00DE50CF" w:rsidRPr="00894A50" w:rsidRDefault="00DE50CF" w:rsidP="00125CE9">
      <w:pPr>
        <w:spacing w:line="360" w:lineRule="auto"/>
        <w:jc w:val="both"/>
        <w:rPr>
          <w:rFonts w:ascii="Times New Roman" w:hAnsi="Times New Roman" w:cs="Times New Roman"/>
          <w:sz w:val="24"/>
          <w:szCs w:val="24"/>
        </w:rPr>
      </w:pPr>
      <w:r w:rsidRPr="00894A50">
        <w:rPr>
          <w:rFonts w:ascii="Times New Roman" w:hAnsi="Times New Roman" w:cs="Times New Roman"/>
          <w:sz w:val="24"/>
          <w:szCs w:val="24"/>
        </w:rPr>
        <w:t xml:space="preserve">Justice Monica Mugenyi, as she then was, held that the provisions of section 132(2) of the Magistrates Courts Act are </w:t>
      </w:r>
      <w:r w:rsidR="00E20FFC" w:rsidRPr="00894A50">
        <w:rPr>
          <w:rFonts w:ascii="Times New Roman" w:hAnsi="Times New Roman" w:cs="Times New Roman"/>
          <w:sz w:val="24"/>
          <w:szCs w:val="24"/>
        </w:rPr>
        <w:t xml:space="preserve">significant </w:t>
      </w:r>
      <w:r w:rsidRPr="00894A50">
        <w:rPr>
          <w:rFonts w:ascii="Times New Roman" w:hAnsi="Times New Roman" w:cs="Times New Roman"/>
          <w:sz w:val="24"/>
          <w:szCs w:val="24"/>
        </w:rPr>
        <w:t xml:space="preserve">because they go to the roots of the right to a fair trial, which is protected in </w:t>
      </w:r>
      <w:r w:rsidR="000C65F3">
        <w:rPr>
          <w:rFonts w:ascii="Times New Roman" w:hAnsi="Times New Roman" w:cs="Times New Roman"/>
          <w:sz w:val="24"/>
          <w:szCs w:val="24"/>
        </w:rPr>
        <w:t>A</w:t>
      </w:r>
      <w:r w:rsidRPr="00894A50">
        <w:rPr>
          <w:rFonts w:ascii="Times New Roman" w:hAnsi="Times New Roman" w:cs="Times New Roman"/>
          <w:sz w:val="24"/>
          <w:szCs w:val="24"/>
        </w:rPr>
        <w:t xml:space="preserve">rticle </w:t>
      </w:r>
      <w:r w:rsidR="00E20FFC" w:rsidRPr="00894A50">
        <w:rPr>
          <w:rFonts w:ascii="Times New Roman" w:hAnsi="Times New Roman" w:cs="Times New Roman"/>
          <w:sz w:val="24"/>
          <w:szCs w:val="24"/>
        </w:rPr>
        <w:t>28</w:t>
      </w:r>
      <w:r w:rsidR="000C65F3">
        <w:rPr>
          <w:rFonts w:ascii="Times New Roman" w:hAnsi="Times New Roman" w:cs="Times New Roman"/>
          <w:sz w:val="24"/>
          <w:szCs w:val="24"/>
        </w:rPr>
        <w:t xml:space="preserve"> </w:t>
      </w:r>
      <w:r w:rsidRPr="00894A50">
        <w:rPr>
          <w:rFonts w:ascii="Times New Roman" w:hAnsi="Times New Roman" w:cs="Times New Roman"/>
          <w:sz w:val="24"/>
          <w:szCs w:val="24"/>
        </w:rPr>
        <w:t>of the Constitution. Failure to recall the witnesses renders the trial of the accused moot</w:t>
      </w:r>
      <w:r w:rsidR="00977F21" w:rsidRPr="00894A50">
        <w:rPr>
          <w:rFonts w:ascii="Times New Roman" w:hAnsi="Times New Roman" w:cs="Times New Roman"/>
          <w:sz w:val="24"/>
          <w:szCs w:val="24"/>
        </w:rPr>
        <w:t>,</w:t>
      </w:r>
      <w:r w:rsidRPr="00894A50">
        <w:rPr>
          <w:rFonts w:ascii="Times New Roman" w:hAnsi="Times New Roman" w:cs="Times New Roman"/>
          <w:sz w:val="24"/>
          <w:szCs w:val="24"/>
        </w:rPr>
        <w:t xml:space="preserve"> and a conviction obtained in such circumstances is unsustainable. In </w:t>
      </w:r>
      <w:r w:rsidRPr="00125CE9">
        <w:rPr>
          <w:rFonts w:ascii="Times New Roman" w:hAnsi="Times New Roman" w:cs="Times New Roman"/>
          <w:b/>
          <w:sz w:val="24"/>
          <w:szCs w:val="24"/>
          <w:u w:val="thick"/>
        </w:rPr>
        <w:t>Jumanne Mohamed vs. R 1986TLR231</w:t>
      </w:r>
      <w:r w:rsidRPr="00894A50">
        <w:rPr>
          <w:rFonts w:ascii="Times New Roman" w:hAnsi="Times New Roman" w:cs="Times New Roman"/>
          <w:sz w:val="24"/>
          <w:szCs w:val="24"/>
        </w:rPr>
        <w:t>, Sammata J (as he then was) observed that after amendment of charges</w:t>
      </w:r>
      <w:r w:rsidR="00E20FFC" w:rsidRPr="00894A50">
        <w:rPr>
          <w:rFonts w:ascii="Times New Roman" w:hAnsi="Times New Roman" w:cs="Times New Roman"/>
          <w:sz w:val="24"/>
          <w:szCs w:val="24"/>
        </w:rPr>
        <w:t>:</w:t>
      </w:r>
    </w:p>
    <w:p w14:paraId="746BEAF3" w14:textId="77777777" w:rsidR="00DE50CF" w:rsidRPr="00894A50" w:rsidRDefault="00DE50CF" w:rsidP="00125CE9">
      <w:pPr>
        <w:spacing w:line="360" w:lineRule="auto"/>
        <w:jc w:val="both"/>
        <w:rPr>
          <w:rFonts w:ascii="Times New Roman" w:hAnsi="Times New Roman" w:cs="Times New Roman"/>
          <w:i/>
          <w:iCs/>
          <w:sz w:val="24"/>
          <w:szCs w:val="24"/>
        </w:rPr>
      </w:pPr>
      <w:r w:rsidRPr="00894A50">
        <w:rPr>
          <w:rFonts w:ascii="Times New Roman" w:hAnsi="Times New Roman" w:cs="Times New Roman"/>
          <w:i/>
          <w:iCs/>
          <w:sz w:val="24"/>
          <w:szCs w:val="24"/>
        </w:rPr>
        <w:t>The accused person should be informed of his right to recall witnesses who had already testified before the substitution and the accused’s reply should be reflected on the record.</w:t>
      </w:r>
    </w:p>
    <w:p w14:paraId="6B2150FB" w14:textId="77777777" w:rsidR="00DE50CF" w:rsidRPr="00894A50" w:rsidRDefault="00DE50CF" w:rsidP="00125CE9">
      <w:pPr>
        <w:spacing w:line="360" w:lineRule="auto"/>
        <w:jc w:val="both"/>
        <w:rPr>
          <w:rFonts w:ascii="Times New Roman" w:hAnsi="Times New Roman" w:cs="Times New Roman"/>
          <w:sz w:val="24"/>
          <w:szCs w:val="24"/>
        </w:rPr>
      </w:pPr>
      <w:r w:rsidRPr="00894A50">
        <w:rPr>
          <w:rFonts w:ascii="Times New Roman" w:hAnsi="Times New Roman" w:cs="Times New Roman"/>
          <w:sz w:val="24"/>
          <w:szCs w:val="24"/>
        </w:rPr>
        <w:t xml:space="preserve">In </w:t>
      </w:r>
      <w:r w:rsidRPr="00125CE9">
        <w:rPr>
          <w:rFonts w:ascii="Times New Roman" w:hAnsi="Times New Roman" w:cs="Times New Roman"/>
          <w:b/>
          <w:sz w:val="24"/>
          <w:szCs w:val="24"/>
          <w:u w:val="thick"/>
        </w:rPr>
        <w:t>Ezekiel Hotay vs. R Cr. Appeal 6300 of 2016</w:t>
      </w:r>
      <w:r w:rsidRPr="00894A50">
        <w:rPr>
          <w:rFonts w:ascii="Times New Roman" w:hAnsi="Times New Roman" w:cs="Times New Roman"/>
          <w:sz w:val="24"/>
          <w:szCs w:val="24"/>
        </w:rPr>
        <w:t>, the Court of Appeal observed that:</w:t>
      </w:r>
    </w:p>
    <w:p w14:paraId="782C8BD1" w14:textId="6FE45340" w:rsidR="00DE50CF" w:rsidRPr="00894A50" w:rsidRDefault="00DE50CF" w:rsidP="00125CE9">
      <w:pPr>
        <w:spacing w:line="360" w:lineRule="auto"/>
        <w:jc w:val="both"/>
        <w:rPr>
          <w:rFonts w:ascii="Times New Roman" w:hAnsi="Times New Roman" w:cs="Times New Roman"/>
          <w:i/>
          <w:iCs/>
          <w:sz w:val="24"/>
          <w:szCs w:val="24"/>
        </w:rPr>
      </w:pPr>
      <w:r w:rsidRPr="00894A50">
        <w:rPr>
          <w:rFonts w:ascii="Times New Roman" w:hAnsi="Times New Roman" w:cs="Times New Roman"/>
          <w:i/>
          <w:iCs/>
          <w:sz w:val="24"/>
          <w:szCs w:val="24"/>
        </w:rPr>
        <w:t xml:space="preserve">According to the preceding cited provisions, it is absolutely necessary that after amending the charge, witnesses who had already testified must be recalled and examined. </w:t>
      </w:r>
      <w:r w:rsidR="00977F21" w:rsidRPr="00894A50">
        <w:rPr>
          <w:rFonts w:ascii="Times New Roman" w:hAnsi="Times New Roman" w:cs="Times New Roman"/>
          <w:i/>
          <w:iCs/>
          <w:sz w:val="24"/>
          <w:szCs w:val="24"/>
        </w:rPr>
        <w:t>F</w:t>
      </w:r>
      <w:r w:rsidRPr="00894A50">
        <w:rPr>
          <w:rFonts w:ascii="Times New Roman" w:hAnsi="Times New Roman" w:cs="Times New Roman"/>
          <w:i/>
          <w:iCs/>
          <w:sz w:val="24"/>
          <w:szCs w:val="24"/>
        </w:rPr>
        <w:t xml:space="preserve">ailure to do so rendered the evidence led by the prosecution witnesses to have no evidential value. </w:t>
      </w:r>
    </w:p>
    <w:p w14:paraId="5FFCBAA6" w14:textId="55A446A4" w:rsidR="00DE50CF" w:rsidRPr="00894A50" w:rsidRDefault="00DE50CF" w:rsidP="00125CE9">
      <w:pPr>
        <w:spacing w:line="360" w:lineRule="auto"/>
        <w:jc w:val="both"/>
        <w:rPr>
          <w:rFonts w:ascii="Times New Roman" w:hAnsi="Times New Roman" w:cs="Times New Roman"/>
          <w:sz w:val="24"/>
          <w:szCs w:val="24"/>
        </w:rPr>
      </w:pPr>
      <w:r w:rsidRPr="00894A50">
        <w:rPr>
          <w:rFonts w:ascii="Times New Roman" w:hAnsi="Times New Roman" w:cs="Times New Roman"/>
          <w:sz w:val="24"/>
          <w:szCs w:val="24"/>
        </w:rPr>
        <w:t xml:space="preserve">Similar observations were made in </w:t>
      </w:r>
      <w:r w:rsidRPr="00125CE9">
        <w:rPr>
          <w:rFonts w:ascii="Times New Roman" w:hAnsi="Times New Roman" w:cs="Times New Roman"/>
          <w:b/>
          <w:sz w:val="24"/>
          <w:szCs w:val="24"/>
          <w:u w:val="thick"/>
        </w:rPr>
        <w:t>Ally Sudi Ulaya and Muhia Allen @Lyattu vs. Republic, Criminal Appeal 24 of 2022 reported in 2022 TZHC11983</w:t>
      </w:r>
      <w:r w:rsidRPr="00894A50">
        <w:rPr>
          <w:rFonts w:ascii="Times New Roman" w:hAnsi="Times New Roman" w:cs="Times New Roman"/>
          <w:sz w:val="24"/>
          <w:szCs w:val="24"/>
        </w:rPr>
        <w:t>, a Tanzanian case</w:t>
      </w:r>
      <w:r w:rsidR="00977F21" w:rsidRPr="00894A50">
        <w:rPr>
          <w:rFonts w:ascii="Times New Roman" w:hAnsi="Times New Roman" w:cs="Times New Roman"/>
          <w:sz w:val="24"/>
          <w:szCs w:val="24"/>
        </w:rPr>
        <w:t xml:space="preserve"> dealing</w:t>
      </w:r>
      <w:r w:rsidRPr="00894A50">
        <w:rPr>
          <w:rFonts w:ascii="Times New Roman" w:hAnsi="Times New Roman" w:cs="Times New Roman"/>
          <w:sz w:val="24"/>
          <w:szCs w:val="24"/>
        </w:rPr>
        <w:t xml:space="preserve"> with a similar provision. </w:t>
      </w:r>
    </w:p>
    <w:p w14:paraId="7D915788" w14:textId="1A36DF8A" w:rsidR="00DE50CF" w:rsidRPr="00894A50" w:rsidRDefault="00DE50CF" w:rsidP="00125CE9">
      <w:pPr>
        <w:spacing w:line="360" w:lineRule="auto"/>
        <w:jc w:val="both"/>
        <w:rPr>
          <w:rFonts w:ascii="Times New Roman" w:hAnsi="Times New Roman" w:cs="Times New Roman"/>
          <w:sz w:val="24"/>
          <w:szCs w:val="24"/>
        </w:rPr>
      </w:pPr>
      <w:r w:rsidRPr="00894A50">
        <w:rPr>
          <w:rFonts w:ascii="Times New Roman" w:hAnsi="Times New Roman" w:cs="Times New Roman"/>
          <w:sz w:val="24"/>
          <w:szCs w:val="24"/>
        </w:rPr>
        <w:t xml:space="preserve">In summary, the court must follow the procedure when dealing with </w:t>
      </w:r>
      <w:r w:rsidR="00E20FFC" w:rsidRPr="00894A50">
        <w:rPr>
          <w:rFonts w:ascii="Times New Roman" w:hAnsi="Times New Roman" w:cs="Times New Roman"/>
          <w:sz w:val="24"/>
          <w:szCs w:val="24"/>
        </w:rPr>
        <w:t xml:space="preserve">the </w:t>
      </w:r>
      <w:r w:rsidRPr="00894A50">
        <w:rPr>
          <w:rFonts w:ascii="Times New Roman" w:hAnsi="Times New Roman" w:cs="Times New Roman"/>
          <w:sz w:val="24"/>
          <w:szCs w:val="24"/>
        </w:rPr>
        <w:t>amendment of charges under section 132 of the Magistrates Courts Act.</w:t>
      </w:r>
    </w:p>
    <w:p w14:paraId="4BD7E575" w14:textId="77777777" w:rsidR="00DE50CF" w:rsidRPr="00894A50" w:rsidRDefault="00DE50CF" w:rsidP="00125CE9">
      <w:pPr>
        <w:pStyle w:val="ListParagraph"/>
        <w:numPr>
          <w:ilvl w:val="0"/>
          <w:numId w:val="20"/>
        </w:numPr>
        <w:spacing w:line="360" w:lineRule="auto"/>
        <w:ind w:hanging="720"/>
        <w:jc w:val="both"/>
        <w:rPr>
          <w:rFonts w:ascii="Times New Roman" w:hAnsi="Times New Roman" w:cs="Times New Roman"/>
          <w:sz w:val="24"/>
          <w:szCs w:val="24"/>
        </w:rPr>
      </w:pPr>
      <w:r w:rsidRPr="00894A50">
        <w:rPr>
          <w:rFonts w:ascii="Times New Roman" w:hAnsi="Times New Roman" w:cs="Times New Roman"/>
          <w:sz w:val="24"/>
          <w:szCs w:val="24"/>
        </w:rPr>
        <w:t>The prosecution must lay the factual and legal basis for the proposed amendment.</w:t>
      </w:r>
    </w:p>
    <w:p w14:paraId="348A8675" w14:textId="77777777" w:rsidR="00DE50CF" w:rsidRPr="00894A50" w:rsidRDefault="00DE50CF" w:rsidP="00125CE9">
      <w:pPr>
        <w:pStyle w:val="ListParagraph"/>
        <w:numPr>
          <w:ilvl w:val="0"/>
          <w:numId w:val="20"/>
        </w:numPr>
        <w:spacing w:line="360" w:lineRule="auto"/>
        <w:ind w:hanging="720"/>
        <w:jc w:val="both"/>
        <w:rPr>
          <w:rFonts w:ascii="Times New Roman" w:hAnsi="Times New Roman" w:cs="Times New Roman"/>
          <w:sz w:val="24"/>
          <w:szCs w:val="24"/>
        </w:rPr>
      </w:pPr>
      <w:r w:rsidRPr="00894A50">
        <w:rPr>
          <w:rFonts w:ascii="Times New Roman" w:hAnsi="Times New Roman" w:cs="Times New Roman"/>
          <w:sz w:val="24"/>
          <w:szCs w:val="24"/>
        </w:rPr>
        <w:t>The Court must determine whether the proposed amendment is necessary and will thus not cause injustice to the accused person.</w:t>
      </w:r>
    </w:p>
    <w:p w14:paraId="5D488655" w14:textId="178B400D" w:rsidR="000C65F3" w:rsidRPr="00894A50" w:rsidRDefault="00DE50CF" w:rsidP="00125CE9">
      <w:pPr>
        <w:pStyle w:val="ListParagraph"/>
        <w:numPr>
          <w:ilvl w:val="0"/>
          <w:numId w:val="20"/>
        </w:numPr>
        <w:spacing w:line="360" w:lineRule="auto"/>
        <w:ind w:hanging="720"/>
        <w:jc w:val="both"/>
        <w:rPr>
          <w:rFonts w:ascii="Times New Roman" w:hAnsi="Times New Roman" w:cs="Times New Roman"/>
          <w:sz w:val="24"/>
          <w:szCs w:val="24"/>
        </w:rPr>
      </w:pPr>
      <w:r w:rsidRPr="00894A50">
        <w:rPr>
          <w:rFonts w:ascii="Times New Roman" w:hAnsi="Times New Roman" w:cs="Times New Roman"/>
          <w:sz w:val="24"/>
          <w:szCs w:val="24"/>
        </w:rPr>
        <w:t xml:space="preserve">Where the amendment is allowed, the court </w:t>
      </w:r>
      <w:r w:rsidR="00977F21" w:rsidRPr="00894A50">
        <w:rPr>
          <w:rFonts w:ascii="Times New Roman" w:hAnsi="Times New Roman" w:cs="Times New Roman"/>
          <w:sz w:val="24"/>
          <w:szCs w:val="24"/>
        </w:rPr>
        <w:t>is legally responsible for</w:t>
      </w:r>
      <w:r w:rsidRPr="00894A50">
        <w:rPr>
          <w:rFonts w:ascii="Times New Roman" w:hAnsi="Times New Roman" w:cs="Times New Roman"/>
          <w:sz w:val="24"/>
          <w:szCs w:val="24"/>
        </w:rPr>
        <w:t xml:space="preserve"> informing the accused person of </w:t>
      </w:r>
      <w:r w:rsidR="00977F21" w:rsidRPr="00894A50">
        <w:rPr>
          <w:rFonts w:ascii="Times New Roman" w:hAnsi="Times New Roman" w:cs="Times New Roman"/>
          <w:sz w:val="24"/>
          <w:szCs w:val="24"/>
        </w:rPr>
        <w:t>thei</w:t>
      </w:r>
      <w:r w:rsidRPr="00894A50">
        <w:rPr>
          <w:rFonts w:ascii="Times New Roman" w:hAnsi="Times New Roman" w:cs="Times New Roman"/>
          <w:sz w:val="24"/>
          <w:szCs w:val="24"/>
        </w:rPr>
        <w:t>r right to recall witnesses who testified before the amendment.</w:t>
      </w:r>
    </w:p>
    <w:p w14:paraId="118DE36A" w14:textId="5424DEC8" w:rsidR="000C65F3" w:rsidRDefault="00DE50CF" w:rsidP="00125CE9">
      <w:pPr>
        <w:pStyle w:val="ListParagraph"/>
        <w:numPr>
          <w:ilvl w:val="0"/>
          <w:numId w:val="20"/>
        </w:numPr>
        <w:spacing w:line="360" w:lineRule="auto"/>
        <w:ind w:hanging="720"/>
        <w:jc w:val="both"/>
      </w:pPr>
      <w:r w:rsidRPr="000C65F3">
        <w:rPr>
          <w:rFonts w:ascii="Times New Roman" w:hAnsi="Times New Roman" w:cs="Times New Roman"/>
          <w:sz w:val="24"/>
          <w:szCs w:val="24"/>
        </w:rPr>
        <w:t xml:space="preserve">Failure to recall witnesses, unless the accused person elects not to recall them, renders pre-amendment evidence worthless against the new charges. </w:t>
      </w:r>
    </w:p>
    <w:p w14:paraId="4257C201" w14:textId="55A30820" w:rsidR="000C65F3" w:rsidRDefault="000C65F3" w:rsidP="00125CE9">
      <w:pPr>
        <w:shd w:val="clear" w:color="auto" w:fill="FFFFFF"/>
        <w:spacing w:after="202" w:line="360" w:lineRule="auto"/>
        <w:jc w:val="both"/>
        <w:rPr>
          <w:rFonts w:ascii="Times New Roman" w:eastAsia="Times New Roman" w:hAnsi="Times New Roman" w:cs="Times New Roman"/>
          <w:color w:val="212529"/>
          <w:sz w:val="24"/>
          <w:szCs w:val="24"/>
        </w:rPr>
      </w:pPr>
      <w:r w:rsidRPr="001C473C">
        <w:rPr>
          <w:rFonts w:ascii="Times New Roman" w:eastAsia="Times New Roman" w:hAnsi="Times New Roman" w:cs="Times New Roman"/>
          <w:color w:val="212529"/>
          <w:sz w:val="24"/>
          <w:szCs w:val="24"/>
        </w:rPr>
        <w:t xml:space="preserve">In the present case, the dictates of a fair trial would entail the appellant having the right to re-call prosecution witnesses for cross-examination on the newly preferred charge of malicious damage to property and defending himself on the same charge. Such right should have been duly explained to him as by law required. I, therefore, find that the trial magistrate’s omission to discharge the duties placed upon him by the legal provisions cited above constituted a constitutional infringement upon the appellant’s right to a fair trial and thus occasioned a miscarriage of justice. </w:t>
      </w:r>
    </w:p>
    <w:p w14:paraId="6A7B8D16" w14:textId="6BCDA2CA" w:rsidR="005934D9" w:rsidRPr="00125CE9" w:rsidRDefault="005934D9" w:rsidP="00125CE9">
      <w:pPr>
        <w:shd w:val="clear" w:color="auto" w:fill="FFFFFF"/>
        <w:spacing w:after="202" w:line="360" w:lineRule="auto"/>
        <w:jc w:val="both"/>
        <w:rPr>
          <w:rFonts w:ascii="Times New Roman" w:eastAsia="Times New Roman" w:hAnsi="Times New Roman" w:cs="Times New Roman"/>
          <w:color w:val="212529"/>
          <w:sz w:val="24"/>
          <w:szCs w:val="24"/>
        </w:rPr>
      </w:pPr>
      <w:r w:rsidRPr="001C473C">
        <w:rPr>
          <w:rFonts w:ascii="Times New Roman" w:eastAsia="Times New Roman" w:hAnsi="Times New Roman" w:cs="Times New Roman"/>
          <w:color w:val="212529"/>
          <w:sz w:val="24"/>
          <w:szCs w:val="24"/>
        </w:rPr>
        <w:t>I</w:t>
      </w:r>
      <w:r w:rsidR="00125CE9">
        <w:rPr>
          <w:rFonts w:ascii="Times New Roman" w:eastAsia="Times New Roman" w:hAnsi="Times New Roman" w:cs="Times New Roman"/>
          <w:color w:val="212529"/>
          <w:sz w:val="24"/>
          <w:szCs w:val="24"/>
        </w:rPr>
        <w:t>, therefore,</w:t>
      </w:r>
      <w:r w:rsidRPr="001C473C">
        <w:rPr>
          <w:rFonts w:ascii="Times New Roman" w:eastAsia="Times New Roman" w:hAnsi="Times New Roman" w:cs="Times New Roman"/>
          <w:color w:val="212529"/>
          <w:sz w:val="24"/>
          <w:szCs w:val="24"/>
        </w:rPr>
        <w:t xml:space="preserve"> overturn the appellant’s conviction on the second count of malicious damage to property contrary to section 355(1) of the Penal Code Act. Given that I had upheld the appellant’s conviction on the first count, ground 2 of this appeal </w:t>
      </w:r>
      <w:r w:rsidR="00125CE9">
        <w:rPr>
          <w:rFonts w:ascii="Times New Roman" w:eastAsia="Times New Roman" w:hAnsi="Times New Roman" w:cs="Times New Roman"/>
          <w:color w:val="212529"/>
          <w:sz w:val="24"/>
          <w:szCs w:val="24"/>
        </w:rPr>
        <w:t>partially succeeds and fails</w:t>
      </w:r>
      <w:r w:rsidRPr="001C473C">
        <w:rPr>
          <w:rFonts w:ascii="Times New Roman" w:eastAsia="Times New Roman" w:hAnsi="Times New Roman" w:cs="Times New Roman"/>
          <w:color w:val="212529"/>
          <w:sz w:val="24"/>
          <w:szCs w:val="24"/>
        </w:rPr>
        <w:t>.</w:t>
      </w:r>
    </w:p>
    <w:p w14:paraId="350C5924" w14:textId="12C60713" w:rsidR="00D464BF" w:rsidRPr="00894A50" w:rsidRDefault="00DE50CF" w:rsidP="00125CE9">
      <w:pPr>
        <w:spacing w:line="360" w:lineRule="auto"/>
        <w:jc w:val="both"/>
        <w:rPr>
          <w:rFonts w:ascii="Times New Roman" w:hAnsi="Times New Roman" w:cs="Times New Roman"/>
          <w:sz w:val="24"/>
          <w:szCs w:val="24"/>
        </w:rPr>
      </w:pPr>
      <w:r w:rsidRPr="00894A50">
        <w:rPr>
          <w:rFonts w:ascii="Times New Roman" w:hAnsi="Times New Roman" w:cs="Times New Roman"/>
          <w:sz w:val="24"/>
          <w:szCs w:val="24"/>
        </w:rPr>
        <w:t xml:space="preserve">As observed above, the Trial Chief Magistrate erred in law when she failed to recall the five prosecution witnesses who had testified before the amendments were allowed. Consequently, the pre-amendment evidence of the five prosecution witnesses cannot be used against the Appellant in the additional charges of fraud contrary to sections 342,345(a), and 347 of the Penal Code Act and Uttering a False Document contrary to sections 351 and 347 of the Penal Code Act.  For the avoidance of doubt, the court will only rely on the evidence of No. 67536 D/C Augustus Bernard (PW6), Mujurizi Jamiru </w:t>
      </w:r>
      <w:r w:rsidR="00125CE9" w:rsidRPr="00894A50">
        <w:rPr>
          <w:rFonts w:ascii="Times New Roman" w:hAnsi="Times New Roman" w:cs="Times New Roman"/>
          <w:sz w:val="24"/>
          <w:szCs w:val="24"/>
        </w:rPr>
        <w:t>David (</w:t>
      </w:r>
      <w:r w:rsidRPr="00894A50">
        <w:rPr>
          <w:rFonts w:ascii="Times New Roman" w:hAnsi="Times New Roman" w:cs="Times New Roman"/>
          <w:sz w:val="24"/>
          <w:szCs w:val="24"/>
        </w:rPr>
        <w:t xml:space="preserve">PW7), and Detsat Ziraba </w:t>
      </w:r>
      <w:r w:rsidR="00125CE9" w:rsidRPr="00894A50">
        <w:rPr>
          <w:rFonts w:ascii="Times New Roman" w:hAnsi="Times New Roman" w:cs="Times New Roman"/>
          <w:sz w:val="24"/>
          <w:szCs w:val="24"/>
        </w:rPr>
        <w:t>Ruth (</w:t>
      </w:r>
      <w:r w:rsidRPr="00894A50">
        <w:rPr>
          <w:rFonts w:ascii="Times New Roman" w:hAnsi="Times New Roman" w:cs="Times New Roman"/>
          <w:sz w:val="24"/>
          <w:szCs w:val="24"/>
        </w:rPr>
        <w:t>PW8) to determine whether the Appellant committed the additional offen</w:t>
      </w:r>
      <w:r w:rsidR="00977F21" w:rsidRPr="00894A50">
        <w:rPr>
          <w:rFonts w:ascii="Times New Roman" w:hAnsi="Times New Roman" w:cs="Times New Roman"/>
          <w:sz w:val="24"/>
          <w:szCs w:val="24"/>
        </w:rPr>
        <w:t>c</w:t>
      </w:r>
      <w:r w:rsidRPr="00894A50">
        <w:rPr>
          <w:rFonts w:ascii="Times New Roman" w:hAnsi="Times New Roman" w:cs="Times New Roman"/>
          <w:sz w:val="24"/>
          <w:szCs w:val="24"/>
        </w:rPr>
        <w:t>es of forgery and uttering a false document.</w:t>
      </w:r>
      <w:r w:rsidR="00D464BF" w:rsidRPr="00894A50">
        <w:rPr>
          <w:rFonts w:ascii="Times New Roman" w:hAnsi="Times New Roman" w:cs="Times New Roman"/>
          <w:sz w:val="24"/>
          <w:szCs w:val="24"/>
        </w:rPr>
        <w:t xml:space="preserve"> </w:t>
      </w:r>
    </w:p>
    <w:p w14:paraId="7EA6831F" w14:textId="3E92FEBE" w:rsidR="00D464BF" w:rsidRPr="00C1644C" w:rsidRDefault="00D464BF" w:rsidP="00125CE9">
      <w:pPr>
        <w:spacing w:line="360" w:lineRule="auto"/>
        <w:jc w:val="both"/>
        <w:rPr>
          <w:rFonts w:ascii="Times New Roman" w:hAnsi="Times New Roman" w:cs="Times New Roman"/>
          <w:sz w:val="24"/>
          <w:szCs w:val="24"/>
        </w:rPr>
      </w:pPr>
      <w:r w:rsidRPr="00894A50">
        <w:rPr>
          <w:rFonts w:ascii="Times New Roman" w:hAnsi="Times New Roman" w:cs="Times New Roman"/>
          <w:sz w:val="24"/>
          <w:szCs w:val="24"/>
        </w:rPr>
        <w:t>I will now consider the additional offences.</w:t>
      </w:r>
    </w:p>
    <w:p w14:paraId="2F731699" w14:textId="1C7B3FE5" w:rsidR="00D464BF" w:rsidRPr="00C1644C" w:rsidRDefault="00D464BF" w:rsidP="00C1644C">
      <w:pPr>
        <w:spacing w:line="360" w:lineRule="auto"/>
        <w:jc w:val="both"/>
        <w:rPr>
          <w:rFonts w:ascii="Times New Roman" w:hAnsi="Times New Roman" w:cs="Times New Roman"/>
          <w:b/>
          <w:sz w:val="24"/>
          <w:szCs w:val="24"/>
        </w:rPr>
      </w:pPr>
      <w:r w:rsidRPr="00C1644C">
        <w:rPr>
          <w:rFonts w:ascii="Times New Roman" w:hAnsi="Times New Roman" w:cs="Times New Roman"/>
          <w:b/>
          <w:sz w:val="24"/>
          <w:szCs w:val="24"/>
        </w:rPr>
        <w:t>Count 3: Forgery Contrary to Section</w:t>
      </w:r>
      <w:r w:rsidR="00977F21">
        <w:rPr>
          <w:rFonts w:ascii="Times New Roman" w:hAnsi="Times New Roman" w:cs="Times New Roman"/>
          <w:b/>
          <w:sz w:val="24"/>
          <w:szCs w:val="24"/>
        </w:rPr>
        <w:t>s</w:t>
      </w:r>
      <w:r w:rsidRPr="00C1644C">
        <w:rPr>
          <w:rFonts w:ascii="Times New Roman" w:hAnsi="Times New Roman" w:cs="Times New Roman"/>
          <w:b/>
          <w:sz w:val="24"/>
          <w:szCs w:val="24"/>
        </w:rPr>
        <w:t xml:space="preserve"> 342, 345 &amp; 347 of the Penal Code Act </w:t>
      </w:r>
    </w:p>
    <w:p w14:paraId="693AD22A" w14:textId="61ABD863" w:rsidR="00D464BF" w:rsidRPr="00C1644C" w:rsidRDefault="00D464BF" w:rsidP="00C1644C">
      <w:pPr>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 xml:space="preserve">For ease of reference, sections 342, 345 &amp; 347 of the Penal Code Act are reproduced below.   </w:t>
      </w:r>
      <w:r w:rsidRPr="00C1644C">
        <w:rPr>
          <w:rFonts w:ascii="Times New Roman" w:hAnsi="Times New Roman" w:cs="Times New Roman"/>
          <w:b/>
          <w:sz w:val="24"/>
          <w:szCs w:val="24"/>
        </w:rPr>
        <w:t>Section 342 of the Penal Code Act provides that:</w:t>
      </w:r>
    </w:p>
    <w:p w14:paraId="109D76E5" w14:textId="77777777" w:rsidR="00D464BF" w:rsidRPr="00C1644C" w:rsidRDefault="00D464BF" w:rsidP="00C1644C">
      <w:pPr>
        <w:spacing w:line="360" w:lineRule="auto"/>
        <w:jc w:val="both"/>
        <w:rPr>
          <w:rFonts w:ascii="Times New Roman" w:hAnsi="Times New Roman" w:cs="Times New Roman"/>
          <w:i/>
          <w:sz w:val="24"/>
          <w:szCs w:val="24"/>
        </w:rPr>
      </w:pPr>
      <w:r w:rsidRPr="00C1644C">
        <w:rPr>
          <w:rFonts w:ascii="Times New Roman" w:hAnsi="Times New Roman" w:cs="Times New Roman"/>
          <w:i/>
          <w:sz w:val="24"/>
          <w:szCs w:val="24"/>
        </w:rPr>
        <w:t>“Forgery is the making of a false document with intent to defraud or to deceive.”</w:t>
      </w:r>
    </w:p>
    <w:p w14:paraId="03E6D64F" w14:textId="77777777" w:rsidR="00D464BF" w:rsidRPr="00C1644C" w:rsidRDefault="00D464BF" w:rsidP="00C1644C">
      <w:pPr>
        <w:spacing w:line="360" w:lineRule="auto"/>
        <w:jc w:val="both"/>
        <w:rPr>
          <w:rFonts w:ascii="Times New Roman" w:hAnsi="Times New Roman" w:cs="Times New Roman"/>
          <w:b/>
          <w:sz w:val="24"/>
          <w:szCs w:val="24"/>
        </w:rPr>
      </w:pPr>
      <w:r w:rsidRPr="00C1644C">
        <w:rPr>
          <w:rFonts w:ascii="Times New Roman" w:hAnsi="Times New Roman" w:cs="Times New Roman"/>
          <w:b/>
          <w:sz w:val="24"/>
          <w:szCs w:val="24"/>
        </w:rPr>
        <w:t>Section 345 of the Penal Code Act provides that:</w:t>
      </w:r>
    </w:p>
    <w:p w14:paraId="49B84122" w14:textId="77777777" w:rsidR="00D464BF" w:rsidRPr="00C1644C" w:rsidRDefault="00D464BF" w:rsidP="00C1644C">
      <w:pPr>
        <w:spacing w:line="360" w:lineRule="auto"/>
        <w:jc w:val="both"/>
        <w:rPr>
          <w:rFonts w:ascii="Times New Roman" w:hAnsi="Times New Roman" w:cs="Times New Roman"/>
          <w:i/>
          <w:sz w:val="24"/>
          <w:szCs w:val="24"/>
        </w:rPr>
      </w:pPr>
      <w:r w:rsidRPr="00C1644C">
        <w:rPr>
          <w:rFonts w:ascii="Times New Roman" w:hAnsi="Times New Roman" w:cs="Times New Roman"/>
          <w:i/>
          <w:sz w:val="24"/>
          <w:szCs w:val="24"/>
        </w:rPr>
        <w:t>“Any person makes a false document who— (a) makes a document purporting to be what in fact it is not; (b) alters a document without authority in such a manner that if the alteration had been authorised it would have altered the effect of the document; (c) introduces into a document without authority while it is being drawn up matter which if it had been authorised would have altered the effect of the document; (d) signs a document — (i) in the name of any person without his or her authority whether such name is or is not the same as that of the person signing; (ii) in the name of any fictitious person alleged to exist, whether the fictitious person is or is not alleged to be of the same name as the person signing; (iii) in the name represented as being the name of a different person from that of the person signing it and intended to be mistaken for the name of that person; (iv) in the name of a person personated by the person signing the document, if the effect of the instrument depends upon the identity between the person signing the document and the person whom he or she professes to be.”</w:t>
      </w:r>
    </w:p>
    <w:p w14:paraId="3CA7842D" w14:textId="77777777" w:rsidR="00D464BF" w:rsidRPr="00C1644C" w:rsidRDefault="00D464BF" w:rsidP="00C1644C">
      <w:pPr>
        <w:spacing w:line="360" w:lineRule="auto"/>
        <w:jc w:val="both"/>
        <w:rPr>
          <w:rFonts w:ascii="Times New Roman" w:hAnsi="Times New Roman" w:cs="Times New Roman"/>
          <w:b/>
          <w:sz w:val="24"/>
          <w:szCs w:val="24"/>
        </w:rPr>
      </w:pPr>
      <w:r w:rsidRPr="00C1644C">
        <w:rPr>
          <w:rFonts w:ascii="Times New Roman" w:hAnsi="Times New Roman" w:cs="Times New Roman"/>
          <w:b/>
          <w:sz w:val="24"/>
          <w:szCs w:val="24"/>
        </w:rPr>
        <w:t>Section 347 of the Penal Code Act provides that:</w:t>
      </w:r>
    </w:p>
    <w:p w14:paraId="01868F7D" w14:textId="77777777" w:rsidR="00D464BF" w:rsidRPr="00C1644C" w:rsidRDefault="00D464BF" w:rsidP="00C1644C">
      <w:pPr>
        <w:spacing w:line="360" w:lineRule="auto"/>
        <w:jc w:val="both"/>
        <w:rPr>
          <w:rFonts w:ascii="Times New Roman" w:hAnsi="Times New Roman" w:cs="Times New Roman"/>
          <w:i/>
          <w:sz w:val="24"/>
          <w:szCs w:val="24"/>
        </w:rPr>
      </w:pPr>
      <w:r w:rsidRPr="00C1644C">
        <w:rPr>
          <w:rFonts w:ascii="Times New Roman" w:hAnsi="Times New Roman" w:cs="Times New Roman"/>
          <w:sz w:val="24"/>
          <w:szCs w:val="24"/>
        </w:rPr>
        <w:t>“</w:t>
      </w:r>
      <w:r w:rsidRPr="00C1644C">
        <w:rPr>
          <w:rFonts w:ascii="Times New Roman" w:hAnsi="Times New Roman" w:cs="Times New Roman"/>
          <w:i/>
          <w:sz w:val="24"/>
          <w:szCs w:val="24"/>
        </w:rPr>
        <w:t>Any person who forges any document commits an offence which, unless otherwise stated, is a felony and is liable, unless owing to the circumstances of the forgery or the nature of the thing forged some other punishment is provided, to imprisonment for three years.”</w:t>
      </w:r>
    </w:p>
    <w:p w14:paraId="4B6F4659" w14:textId="77777777" w:rsidR="00125CE9" w:rsidRDefault="00D464BF" w:rsidP="00125CE9">
      <w:pPr>
        <w:pStyle w:val="NormalWeb"/>
        <w:spacing w:line="360" w:lineRule="auto"/>
        <w:jc w:val="both"/>
      </w:pPr>
      <w:r w:rsidRPr="00C1644C">
        <w:rPr>
          <w:color w:val="333333"/>
          <w:shd w:val="clear" w:color="auto" w:fill="FFFFFF"/>
        </w:rPr>
        <w:t>Forgery is a </w:t>
      </w:r>
      <w:r w:rsidRPr="00C1644C">
        <w:rPr>
          <w:shd w:val="clear" w:color="auto" w:fill="FFFFFF"/>
        </w:rPr>
        <w:t>crime</w:t>
      </w:r>
      <w:r w:rsidRPr="00C1644C">
        <w:rPr>
          <w:color w:val="333333"/>
          <w:shd w:val="clear" w:color="auto" w:fill="FFFFFF"/>
        </w:rPr>
        <w:t> committed when a person creates or alters a </w:t>
      </w:r>
      <w:r w:rsidRPr="00C1644C">
        <w:rPr>
          <w:shd w:val="clear" w:color="auto" w:fill="FFFFFF"/>
        </w:rPr>
        <w:t>legal</w:t>
      </w:r>
      <w:r w:rsidRPr="00C1644C">
        <w:rPr>
          <w:color w:val="333333"/>
          <w:shd w:val="clear" w:color="auto" w:fill="FFFFFF"/>
        </w:rPr>
        <w:t> </w:t>
      </w:r>
      <w:r w:rsidRPr="00C1644C">
        <w:rPr>
          <w:shd w:val="clear" w:color="auto" w:fill="FFFFFF"/>
        </w:rPr>
        <w:t>instrument</w:t>
      </w:r>
      <w:r w:rsidRPr="00C1644C">
        <w:rPr>
          <w:color w:val="333333"/>
          <w:shd w:val="clear" w:color="auto" w:fill="FFFFFF"/>
        </w:rPr>
        <w:t> with the </w:t>
      </w:r>
      <w:r w:rsidRPr="00C1644C">
        <w:rPr>
          <w:shd w:val="clear" w:color="auto" w:fill="FFFFFF"/>
        </w:rPr>
        <w:t>intent</w:t>
      </w:r>
      <w:r w:rsidRPr="00C1644C">
        <w:rPr>
          <w:color w:val="333333"/>
          <w:shd w:val="clear" w:color="auto" w:fill="FFFFFF"/>
        </w:rPr>
        <w:t> to </w:t>
      </w:r>
      <w:r w:rsidRPr="00C1644C">
        <w:t xml:space="preserve">defraud. </w:t>
      </w:r>
      <w:r w:rsidR="00237C01" w:rsidRPr="00C1644C">
        <w:t xml:space="preserve">In </w:t>
      </w:r>
      <w:r w:rsidR="00237C01" w:rsidRPr="00125CE9">
        <w:rPr>
          <w:b/>
          <w:u w:val="thick"/>
        </w:rPr>
        <w:t xml:space="preserve">Uganda vs Obur Ronald and 3 </w:t>
      </w:r>
      <w:r w:rsidR="00125CE9" w:rsidRPr="00125CE9">
        <w:rPr>
          <w:b/>
          <w:u w:val="thick"/>
        </w:rPr>
        <w:t>Others Criminal</w:t>
      </w:r>
      <w:r w:rsidR="00237C01" w:rsidRPr="00125CE9">
        <w:rPr>
          <w:b/>
          <w:u w:val="thick"/>
        </w:rPr>
        <w:t>, Appeal No. 007 of 2019(High Court at Gulu)</w:t>
      </w:r>
      <w:r w:rsidR="00977F21">
        <w:t>,</w:t>
      </w:r>
      <w:r w:rsidR="00237C01" w:rsidRPr="00C1644C">
        <w:t xml:space="preserve"> Justice Mubiru held that</w:t>
      </w:r>
      <w:r w:rsidR="00125CE9">
        <w:t>:</w:t>
      </w:r>
    </w:p>
    <w:p w14:paraId="2D7B056A" w14:textId="3868D52C" w:rsidR="00237C01" w:rsidRPr="00C1644C" w:rsidRDefault="00237C01" w:rsidP="00125CE9">
      <w:pPr>
        <w:pStyle w:val="NormalWeb"/>
        <w:spacing w:line="360" w:lineRule="auto"/>
        <w:jc w:val="both"/>
      </w:pPr>
      <w:r w:rsidRPr="00125CE9">
        <w:rPr>
          <w:i/>
        </w:rPr>
        <w:t>the offen</w:t>
      </w:r>
      <w:r w:rsidR="00977F21" w:rsidRPr="00125CE9">
        <w:rPr>
          <w:i/>
        </w:rPr>
        <w:t>c</w:t>
      </w:r>
      <w:r w:rsidRPr="00125CE9">
        <w:rPr>
          <w:i/>
        </w:rPr>
        <w:t xml:space="preserve">e </w:t>
      </w:r>
      <w:r w:rsidR="00125CE9" w:rsidRPr="00125CE9">
        <w:rPr>
          <w:i/>
        </w:rPr>
        <w:t>of Forgery</w:t>
      </w:r>
      <w:r w:rsidRPr="00125CE9">
        <w:rPr>
          <w:i/>
        </w:rPr>
        <w:t xml:space="preserve"> C/s 342 and 347 of</w:t>
      </w:r>
      <w:r w:rsidR="005934D9" w:rsidRPr="00125CE9">
        <w:rPr>
          <w:i/>
        </w:rPr>
        <w:t xml:space="preserve"> </w:t>
      </w:r>
      <w:r w:rsidR="00B7141D">
        <w:rPr>
          <w:i/>
        </w:rPr>
        <w:t xml:space="preserve"> t</w:t>
      </w:r>
      <w:r w:rsidRPr="00125CE9">
        <w:rPr>
          <w:i/>
        </w:rPr>
        <w:t>he Penal Code Act,</w:t>
      </w:r>
      <w:r w:rsidR="00977F21" w:rsidRPr="00125CE9">
        <w:rPr>
          <w:i/>
        </w:rPr>
        <w:t xml:space="preserve"> </w:t>
      </w:r>
      <w:r w:rsidRPr="00125CE9">
        <w:rPr>
          <w:i/>
        </w:rPr>
        <w:t>entails the making of a false document, with intent to defraud or deceive and proof that the document was made by the accused person. It involves making a document purporting to be what</w:t>
      </w:r>
      <w:r w:rsidR="00977F21" w:rsidRPr="00125CE9">
        <w:rPr>
          <w:i/>
        </w:rPr>
        <w:t>, in fact,</w:t>
      </w:r>
      <w:r w:rsidRPr="00125CE9">
        <w:rPr>
          <w:i/>
        </w:rPr>
        <w:t xml:space="preserve"> it is not or making a material alteration to a document. Forgery is the false making of an instrument purporting to be that which it is not; it is not the making of an instrument which purports to be what it really is, but which contains false statements —The false document must be clearly stated in the charge sheet and identified at the trial</w:t>
      </w:r>
      <w:r w:rsidRPr="00C1644C">
        <w:t xml:space="preserve">. </w:t>
      </w:r>
    </w:p>
    <w:p w14:paraId="223B596C" w14:textId="1325C1D0" w:rsidR="00D464BF" w:rsidRPr="00C1644C" w:rsidRDefault="00D464BF" w:rsidP="00C1644C">
      <w:pPr>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 xml:space="preserve">To prove this crime, </w:t>
      </w:r>
      <w:r w:rsidR="00977F21">
        <w:rPr>
          <w:rFonts w:ascii="Times New Roman" w:hAnsi="Times New Roman" w:cs="Times New Roman"/>
          <w:sz w:val="24"/>
          <w:szCs w:val="24"/>
        </w:rPr>
        <w:t xml:space="preserve">the </w:t>
      </w:r>
      <w:r w:rsidRPr="00C1644C">
        <w:rPr>
          <w:rFonts w:ascii="Times New Roman" w:hAnsi="Times New Roman" w:cs="Times New Roman"/>
          <w:sz w:val="24"/>
          <w:szCs w:val="24"/>
        </w:rPr>
        <w:t xml:space="preserve">prosecution should have </w:t>
      </w:r>
      <w:r w:rsidR="00977F21">
        <w:rPr>
          <w:rFonts w:ascii="Times New Roman" w:hAnsi="Times New Roman" w:cs="Times New Roman"/>
          <w:sz w:val="24"/>
          <w:szCs w:val="24"/>
        </w:rPr>
        <w:t>establish</w:t>
      </w:r>
      <w:r w:rsidRPr="00C1644C">
        <w:rPr>
          <w:rFonts w:ascii="Times New Roman" w:hAnsi="Times New Roman" w:cs="Times New Roman"/>
          <w:sz w:val="24"/>
          <w:szCs w:val="24"/>
        </w:rPr>
        <w:t>ed the following ingredients:</w:t>
      </w:r>
    </w:p>
    <w:p w14:paraId="2FB5A9DD" w14:textId="36E1C6B3" w:rsidR="00237C01" w:rsidRPr="00C1644C" w:rsidRDefault="00237C01" w:rsidP="00C1644C">
      <w:pPr>
        <w:pStyle w:val="ListParagraph"/>
        <w:numPr>
          <w:ilvl w:val="0"/>
          <w:numId w:val="22"/>
        </w:numPr>
        <w:spacing w:line="360" w:lineRule="auto"/>
        <w:ind w:hanging="720"/>
        <w:jc w:val="both"/>
        <w:rPr>
          <w:rFonts w:ascii="Times New Roman" w:hAnsi="Times New Roman" w:cs="Times New Roman"/>
          <w:sz w:val="24"/>
          <w:szCs w:val="24"/>
        </w:rPr>
      </w:pPr>
      <w:r w:rsidRPr="00C1644C">
        <w:rPr>
          <w:rFonts w:ascii="Times New Roman" w:hAnsi="Times New Roman" w:cs="Times New Roman"/>
          <w:sz w:val="24"/>
          <w:szCs w:val="24"/>
        </w:rPr>
        <w:t>The making of a false document;</w:t>
      </w:r>
    </w:p>
    <w:p w14:paraId="0327A5FA" w14:textId="62C6B489" w:rsidR="00237C01" w:rsidRPr="00C1644C" w:rsidRDefault="00237C01" w:rsidP="00C1644C">
      <w:pPr>
        <w:pStyle w:val="ListParagraph"/>
        <w:numPr>
          <w:ilvl w:val="0"/>
          <w:numId w:val="22"/>
        </w:numPr>
        <w:spacing w:line="360" w:lineRule="auto"/>
        <w:ind w:hanging="720"/>
        <w:jc w:val="both"/>
        <w:rPr>
          <w:rFonts w:ascii="Times New Roman" w:hAnsi="Times New Roman" w:cs="Times New Roman"/>
          <w:sz w:val="24"/>
          <w:szCs w:val="24"/>
        </w:rPr>
      </w:pPr>
      <w:r w:rsidRPr="00C1644C">
        <w:rPr>
          <w:rFonts w:ascii="Times New Roman" w:hAnsi="Times New Roman" w:cs="Times New Roman"/>
          <w:sz w:val="24"/>
          <w:szCs w:val="24"/>
        </w:rPr>
        <w:t>With intent to defraud</w:t>
      </w:r>
    </w:p>
    <w:p w14:paraId="2D13F27E" w14:textId="42BF79CE" w:rsidR="00237C01" w:rsidRPr="00125CE9" w:rsidRDefault="00237C01" w:rsidP="00125CE9">
      <w:pPr>
        <w:pStyle w:val="ListParagraph"/>
        <w:numPr>
          <w:ilvl w:val="0"/>
          <w:numId w:val="22"/>
        </w:numPr>
        <w:spacing w:line="360" w:lineRule="auto"/>
        <w:ind w:hanging="720"/>
        <w:jc w:val="both"/>
        <w:rPr>
          <w:rFonts w:ascii="Times New Roman" w:hAnsi="Times New Roman" w:cs="Times New Roman"/>
          <w:sz w:val="24"/>
          <w:szCs w:val="24"/>
        </w:rPr>
      </w:pPr>
      <w:r w:rsidRPr="00C1644C">
        <w:rPr>
          <w:rFonts w:ascii="Times New Roman" w:hAnsi="Times New Roman" w:cs="Times New Roman"/>
          <w:sz w:val="24"/>
          <w:szCs w:val="24"/>
        </w:rPr>
        <w:t xml:space="preserve">The </w:t>
      </w:r>
      <w:r w:rsidR="00977F21">
        <w:rPr>
          <w:rFonts w:ascii="Times New Roman" w:hAnsi="Times New Roman" w:cs="Times New Roman"/>
          <w:sz w:val="24"/>
          <w:szCs w:val="24"/>
        </w:rPr>
        <w:t>accused person made the document</w:t>
      </w:r>
      <w:r w:rsidRPr="00C1644C">
        <w:rPr>
          <w:rFonts w:ascii="Times New Roman" w:hAnsi="Times New Roman" w:cs="Times New Roman"/>
          <w:sz w:val="24"/>
          <w:szCs w:val="24"/>
        </w:rPr>
        <w:t>.</w:t>
      </w:r>
    </w:p>
    <w:p w14:paraId="1F498B9C" w14:textId="01EFA3F0" w:rsidR="00D464BF" w:rsidRPr="00C1644C" w:rsidRDefault="00237C01" w:rsidP="00C1644C">
      <w:pPr>
        <w:spacing w:line="360" w:lineRule="auto"/>
        <w:jc w:val="both"/>
        <w:rPr>
          <w:rFonts w:ascii="Times New Roman" w:hAnsi="Times New Roman" w:cs="Times New Roman"/>
          <w:b/>
          <w:sz w:val="24"/>
          <w:szCs w:val="24"/>
        </w:rPr>
      </w:pPr>
      <w:r w:rsidRPr="00C1644C">
        <w:rPr>
          <w:rFonts w:ascii="Times New Roman" w:hAnsi="Times New Roman" w:cs="Times New Roman"/>
          <w:b/>
          <w:sz w:val="24"/>
          <w:szCs w:val="24"/>
        </w:rPr>
        <w:t xml:space="preserve">Element </w:t>
      </w:r>
      <w:r w:rsidR="00D464BF" w:rsidRPr="00C1644C">
        <w:rPr>
          <w:rFonts w:ascii="Times New Roman" w:hAnsi="Times New Roman" w:cs="Times New Roman"/>
          <w:b/>
          <w:sz w:val="24"/>
          <w:szCs w:val="24"/>
        </w:rPr>
        <w:t xml:space="preserve">1: The </w:t>
      </w:r>
      <w:r w:rsidRPr="00C1644C">
        <w:rPr>
          <w:rFonts w:ascii="Times New Roman" w:hAnsi="Times New Roman" w:cs="Times New Roman"/>
          <w:b/>
          <w:sz w:val="24"/>
          <w:szCs w:val="24"/>
        </w:rPr>
        <w:t xml:space="preserve">making of a </w:t>
      </w:r>
      <w:r w:rsidR="00FD3672">
        <w:rPr>
          <w:rFonts w:ascii="Times New Roman" w:hAnsi="Times New Roman" w:cs="Times New Roman"/>
          <w:b/>
          <w:sz w:val="24"/>
          <w:szCs w:val="24"/>
        </w:rPr>
        <w:t>F</w:t>
      </w:r>
      <w:r w:rsidRPr="00C1644C">
        <w:rPr>
          <w:rFonts w:ascii="Times New Roman" w:hAnsi="Times New Roman" w:cs="Times New Roman"/>
          <w:b/>
          <w:sz w:val="24"/>
          <w:szCs w:val="24"/>
        </w:rPr>
        <w:t xml:space="preserve">alse </w:t>
      </w:r>
      <w:r w:rsidR="00FD3672">
        <w:rPr>
          <w:rFonts w:ascii="Times New Roman" w:hAnsi="Times New Roman" w:cs="Times New Roman"/>
          <w:b/>
          <w:sz w:val="24"/>
          <w:szCs w:val="24"/>
        </w:rPr>
        <w:t>D</w:t>
      </w:r>
      <w:r w:rsidRPr="00C1644C">
        <w:rPr>
          <w:rFonts w:ascii="Times New Roman" w:hAnsi="Times New Roman" w:cs="Times New Roman"/>
          <w:b/>
          <w:sz w:val="24"/>
          <w:szCs w:val="24"/>
        </w:rPr>
        <w:t xml:space="preserve">ocument </w:t>
      </w:r>
    </w:p>
    <w:p w14:paraId="637DA1E8" w14:textId="19540E36" w:rsidR="00D464BF" w:rsidRPr="00C1644C" w:rsidRDefault="00D464BF" w:rsidP="00C1644C">
      <w:pPr>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It was PW5’s (No. 67536 D/C Augustus Bernard Ojok) testimony that “</w:t>
      </w:r>
      <w:r w:rsidRPr="00C1644C">
        <w:rPr>
          <w:rFonts w:ascii="Times New Roman" w:hAnsi="Times New Roman" w:cs="Times New Roman"/>
          <w:i/>
          <w:sz w:val="24"/>
          <w:szCs w:val="24"/>
        </w:rPr>
        <w:t>after the arrest of the accused, he informed him that he purchased the land on 12/Nov/2021 from Kaisyre, Musiitwa and Sekibala (PW3). That when he asked for evidence of purchase, he provided an agreement dated 12/11/2021, which agreement was brought by his brother. That the accused claimed that the agreement was authored by M/s Mujurizi, Arinaitwe, Byamukama &amp; Co. Advocates who also denied any knowledge of the agreement. That when they provided him with their headed paper, it looked different and the same was exhibited as P-12 &amp; P-13.</w:t>
      </w:r>
    </w:p>
    <w:p w14:paraId="65B930FF" w14:textId="75DEB05D" w:rsidR="00D464BF" w:rsidRPr="00C1644C" w:rsidRDefault="00D464BF" w:rsidP="00C1644C">
      <w:pPr>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PW6 (Mujurizi Jamiru) testified that</w:t>
      </w:r>
      <w:r w:rsidRPr="00C1644C">
        <w:rPr>
          <w:rFonts w:ascii="Times New Roman" w:hAnsi="Times New Roman" w:cs="Times New Roman"/>
          <w:i/>
          <w:sz w:val="24"/>
          <w:szCs w:val="24"/>
        </w:rPr>
        <w:t xml:space="preserve"> “Police contacted him about an agreement written in Luganda using the firm letter head and that upon examining it, the features were different from those of the law firm and the stamp thereon did not bear the name of the advocate executing the agreement and that the signature did not belong to any of the advocates at the firm. It was his testimony that as a matter of practice, they never make Luganda agreements but rather make English agreements and incorporate a translation.”</w:t>
      </w:r>
    </w:p>
    <w:p w14:paraId="0C99A02D" w14:textId="50C4EB65" w:rsidR="00D464BF" w:rsidRPr="00C1644C" w:rsidRDefault="00D464BF" w:rsidP="00C1644C">
      <w:pPr>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The prosecution</w:t>
      </w:r>
      <w:r w:rsidR="00977F21">
        <w:rPr>
          <w:rFonts w:ascii="Times New Roman" w:hAnsi="Times New Roman" w:cs="Times New Roman"/>
          <w:sz w:val="24"/>
          <w:szCs w:val="24"/>
        </w:rPr>
        <w:t>, through PW5 &amp; PW6’s testimonies, as summari</w:t>
      </w:r>
      <w:r w:rsidR="00761DAE">
        <w:rPr>
          <w:rFonts w:ascii="Times New Roman" w:hAnsi="Times New Roman" w:cs="Times New Roman"/>
          <w:sz w:val="24"/>
          <w:szCs w:val="24"/>
        </w:rPr>
        <w:t>s</w:t>
      </w:r>
      <w:r w:rsidR="00977F21">
        <w:rPr>
          <w:rFonts w:ascii="Times New Roman" w:hAnsi="Times New Roman" w:cs="Times New Roman"/>
          <w:sz w:val="24"/>
          <w:szCs w:val="24"/>
        </w:rPr>
        <w:t>ed above, proves to the required standard that a document (a land sale Agreement dated 12th November</w:t>
      </w:r>
      <w:r w:rsidRPr="00C1644C">
        <w:rPr>
          <w:rFonts w:ascii="Times New Roman" w:hAnsi="Times New Roman" w:cs="Times New Roman"/>
          <w:sz w:val="24"/>
          <w:szCs w:val="24"/>
        </w:rPr>
        <w:t xml:space="preserve"> 2021) was indeed forged. PW6, the Advocate who supposedly drafted the sale agreement, denied ever making such a document. With such evidence on record, only one thing comes to mind. The document in question was forged. This ingredient is considered proved to the required standard. </w:t>
      </w:r>
    </w:p>
    <w:p w14:paraId="7CA28349" w14:textId="34420784" w:rsidR="00D464BF" w:rsidRPr="00C1644C" w:rsidRDefault="00D464BF" w:rsidP="00C1644C">
      <w:pPr>
        <w:spacing w:line="360" w:lineRule="auto"/>
        <w:jc w:val="both"/>
        <w:rPr>
          <w:rFonts w:ascii="Times New Roman" w:hAnsi="Times New Roman" w:cs="Times New Roman"/>
          <w:b/>
          <w:sz w:val="24"/>
          <w:szCs w:val="24"/>
        </w:rPr>
      </w:pPr>
      <w:r w:rsidRPr="00C1644C">
        <w:rPr>
          <w:rFonts w:ascii="Times New Roman" w:hAnsi="Times New Roman" w:cs="Times New Roman"/>
          <w:b/>
          <w:sz w:val="24"/>
          <w:szCs w:val="24"/>
        </w:rPr>
        <w:t xml:space="preserve">Element Two: The document was made with </w:t>
      </w:r>
      <w:r w:rsidR="00FD3672">
        <w:rPr>
          <w:rFonts w:ascii="Times New Roman" w:hAnsi="Times New Roman" w:cs="Times New Roman"/>
          <w:b/>
          <w:sz w:val="24"/>
          <w:szCs w:val="24"/>
        </w:rPr>
        <w:t>I</w:t>
      </w:r>
      <w:r w:rsidRPr="00C1644C">
        <w:rPr>
          <w:rFonts w:ascii="Times New Roman" w:hAnsi="Times New Roman" w:cs="Times New Roman"/>
          <w:b/>
          <w:sz w:val="24"/>
          <w:szCs w:val="24"/>
        </w:rPr>
        <w:t xml:space="preserve">ntent to </w:t>
      </w:r>
      <w:r w:rsidR="00FD3672">
        <w:rPr>
          <w:rFonts w:ascii="Times New Roman" w:hAnsi="Times New Roman" w:cs="Times New Roman"/>
          <w:b/>
          <w:sz w:val="24"/>
          <w:szCs w:val="24"/>
        </w:rPr>
        <w:t>De</w:t>
      </w:r>
      <w:r w:rsidRPr="00C1644C">
        <w:rPr>
          <w:rFonts w:ascii="Times New Roman" w:hAnsi="Times New Roman" w:cs="Times New Roman"/>
          <w:b/>
          <w:sz w:val="24"/>
          <w:szCs w:val="24"/>
        </w:rPr>
        <w:t xml:space="preserve">fraud or </w:t>
      </w:r>
      <w:r w:rsidR="00FD3672">
        <w:rPr>
          <w:rFonts w:ascii="Times New Roman" w:hAnsi="Times New Roman" w:cs="Times New Roman"/>
          <w:b/>
          <w:sz w:val="24"/>
          <w:szCs w:val="24"/>
        </w:rPr>
        <w:t>D</w:t>
      </w:r>
      <w:r w:rsidRPr="00C1644C">
        <w:rPr>
          <w:rFonts w:ascii="Times New Roman" w:hAnsi="Times New Roman" w:cs="Times New Roman"/>
          <w:b/>
          <w:sz w:val="24"/>
          <w:szCs w:val="24"/>
        </w:rPr>
        <w:t xml:space="preserve">eceive </w:t>
      </w:r>
    </w:p>
    <w:p w14:paraId="0193766B" w14:textId="4E1A6DED" w:rsidR="00D464BF" w:rsidRPr="00C1644C" w:rsidRDefault="00D464BF" w:rsidP="00C1644C">
      <w:pPr>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 xml:space="preserve">The </w:t>
      </w:r>
      <w:r w:rsidR="00977F21">
        <w:rPr>
          <w:rFonts w:ascii="Times New Roman" w:hAnsi="Times New Roman" w:cs="Times New Roman"/>
          <w:sz w:val="24"/>
          <w:szCs w:val="24"/>
        </w:rPr>
        <w:t>Appellant did not challenge the ownership of the land in question as belonging to Linda Luyiga Kavuma</w:t>
      </w:r>
      <w:r w:rsidRPr="00C1644C">
        <w:rPr>
          <w:rFonts w:ascii="Times New Roman" w:hAnsi="Times New Roman" w:cs="Times New Roman"/>
          <w:sz w:val="24"/>
          <w:szCs w:val="24"/>
        </w:rPr>
        <w:t>. Through the testimonies of PW5 &amp; PW6, it was established that a sale agreement dated 12</w:t>
      </w:r>
      <w:r w:rsidRPr="00C1644C">
        <w:rPr>
          <w:rFonts w:ascii="Times New Roman" w:hAnsi="Times New Roman" w:cs="Times New Roman"/>
          <w:sz w:val="24"/>
          <w:szCs w:val="24"/>
          <w:vertAlign w:val="superscript"/>
        </w:rPr>
        <w:t>th</w:t>
      </w:r>
      <w:r w:rsidRPr="00C1644C">
        <w:rPr>
          <w:rFonts w:ascii="Times New Roman" w:hAnsi="Times New Roman" w:cs="Times New Roman"/>
          <w:sz w:val="24"/>
          <w:szCs w:val="24"/>
        </w:rPr>
        <w:t xml:space="preserve"> November 2021 purporting ownership of the land in question was forged. Whoever forged the document intended to rely upon it to deprive the legitimate owner of the land in question of their land by relying on the forged document to masquerade as the legitimate owner and do as they please with it. This ingredient is thus considered proved to the required standard. </w:t>
      </w:r>
    </w:p>
    <w:p w14:paraId="113293C2" w14:textId="4A21BB92" w:rsidR="00D464BF" w:rsidRPr="00C1644C" w:rsidRDefault="00D464BF" w:rsidP="00C1644C">
      <w:pPr>
        <w:spacing w:line="360" w:lineRule="auto"/>
        <w:jc w:val="both"/>
        <w:rPr>
          <w:rFonts w:ascii="Times New Roman" w:hAnsi="Times New Roman" w:cs="Times New Roman"/>
          <w:b/>
          <w:sz w:val="24"/>
          <w:szCs w:val="24"/>
        </w:rPr>
      </w:pPr>
      <w:r w:rsidRPr="00C1644C">
        <w:rPr>
          <w:rFonts w:ascii="Times New Roman" w:hAnsi="Times New Roman" w:cs="Times New Roman"/>
          <w:b/>
          <w:sz w:val="24"/>
          <w:szCs w:val="24"/>
        </w:rPr>
        <w:t xml:space="preserve">Element 3: The </w:t>
      </w:r>
      <w:r w:rsidR="00237C01" w:rsidRPr="00C1644C">
        <w:rPr>
          <w:rFonts w:ascii="Times New Roman" w:hAnsi="Times New Roman" w:cs="Times New Roman"/>
          <w:b/>
          <w:sz w:val="24"/>
          <w:szCs w:val="24"/>
        </w:rPr>
        <w:t xml:space="preserve">Document was made by the </w:t>
      </w:r>
      <w:r w:rsidRPr="00C1644C">
        <w:rPr>
          <w:rFonts w:ascii="Times New Roman" w:hAnsi="Times New Roman" w:cs="Times New Roman"/>
          <w:b/>
          <w:sz w:val="24"/>
          <w:szCs w:val="24"/>
        </w:rPr>
        <w:t>Accused</w:t>
      </w:r>
    </w:p>
    <w:p w14:paraId="5C5B2562" w14:textId="77777777" w:rsidR="00D464BF" w:rsidRPr="00C1644C" w:rsidRDefault="00D464BF" w:rsidP="00C1644C">
      <w:pPr>
        <w:spacing w:line="360" w:lineRule="auto"/>
        <w:jc w:val="both"/>
        <w:rPr>
          <w:rFonts w:ascii="Times New Roman" w:hAnsi="Times New Roman" w:cs="Times New Roman"/>
          <w:sz w:val="24"/>
          <w:szCs w:val="24"/>
        </w:rPr>
      </w:pPr>
      <w:r w:rsidRPr="00C1644C">
        <w:rPr>
          <w:rFonts w:ascii="Times New Roman" w:hAnsi="Times New Roman" w:cs="Times New Roman"/>
          <w:sz w:val="24"/>
          <w:szCs w:val="24"/>
          <w:shd w:val="clear" w:color="auto" w:fill="FFFFFF"/>
        </w:rPr>
        <w:t xml:space="preserve">The evidence on this element still came from the testimony of </w:t>
      </w:r>
      <w:r w:rsidRPr="00C1644C">
        <w:rPr>
          <w:rFonts w:ascii="Times New Roman" w:hAnsi="Times New Roman" w:cs="Times New Roman"/>
          <w:sz w:val="24"/>
          <w:szCs w:val="24"/>
        </w:rPr>
        <w:t xml:space="preserve">PW5 &amp; PW6. </w:t>
      </w:r>
    </w:p>
    <w:p w14:paraId="2FB616E1" w14:textId="5480C790" w:rsidR="00D464BF" w:rsidRPr="00C1644C" w:rsidRDefault="00D464BF" w:rsidP="00C1644C">
      <w:pPr>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PW5 (No. 67536 D/C Augustus Bernard Ojok) testified that “</w:t>
      </w:r>
      <w:r w:rsidRPr="00C1644C">
        <w:rPr>
          <w:rFonts w:ascii="Times New Roman" w:hAnsi="Times New Roman" w:cs="Times New Roman"/>
          <w:i/>
          <w:sz w:val="24"/>
          <w:szCs w:val="24"/>
        </w:rPr>
        <w:t>after the arrest of the accused, he informed him that he purchased the land on 12/Nov/2021 from Kaisyre, Musiitwa and Sekibala (PW3). That when he asked for evidence of purchase, he provided an agreement dated 12/11/2021, which agreement was brought by his brother. That the accused claimed that the agreement was authored by M/s Mujurizi, Arinaitwe, Byamukama &amp; Co. Advocates who also denied any knowledge of the agreement. That when they provided him with their headed paper, it looked different and the same was exhibited as P-12 &amp; P-13.</w:t>
      </w:r>
    </w:p>
    <w:p w14:paraId="779871AE" w14:textId="0F2B1016" w:rsidR="00D464BF" w:rsidRPr="00C1644C" w:rsidRDefault="00D464BF" w:rsidP="00C1644C">
      <w:pPr>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PW6 (Mujurizi Jamiru) testified that</w:t>
      </w:r>
      <w:r w:rsidRPr="00C1644C">
        <w:rPr>
          <w:rFonts w:ascii="Times New Roman" w:hAnsi="Times New Roman" w:cs="Times New Roman"/>
          <w:i/>
          <w:sz w:val="24"/>
          <w:szCs w:val="24"/>
        </w:rPr>
        <w:t xml:space="preserve"> “Police contacted him about an agreement written in Luganda using the firm letter head and that upon examining it, the features were different from those of the law firm and the stamp thereon did not bear the name of the advocate executing the agreement and that the signature did not belong to any of the advocates at the firm. It was his testimony that as a matter of practice, they never make Luganda agreements but rather make English agreements and incorporate a translation.”</w:t>
      </w:r>
    </w:p>
    <w:p w14:paraId="2E4E060A" w14:textId="4A925867" w:rsidR="00D464BF" w:rsidRPr="00C1644C" w:rsidRDefault="00D464BF" w:rsidP="00C1644C">
      <w:pPr>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On the face of it, the above testimonies show that the accused was responsible for forging the sale agreement dated 12</w:t>
      </w:r>
      <w:r w:rsidRPr="00C1644C">
        <w:rPr>
          <w:rFonts w:ascii="Times New Roman" w:hAnsi="Times New Roman" w:cs="Times New Roman"/>
          <w:sz w:val="24"/>
          <w:szCs w:val="24"/>
          <w:vertAlign w:val="superscript"/>
        </w:rPr>
        <w:t>th</w:t>
      </w:r>
      <w:r w:rsidRPr="00C1644C">
        <w:rPr>
          <w:rFonts w:ascii="Times New Roman" w:hAnsi="Times New Roman" w:cs="Times New Roman"/>
          <w:sz w:val="24"/>
          <w:szCs w:val="24"/>
        </w:rPr>
        <w:t xml:space="preserve"> November 2021. Th</w:t>
      </w:r>
      <w:r w:rsidR="00977F21">
        <w:rPr>
          <w:rFonts w:ascii="Times New Roman" w:hAnsi="Times New Roman" w:cs="Times New Roman"/>
          <w:sz w:val="24"/>
          <w:szCs w:val="24"/>
        </w:rPr>
        <w:t>e trial court relied upon this evidence from PW5 &amp; PW6</w:t>
      </w:r>
      <w:r w:rsidRPr="00C1644C">
        <w:rPr>
          <w:rFonts w:ascii="Times New Roman" w:hAnsi="Times New Roman" w:cs="Times New Roman"/>
          <w:sz w:val="24"/>
          <w:szCs w:val="24"/>
        </w:rPr>
        <w:t xml:space="preserve"> in finding the Appellant guilty of the offen</w:t>
      </w:r>
      <w:r w:rsidR="00977F21">
        <w:rPr>
          <w:rFonts w:ascii="Times New Roman" w:hAnsi="Times New Roman" w:cs="Times New Roman"/>
          <w:sz w:val="24"/>
          <w:szCs w:val="24"/>
        </w:rPr>
        <w:t>c</w:t>
      </w:r>
      <w:r w:rsidRPr="00C1644C">
        <w:rPr>
          <w:rFonts w:ascii="Times New Roman" w:hAnsi="Times New Roman" w:cs="Times New Roman"/>
          <w:sz w:val="24"/>
          <w:szCs w:val="24"/>
        </w:rPr>
        <w:t>e of forgery. The record</w:t>
      </w:r>
      <w:r w:rsidR="00977F21">
        <w:rPr>
          <w:rFonts w:ascii="Times New Roman" w:hAnsi="Times New Roman" w:cs="Times New Roman"/>
          <w:sz w:val="24"/>
          <w:szCs w:val="24"/>
        </w:rPr>
        <w:t>, however,</w:t>
      </w:r>
      <w:r w:rsidRPr="00C1644C">
        <w:rPr>
          <w:rFonts w:ascii="Times New Roman" w:hAnsi="Times New Roman" w:cs="Times New Roman"/>
          <w:sz w:val="24"/>
          <w:szCs w:val="24"/>
        </w:rPr>
        <w:t xml:space="preserve"> shows that the Appellant </w:t>
      </w:r>
      <w:r w:rsidR="00761DAE">
        <w:rPr>
          <w:rFonts w:ascii="Times New Roman" w:hAnsi="Times New Roman" w:cs="Times New Roman"/>
          <w:sz w:val="24"/>
          <w:szCs w:val="24"/>
        </w:rPr>
        <w:t>denied having forged the said agreement an</w:t>
      </w:r>
      <w:r w:rsidRPr="00C1644C">
        <w:rPr>
          <w:rFonts w:ascii="Times New Roman" w:hAnsi="Times New Roman" w:cs="Times New Roman"/>
          <w:sz w:val="24"/>
          <w:szCs w:val="24"/>
        </w:rPr>
        <w:t xml:space="preserve">d having made a police statement at the time of </w:t>
      </w:r>
      <w:r w:rsidR="00761DAE">
        <w:rPr>
          <w:rFonts w:ascii="Times New Roman" w:hAnsi="Times New Roman" w:cs="Times New Roman"/>
          <w:sz w:val="24"/>
          <w:szCs w:val="24"/>
        </w:rPr>
        <w:t xml:space="preserve">the </w:t>
      </w:r>
      <w:r w:rsidRPr="00C1644C">
        <w:rPr>
          <w:rFonts w:ascii="Times New Roman" w:hAnsi="Times New Roman" w:cs="Times New Roman"/>
          <w:sz w:val="24"/>
          <w:szCs w:val="24"/>
        </w:rPr>
        <w:t xml:space="preserve">arrest. During </w:t>
      </w:r>
      <w:r w:rsidR="00977F21">
        <w:rPr>
          <w:rFonts w:ascii="Times New Roman" w:hAnsi="Times New Roman" w:cs="Times New Roman"/>
          <w:sz w:val="24"/>
          <w:szCs w:val="24"/>
        </w:rPr>
        <w:t>the Examination in Chief, he testified that</w:t>
      </w:r>
      <w:r w:rsidRPr="00C1644C">
        <w:rPr>
          <w:rFonts w:ascii="Times New Roman" w:hAnsi="Times New Roman" w:cs="Times New Roman"/>
          <w:sz w:val="24"/>
          <w:szCs w:val="24"/>
        </w:rPr>
        <w:t xml:space="preserve"> “</w:t>
      </w:r>
      <w:r w:rsidRPr="00C1644C">
        <w:rPr>
          <w:rFonts w:ascii="Times New Roman" w:hAnsi="Times New Roman" w:cs="Times New Roman"/>
          <w:i/>
          <w:sz w:val="24"/>
          <w:szCs w:val="24"/>
        </w:rPr>
        <w:t>I did not make any statement at Police… I refused to record a statement since I had no lawyer…it is not true that I forged any documents…</w:t>
      </w:r>
      <w:r w:rsidRPr="00C1644C">
        <w:rPr>
          <w:rFonts w:ascii="Times New Roman" w:hAnsi="Times New Roman" w:cs="Times New Roman"/>
          <w:sz w:val="24"/>
          <w:szCs w:val="24"/>
        </w:rPr>
        <w:t xml:space="preserve">” </w:t>
      </w:r>
      <w:r w:rsidR="00761DAE">
        <w:rPr>
          <w:rFonts w:ascii="Times New Roman" w:hAnsi="Times New Roman" w:cs="Times New Roman"/>
          <w:sz w:val="24"/>
          <w:szCs w:val="24"/>
        </w:rPr>
        <w:t>W</w:t>
      </w:r>
      <w:r w:rsidRPr="00C1644C">
        <w:rPr>
          <w:rFonts w:ascii="Times New Roman" w:hAnsi="Times New Roman" w:cs="Times New Roman"/>
          <w:sz w:val="24"/>
          <w:szCs w:val="24"/>
        </w:rPr>
        <w:t>hen cross</w:t>
      </w:r>
      <w:r w:rsidR="00977F21">
        <w:rPr>
          <w:rFonts w:ascii="Times New Roman" w:hAnsi="Times New Roman" w:cs="Times New Roman"/>
          <w:sz w:val="24"/>
          <w:szCs w:val="24"/>
        </w:rPr>
        <w:t>-examined, the Appellant testified that</w:t>
      </w:r>
      <w:r w:rsidRPr="00C1644C">
        <w:rPr>
          <w:rFonts w:ascii="Times New Roman" w:hAnsi="Times New Roman" w:cs="Times New Roman"/>
          <w:sz w:val="24"/>
          <w:szCs w:val="24"/>
        </w:rPr>
        <w:t xml:space="preserve"> </w:t>
      </w:r>
      <w:r w:rsidRPr="00C1644C">
        <w:rPr>
          <w:rFonts w:ascii="Times New Roman" w:hAnsi="Times New Roman" w:cs="Times New Roman"/>
          <w:i/>
          <w:sz w:val="24"/>
          <w:szCs w:val="24"/>
        </w:rPr>
        <w:t>“…to look at the agreement from Mujurizi Alinaitwe and Byakama Advocates together with signature in police plain statement, the signatures are not the same. I always sign with my thumb</w:t>
      </w:r>
      <w:r w:rsidR="00977F21">
        <w:rPr>
          <w:rFonts w:ascii="Times New Roman" w:hAnsi="Times New Roman" w:cs="Times New Roman"/>
          <w:i/>
          <w:sz w:val="24"/>
          <w:szCs w:val="24"/>
        </w:rPr>
        <w:t>print,</w:t>
      </w:r>
      <w:r w:rsidRPr="00C1644C">
        <w:rPr>
          <w:rFonts w:ascii="Times New Roman" w:hAnsi="Times New Roman" w:cs="Times New Roman"/>
          <w:i/>
          <w:sz w:val="24"/>
          <w:szCs w:val="24"/>
        </w:rPr>
        <w:t xml:space="preserve"> not my name.</w:t>
      </w:r>
      <w:r w:rsidRPr="00C1644C">
        <w:rPr>
          <w:rFonts w:ascii="Times New Roman" w:hAnsi="Times New Roman" w:cs="Times New Roman"/>
          <w:sz w:val="24"/>
          <w:szCs w:val="24"/>
        </w:rPr>
        <w:t xml:space="preserve">” </w:t>
      </w:r>
    </w:p>
    <w:p w14:paraId="024A81C8" w14:textId="7A1DAC69" w:rsidR="00D464BF" w:rsidRPr="00C1644C" w:rsidRDefault="00D464BF" w:rsidP="00C1644C">
      <w:pPr>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The record shows no expert witness was called to prove th</w:t>
      </w:r>
      <w:r w:rsidR="00977F21">
        <w:rPr>
          <w:rFonts w:ascii="Times New Roman" w:hAnsi="Times New Roman" w:cs="Times New Roman"/>
          <w:sz w:val="24"/>
          <w:szCs w:val="24"/>
        </w:rPr>
        <w:t>at the Appellant forged the docume</w:t>
      </w:r>
      <w:r w:rsidRPr="00C1644C">
        <w:rPr>
          <w:rFonts w:ascii="Times New Roman" w:hAnsi="Times New Roman" w:cs="Times New Roman"/>
          <w:sz w:val="24"/>
          <w:szCs w:val="24"/>
        </w:rPr>
        <w:t>nt. This is contrary to section 45 of the Evidence Act</w:t>
      </w:r>
      <w:r w:rsidR="00977F21">
        <w:rPr>
          <w:rFonts w:ascii="Times New Roman" w:hAnsi="Times New Roman" w:cs="Times New Roman"/>
          <w:sz w:val="24"/>
          <w:szCs w:val="24"/>
        </w:rPr>
        <w:t>,</w:t>
      </w:r>
      <w:r w:rsidRPr="00C1644C">
        <w:rPr>
          <w:rFonts w:ascii="Times New Roman" w:hAnsi="Times New Roman" w:cs="Times New Roman"/>
          <w:sz w:val="24"/>
          <w:szCs w:val="24"/>
        </w:rPr>
        <w:t xml:space="preserve"> which provides that </w:t>
      </w:r>
      <w:r w:rsidRPr="00C1644C">
        <w:rPr>
          <w:rFonts w:ascii="Times New Roman" w:hAnsi="Times New Roman" w:cs="Times New Roman"/>
          <w:i/>
          <w:sz w:val="24"/>
          <w:szCs w:val="24"/>
        </w:rPr>
        <w:t>“When the court has to form an opinion as to the person by whom any document was written or signed, the opinion of any person acquainted with the handwriting of the person by whom it is supposed to be written or signed that it was or was not written or signed by that person is a relevant fact.”</w:t>
      </w:r>
    </w:p>
    <w:p w14:paraId="7F618874" w14:textId="45B77C44" w:rsidR="00D464BF" w:rsidRPr="00C1644C" w:rsidRDefault="00D464BF" w:rsidP="00C1644C">
      <w:pPr>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The record also shows that the person who delivered the forged document to the investigating officer was not called as a witness to establish how he came to be in possession of the document</w:t>
      </w:r>
      <w:r w:rsidR="00761DAE">
        <w:rPr>
          <w:rFonts w:ascii="Times New Roman" w:hAnsi="Times New Roman" w:cs="Times New Roman"/>
          <w:sz w:val="24"/>
          <w:szCs w:val="24"/>
        </w:rPr>
        <w:t>. N</w:t>
      </w:r>
      <w:r w:rsidRPr="00C1644C">
        <w:rPr>
          <w:rFonts w:ascii="Times New Roman" w:hAnsi="Times New Roman" w:cs="Times New Roman"/>
          <w:sz w:val="24"/>
          <w:szCs w:val="24"/>
        </w:rPr>
        <w:t xml:space="preserve">either was his statement taken </w:t>
      </w:r>
      <w:r w:rsidR="00761DAE">
        <w:rPr>
          <w:rFonts w:ascii="Times New Roman" w:hAnsi="Times New Roman" w:cs="Times New Roman"/>
          <w:sz w:val="24"/>
          <w:szCs w:val="24"/>
        </w:rPr>
        <w:t>when</w:t>
      </w:r>
      <w:r w:rsidRPr="00C1644C">
        <w:rPr>
          <w:rFonts w:ascii="Times New Roman" w:hAnsi="Times New Roman" w:cs="Times New Roman"/>
          <w:sz w:val="24"/>
          <w:szCs w:val="24"/>
        </w:rPr>
        <w:t xml:space="preserve"> delivering the agreement to the investigating officer. These omissions cast doubt on whether the accused forged the said sale agreement. </w:t>
      </w:r>
      <w:r w:rsidR="00977F21">
        <w:rPr>
          <w:rFonts w:ascii="Times New Roman" w:hAnsi="Times New Roman" w:cs="Times New Roman"/>
          <w:sz w:val="24"/>
          <w:szCs w:val="24"/>
        </w:rPr>
        <w:t>The calling of such witnesses by the prosecution, especially the expert witness, was</w:t>
      </w:r>
      <w:r w:rsidRPr="00C1644C">
        <w:rPr>
          <w:rFonts w:ascii="Times New Roman" w:hAnsi="Times New Roman" w:cs="Times New Roman"/>
          <w:sz w:val="24"/>
          <w:szCs w:val="24"/>
        </w:rPr>
        <w:t xml:space="preserve"> necessary for establishing the whole picture of the case; in default, reasonable doubt as to the accused’s guilt arises. </w:t>
      </w:r>
      <w:r w:rsidRPr="00C1644C">
        <w:rPr>
          <w:rFonts w:ascii="Times New Roman" w:hAnsi="Times New Roman" w:cs="Times New Roman"/>
          <w:color w:val="212529"/>
          <w:sz w:val="24"/>
          <w:szCs w:val="24"/>
          <w:shd w:val="clear" w:color="auto" w:fill="FFFFFF"/>
        </w:rPr>
        <w:t>It is important to note that</w:t>
      </w:r>
      <w:r w:rsidR="00977F21">
        <w:rPr>
          <w:rFonts w:ascii="Times New Roman" w:hAnsi="Times New Roman" w:cs="Times New Roman"/>
          <w:color w:val="212529"/>
          <w:sz w:val="24"/>
          <w:szCs w:val="24"/>
          <w:shd w:val="clear" w:color="auto" w:fill="FFFFFF"/>
        </w:rPr>
        <w:t xml:space="preserve"> the burden does not shift to the accused person,</w:t>
      </w:r>
      <w:r w:rsidRPr="00C1644C">
        <w:rPr>
          <w:rFonts w:ascii="Times New Roman" w:hAnsi="Times New Roman" w:cs="Times New Roman"/>
          <w:color w:val="212529"/>
          <w:sz w:val="24"/>
          <w:szCs w:val="24"/>
          <w:shd w:val="clear" w:color="auto" w:fill="FFFFFF"/>
        </w:rPr>
        <w:t xml:space="preserve"> and the accused is only convicted on the strength of the prosecution case and not because of weaknesses in his defence. The accused does not have any obligation to prove his innocence. </w:t>
      </w:r>
      <w:r w:rsidRPr="00C1644C">
        <w:rPr>
          <w:rFonts w:ascii="Times New Roman" w:hAnsi="Times New Roman" w:cs="Times New Roman"/>
          <w:b/>
          <w:bCs/>
          <w:i/>
          <w:iCs/>
          <w:color w:val="212529"/>
          <w:sz w:val="24"/>
          <w:szCs w:val="24"/>
          <w:shd w:val="clear" w:color="auto" w:fill="FFFFFF"/>
        </w:rPr>
        <w:t>(See Sekitoleko v. Uganda [1967] EA 531</w:t>
      </w:r>
      <w:r w:rsidRPr="00C1644C">
        <w:rPr>
          <w:rFonts w:ascii="Times New Roman" w:hAnsi="Times New Roman" w:cs="Times New Roman"/>
          <w:i/>
          <w:iCs/>
          <w:color w:val="212529"/>
          <w:sz w:val="24"/>
          <w:szCs w:val="24"/>
          <w:shd w:val="clear" w:color="auto" w:fill="FFFFFF"/>
        </w:rPr>
        <w:t>)</w:t>
      </w:r>
      <w:r w:rsidRPr="00C1644C">
        <w:rPr>
          <w:rFonts w:ascii="Times New Roman" w:hAnsi="Times New Roman" w:cs="Times New Roman"/>
          <w:color w:val="212529"/>
          <w:sz w:val="24"/>
          <w:szCs w:val="24"/>
          <w:shd w:val="clear" w:color="auto" w:fill="FFFFFF"/>
        </w:rPr>
        <w:t xml:space="preserve">. </w:t>
      </w:r>
      <w:r w:rsidRPr="00C1644C">
        <w:rPr>
          <w:rFonts w:ascii="Times New Roman" w:hAnsi="Times New Roman" w:cs="Times New Roman"/>
          <w:sz w:val="24"/>
          <w:szCs w:val="24"/>
        </w:rPr>
        <w:t>Accordingly, the prosecution failed to lead evidence to the required standard to prove this essential ingredient of the alleged offen</w:t>
      </w:r>
      <w:r w:rsidR="00977F21">
        <w:rPr>
          <w:rFonts w:ascii="Times New Roman" w:hAnsi="Times New Roman" w:cs="Times New Roman"/>
          <w:sz w:val="24"/>
          <w:szCs w:val="24"/>
        </w:rPr>
        <w:t>c</w:t>
      </w:r>
      <w:r w:rsidRPr="00C1644C">
        <w:rPr>
          <w:rFonts w:ascii="Times New Roman" w:hAnsi="Times New Roman" w:cs="Times New Roman"/>
          <w:sz w:val="24"/>
          <w:szCs w:val="24"/>
        </w:rPr>
        <w:t xml:space="preserve">e. </w:t>
      </w:r>
    </w:p>
    <w:p w14:paraId="758BB08E" w14:textId="64272B71" w:rsidR="00D464BF" w:rsidRPr="00C1644C" w:rsidRDefault="00D464BF" w:rsidP="00C1644C">
      <w:pPr>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 xml:space="preserve">Since the Trial Magistrate failed to </w:t>
      </w:r>
      <w:r w:rsidR="00977F21">
        <w:rPr>
          <w:rFonts w:ascii="Times New Roman" w:hAnsi="Times New Roman" w:cs="Times New Roman"/>
          <w:sz w:val="24"/>
          <w:szCs w:val="24"/>
        </w:rPr>
        <w:t>evaluate the evidence on record properly</w:t>
      </w:r>
      <w:r w:rsidRPr="00C1644C">
        <w:rPr>
          <w:rFonts w:ascii="Times New Roman" w:hAnsi="Times New Roman" w:cs="Times New Roman"/>
          <w:sz w:val="24"/>
          <w:szCs w:val="24"/>
        </w:rPr>
        <w:t xml:space="preserve"> and thus came to </w:t>
      </w:r>
      <w:r w:rsidR="00977F21">
        <w:rPr>
          <w:rFonts w:ascii="Times New Roman" w:hAnsi="Times New Roman" w:cs="Times New Roman"/>
          <w:sz w:val="24"/>
          <w:szCs w:val="24"/>
        </w:rPr>
        <w:t>the</w:t>
      </w:r>
      <w:r w:rsidRPr="00C1644C">
        <w:rPr>
          <w:rFonts w:ascii="Times New Roman" w:hAnsi="Times New Roman" w:cs="Times New Roman"/>
          <w:sz w:val="24"/>
          <w:szCs w:val="24"/>
        </w:rPr>
        <w:t xml:space="preserve"> wrong conclusion that the Appellant was guilty of the Offense of Forgery contrary to sections 342, 345 (a) &amp; 347 of the Penal Code Act, the Conviction and Sentence is hereby quashed. The Appellant is therefore Acquitted for the Offense of Forgery contrary to sections 342, 345 (a) &amp; 347 of the Penal Code Act.</w:t>
      </w:r>
    </w:p>
    <w:p w14:paraId="0B011FBD" w14:textId="4CC22844" w:rsidR="00D464BF" w:rsidRPr="00C1644C" w:rsidRDefault="00D464BF" w:rsidP="00C1644C">
      <w:pPr>
        <w:spacing w:line="360" w:lineRule="auto"/>
        <w:jc w:val="both"/>
        <w:rPr>
          <w:rFonts w:ascii="Times New Roman" w:hAnsi="Times New Roman" w:cs="Times New Roman"/>
          <w:b/>
          <w:sz w:val="24"/>
          <w:szCs w:val="24"/>
        </w:rPr>
      </w:pPr>
      <w:r w:rsidRPr="00C1644C">
        <w:rPr>
          <w:rFonts w:ascii="Times New Roman" w:hAnsi="Times New Roman" w:cs="Times New Roman"/>
          <w:b/>
          <w:sz w:val="24"/>
          <w:szCs w:val="24"/>
        </w:rPr>
        <w:t xml:space="preserve">Count 4: Uttering a False Document contrary to </w:t>
      </w:r>
      <w:r w:rsidR="00977F21">
        <w:rPr>
          <w:rFonts w:ascii="Times New Roman" w:hAnsi="Times New Roman" w:cs="Times New Roman"/>
          <w:b/>
          <w:sz w:val="24"/>
          <w:szCs w:val="24"/>
        </w:rPr>
        <w:t>S</w:t>
      </w:r>
      <w:r w:rsidRPr="00C1644C">
        <w:rPr>
          <w:rFonts w:ascii="Times New Roman" w:hAnsi="Times New Roman" w:cs="Times New Roman"/>
          <w:b/>
          <w:sz w:val="24"/>
          <w:szCs w:val="24"/>
        </w:rPr>
        <w:t>ection 351 of the Penal Code Act</w:t>
      </w:r>
    </w:p>
    <w:p w14:paraId="452B5BB8" w14:textId="77777777" w:rsidR="00D464BF" w:rsidRPr="00C1644C" w:rsidRDefault="00D464BF" w:rsidP="00C1644C">
      <w:pPr>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For ease of reference, section 351 of the Penal Code Act provides that,</w:t>
      </w:r>
    </w:p>
    <w:p w14:paraId="2B6A7551" w14:textId="77777777" w:rsidR="00D464BF" w:rsidRPr="00C1644C" w:rsidRDefault="00D464BF" w:rsidP="00C1644C">
      <w:pPr>
        <w:spacing w:line="360" w:lineRule="auto"/>
        <w:jc w:val="both"/>
        <w:rPr>
          <w:rFonts w:ascii="Times New Roman" w:hAnsi="Times New Roman" w:cs="Times New Roman"/>
          <w:sz w:val="24"/>
          <w:szCs w:val="24"/>
        </w:rPr>
      </w:pPr>
      <w:r w:rsidRPr="00C1644C">
        <w:rPr>
          <w:rFonts w:ascii="Times New Roman" w:hAnsi="Times New Roman" w:cs="Times New Roman"/>
          <w:i/>
          <w:sz w:val="24"/>
          <w:szCs w:val="24"/>
        </w:rPr>
        <w:t>“Any person who knowingly and fraudulently utters a false document commits an offence of the same kind and is liable to the same punishment as if he or she had forged the thing in question</w:t>
      </w:r>
      <w:r w:rsidRPr="00C1644C">
        <w:rPr>
          <w:rFonts w:ascii="Times New Roman" w:hAnsi="Times New Roman" w:cs="Times New Roman"/>
          <w:sz w:val="24"/>
          <w:szCs w:val="24"/>
        </w:rPr>
        <w:t>.”</w:t>
      </w:r>
    </w:p>
    <w:p w14:paraId="2E23653D" w14:textId="66120EBE" w:rsidR="00D464BF" w:rsidRPr="00C1644C" w:rsidRDefault="00D464BF" w:rsidP="00C1644C">
      <w:pPr>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To prove the offen</w:t>
      </w:r>
      <w:r w:rsidR="00977F21">
        <w:rPr>
          <w:rFonts w:ascii="Times New Roman" w:hAnsi="Times New Roman" w:cs="Times New Roman"/>
          <w:sz w:val="24"/>
          <w:szCs w:val="24"/>
        </w:rPr>
        <w:t>c</w:t>
      </w:r>
      <w:r w:rsidRPr="00C1644C">
        <w:rPr>
          <w:rFonts w:ascii="Times New Roman" w:hAnsi="Times New Roman" w:cs="Times New Roman"/>
          <w:sz w:val="24"/>
          <w:szCs w:val="24"/>
        </w:rPr>
        <w:t xml:space="preserve">e of uttering a false document, </w:t>
      </w:r>
      <w:r w:rsidR="00977F21">
        <w:rPr>
          <w:rFonts w:ascii="Times New Roman" w:hAnsi="Times New Roman" w:cs="Times New Roman"/>
          <w:sz w:val="24"/>
          <w:szCs w:val="24"/>
        </w:rPr>
        <w:t xml:space="preserve">the </w:t>
      </w:r>
      <w:r w:rsidRPr="00C1644C">
        <w:rPr>
          <w:rFonts w:ascii="Times New Roman" w:hAnsi="Times New Roman" w:cs="Times New Roman"/>
          <w:sz w:val="24"/>
          <w:szCs w:val="24"/>
        </w:rPr>
        <w:t>prosecution must prove the following ingredients:</w:t>
      </w:r>
    </w:p>
    <w:p w14:paraId="1EEFB392" w14:textId="7B029B23" w:rsidR="00D464BF" w:rsidRPr="00C1644C" w:rsidRDefault="00AC3F30" w:rsidP="00C1644C">
      <w:pPr>
        <w:pStyle w:val="ListParagraph"/>
        <w:numPr>
          <w:ilvl w:val="0"/>
          <w:numId w:val="19"/>
        </w:numPr>
        <w:spacing w:line="360" w:lineRule="auto"/>
        <w:jc w:val="both"/>
        <w:rPr>
          <w:rFonts w:ascii="Times New Roman" w:hAnsi="Times New Roman" w:cs="Times New Roman"/>
          <w:sz w:val="24"/>
          <w:szCs w:val="24"/>
        </w:rPr>
      </w:pPr>
      <w:r w:rsidRPr="00C1644C">
        <w:rPr>
          <w:rFonts w:ascii="Times New Roman" w:eastAsia="Times New Roman" w:hAnsi="Times New Roman" w:cs="Times New Roman"/>
          <w:sz w:val="24"/>
          <w:szCs w:val="24"/>
        </w:rPr>
        <w:t xml:space="preserve">Uttering of </w:t>
      </w:r>
      <w:r w:rsidR="00D464BF" w:rsidRPr="00C1644C">
        <w:rPr>
          <w:rFonts w:ascii="Times New Roman" w:eastAsia="Times New Roman" w:hAnsi="Times New Roman" w:cs="Times New Roman"/>
          <w:sz w:val="24"/>
          <w:szCs w:val="24"/>
        </w:rPr>
        <w:t xml:space="preserve">a document; </w:t>
      </w:r>
    </w:p>
    <w:p w14:paraId="6CC8BCC8" w14:textId="4C29B040" w:rsidR="00D464BF" w:rsidRPr="00C1644C" w:rsidRDefault="00AC3F30" w:rsidP="00C1644C">
      <w:pPr>
        <w:pStyle w:val="ListParagraph"/>
        <w:numPr>
          <w:ilvl w:val="0"/>
          <w:numId w:val="19"/>
        </w:numPr>
        <w:spacing w:line="360" w:lineRule="auto"/>
        <w:jc w:val="both"/>
        <w:rPr>
          <w:rFonts w:ascii="Times New Roman" w:hAnsi="Times New Roman" w:cs="Times New Roman"/>
          <w:sz w:val="24"/>
          <w:szCs w:val="24"/>
        </w:rPr>
      </w:pPr>
      <w:r w:rsidRPr="00C1644C">
        <w:rPr>
          <w:rFonts w:ascii="Times New Roman" w:eastAsia="Times New Roman" w:hAnsi="Times New Roman" w:cs="Times New Roman"/>
          <w:sz w:val="24"/>
          <w:szCs w:val="24"/>
        </w:rPr>
        <w:t xml:space="preserve">Knowledge that the </w:t>
      </w:r>
      <w:r w:rsidR="00D464BF" w:rsidRPr="00C1644C">
        <w:rPr>
          <w:rFonts w:ascii="Times New Roman" w:eastAsia="Times New Roman" w:hAnsi="Times New Roman" w:cs="Times New Roman"/>
          <w:sz w:val="24"/>
          <w:szCs w:val="24"/>
        </w:rPr>
        <w:t xml:space="preserve">document </w:t>
      </w:r>
      <w:r w:rsidRPr="00C1644C">
        <w:rPr>
          <w:rFonts w:ascii="Times New Roman" w:eastAsia="Times New Roman" w:hAnsi="Times New Roman" w:cs="Times New Roman"/>
          <w:sz w:val="24"/>
          <w:szCs w:val="24"/>
        </w:rPr>
        <w:t xml:space="preserve">is </w:t>
      </w:r>
      <w:r w:rsidR="00D464BF" w:rsidRPr="00C1644C">
        <w:rPr>
          <w:rFonts w:ascii="Times New Roman" w:eastAsia="Times New Roman" w:hAnsi="Times New Roman" w:cs="Times New Roman"/>
          <w:sz w:val="24"/>
          <w:szCs w:val="24"/>
        </w:rPr>
        <w:t>false</w:t>
      </w:r>
      <w:r w:rsidRPr="00C1644C">
        <w:rPr>
          <w:rFonts w:ascii="Times New Roman" w:eastAsia="Times New Roman" w:hAnsi="Times New Roman" w:cs="Times New Roman"/>
          <w:sz w:val="24"/>
          <w:szCs w:val="24"/>
        </w:rPr>
        <w:t xml:space="preserve"> or fraudulent</w:t>
      </w:r>
      <w:r w:rsidR="00D464BF" w:rsidRPr="00C1644C">
        <w:rPr>
          <w:rFonts w:ascii="Times New Roman" w:eastAsia="Times New Roman" w:hAnsi="Times New Roman" w:cs="Times New Roman"/>
          <w:sz w:val="24"/>
          <w:szCs w:val="24"/>
        </w:rPr>
        <w:t xml:space="preserve">; and, </w:t>
      </w:r>
    </w:p>
    <w:p w14:paraId="6BFF2F34" w14:textId="0A81C3D5" w:rsidR="00D464BF" w:rsidRPr="00C1644C" w:rsidRDefault="00AC3F30" w:rsidP="00C1644C">
      <w:pPr>
        <w:pStyle w:val="ListParagraph"/>
        <w:numPr>
          <w:ilvl w:val="0"/>
          <w:numId w:val="19"/>
        </w:numPr>
        <w:spacing w:line="360" w:lineRule="auto"/>
        <w:jc w:val="both"/>
        <w:rPr>
          <w:rFonts w:ascii="Times New Roman" w:hAnsi="Times New Roman" w:cs="Times New Roman"/>
          <w:sz w:val="24"/>
          <w:szCs w:val="24"/>
        </w:rPr>
      </w:pPr>
      <w:r w:rsidRPr="00C1644C">
        <w:rPr>
          <w:rFonts w:ascii="Times New Roman" w:eastAsia="Times New Roman" w:hAnsi="Times New Roman" w:cs="Times New Roman"/>
          <w:sz w:val="24"/>
          <w:szCs w:val="24"/>
        </w:rPr>
        <w:t xml:space="preserve">The utterer </w:t>
      </w:r>
      <w:r w:rsidR="00D464BF" w:rsidRPr="00C1644C">
        <w:rPr>
          <w:rFonts w:ascii="Times New Roman" w:eastAsia="Times New Roman" w:hAnsi="Times New Roman" w:cs="Times New Roman"/>
          <w:sz w:val="24"/>
          <w:szCs w:val="24"/>
        </w:rPr>
        <w:t>has the intention to use it as genuine.</w:t>
      </w:r>
    </w:p>
    <w:p w14:paraId="411C2984" w14:textId="0D1C2F2F" w:rsidR="00AC3F30" w:rsidRPr="00C1644C" w:rsidRDefault="00AC3F30" w:rsidP="00C1644C">
      <w:pPr>
        <w:pStyle w:val="ListParagraph"/>
        <w:numPr>
          <w:ilvl w:val="0"/>
          <w:numId w:val="19"/>
        </w:numPr>
        <w:spacing w:line="360" w:lineRule="auto"/>
        <w:jc w:val="both"/>
        <w:rPr>
          <w:rFonts w:ascii="Times New Roman" w:hAnsi="Times New Roman" w:cs="Times New Roman"/>
          <w:sz w:val="24"/>
          <w:szCs w:val="24"/>
        </w:rPr>
      </w:pPr>
      <w:r w:rsidRPr="00C1644C">
        <w:rPr>
          <w:rFonts w:ascii="Times New Roman" w:eastAsia="Times New Roman" w:hAnsi="Times New Roman" w:cs="Times New Roman"/>
          <w:sz w:val="24"/>
          <w:szCs w:val="24"/>
        </w:rPr>
        <w:t>The accused person is responsible for uttering the document.</w:t>
      </w:r>
    </w:p>
    <w:p w14:paraId="64C0196A" w14:textId="1CFC0477" w:rsidR="00AC3F30" w:rsidRPr="00125CE9" w:rsidRDefault="00AC3F30" w:rsidP="00C1644C">
      <w:pPr>
        <w:spacing w:line="360" w:lineRule="auto"/>
        <w:jc w:val="both"/>
        <w:rPr>
          <w:rFonts w:ascii="Times New Roman" w:hAnsi="Times New Roman" w:cs="Times New Roman"/>
          <w:b/>
          <w:sz w:val="24"/>
          <w:szCs w:val="24"/>
          <w:u w:val="thick"/>
        </w:rPr>
      </w:pPr>
      <w:r w:rsidRPr="00C1644C">
        <w:rPr>
          <w:rFonts w:ascii="Times New Roman" w:hAnsi="Times New Roman" w:cs="Times New Roman"/>
          <w:sz w:val="24"/>
          <w:szCs w:val="24"/>
        </w:rPr>
        <w:t xml:space="preserve">See </w:t>
      </w:r>
      <w:r w:rsidRPr="00125CE9">
        <w:rPr>
          <w:rFonts w:ascii="Times New Roman" w:hAnsi="Times New Roman" w:cs="Times New Roman"/>
          <w:b/>
          <w:sz w:val="24"/>
          <w:szCs w:val="24"/>
          <w:u w:val="thick"/>
        </w:rPr>
        <w:t>Kazibwe Elisha and Ssalongo William Kulumba, Criminal Appeal No.</w:t>
      </w:r>
      <w:r w:rsidR="00A019D0">
        <w:rPr>
          <w:rFonts w:ascii="Times New Roman" w:hAnsi="Times New Roman" w:cs="Times New Roman"/>
          <w:b/>
          <w:sz w:val="24"/>
          <w:szCs w:val="24"/>
          <w:u w:val="thick"/>
        </w:rPr>
        <w:t xml:space="preserve"> </w:t>
      </w:r>
      <w:r w:rsidRPr="00125CE9">
        <w:rPr>
          <w:rFonts w:ascii="Times New Roman" w:hAnsi="Times New Roman" w:cs="Times New Roman"/>
          <w:b/>
          <w:sz w:val="24"/>
          <w:szCs w:val="24"/>
          <w:u w:val="thick"/>
        </w:rPr>
        <w:t>013 of 2019</w:t>
      </w:r>
      <w:r w:rsidR="00A019D0">
        <w:rPr>
          <w:rFonts w:ascii="Times New Roman" w:hAnsi="Times New Roman" w:cs="Times New Roman"/>
          <w:b/>
          <w:sz w:val="24"/>
          <w:szCs w:val="24"/>
          <w:u w:val="thick"/>
        </w:rPr>
        <w:t xml:space="preserve"> </w:t>
      </w:r>
      <w:r w:rsidRPr="00125CE9">
        <w:rPr>
          <w:rFonts w:ascii="Times New Roman" w:hAnsi="Times New Roman" w:cs="Times New Roman"/>
          <w:b/>
          <w:sz w:val="24"/>
          <w:szCs w:val="24"/>
          <w:u w:val="thick"/>
        </w:rPr>
        <w:t>(High Court at Masaka).</w:t>
      </w:r>
    </w:p>
    <w:p w14:paraId="37C2C31F" w14:textId="106A886B" w:rsidR="00D464BF" w:rsidRPr="00C1644C" w:rsidRDefault="00D464BF" w:rsidP="00C1644C">
      <w:pPr>
        <w:spacing w:line="360" w:lineRule="auto"/>
        <w:jc w:val="both"/>
        <w:rPr>
          <w:rFonts w:ascii="Times New Roman" w:hAnsi="Times New Roman" w:cs="Times New Roman"/>
          <w:color w:val="000000"/>
          <w:sz w:val="24"/>
          <w:szCs w:val="24"/>
          <w:shd w:val="clear" w:color="auto" w:fill="FFFFFF"/>
        </w:rPr>
      </w:pPr>
      <w:r w:rsidRPr="00C1644C">
        <w:rPr>
          <w:rFonts w:ascii="Times New Roman" w:hAnsi="Times New Roman" w:cs="Times New Roman"/>
          <w:sz w:val="24"/>
          <w:szCs w:val="24"/>
        </w:rPr>
        <w:t xml:space="preserve">Section 2 of the Penal Code Act defines the word “Utter” to mean and include using or dealing with, attempting to use or deal with, and attempting to induce any person to use, deal with, or act upon the thing in question. </w:t>
      </w:r>
      <w:r w:rsidR="00125CE9">
        <w:rPr>
          <w:rFonts w:ascii="Times New Roman" w:hAnsi="Times New Roman" w:cs="Times New Roman"/>
          <w:sz w:val="24"/>
          <w:szCs w:val="24"/>
        </w:rPr>
        <w:t>Simply put</w:t>
      </w:r>
      <w:r w:rsidR="00977F21">
        <w:rPr>
          <w:rFonts w:ascii="Times New Roman" w:hAnsi="Times New Roman" w:cs="Times New Roman"/>
          <w:sz w:val="24"/>
          <w:szCs w:val="24"/>
        </w:rPr>
        <w:t xml:space="preserve">, uttering a forged instrument is a legal term for intentionally creating a fake or altered document and circulating it </w:t>
      </w:r>
      <w:r w:rsidRPr="00C1644C">
        <w:rPr>
          <w:rFonts w:ascii="Times New Roman" w:hAnsi="Times New Roman" w:cs="Times New Roman"/>
          <w:color w:val="000000"/>
          <w:sz w:val="24"/>
          <w:szCs w:val="24"/>
          <w:shd w:val="clear" w:color="auto" w:fill="FFFFFF"/>
        </w:rPr>
        <w:t>to the public.</w:t>
      </w:r>
    </w:p>
    <w:p w14:paraId="45C43F06" w14:textId="43AE5E76" w:rsidR="00D464BF" w:rsidRPr="00C1644C" w:rsidRDefault="00D464BF" w:rsidP="00C1644C">
      <w:pPr>
        <w:spacing w:line="360" w:lineRule="auto"/>
        <w:jc w:val="both"/>
        <w:rPr>
          <w:rFonts w:ascii="Times New Roman" w:hAnsi="Times New Roman" w:cs="Times New Roman"/>
          <w:sz w:val="24"/>
          <w:szCs w:val="24"/>
        </w:rPr>
      </w:pPr>
      <w:r w:rsidRPr="00C1644C">
        <w:rPr>
          <w:rFonts w:ascii="Times New Roman" w:hAnsi="Times New Roman" w:cs="Times New Roman"/>
          <w:color w:val="000000"/>
          <w:sz w:val="24"/>
          <w:szCs w:val="24"/>
          <w:shd w:val="clear" w:color="auto" w:fill="FFFFFF"/>
        </w:rPr>
        <w:t xml:space="preserve">Having found initially that </w:t>
      </w:r>
      <w:r w:rsidR="00977F21">
        <w:rPr>
          <w:rFonts w:ascii="Times New Roman" w:hAnsi="Times New Roman" w:cs="Times New Roman"/>
          <w:color w:val="000000"/>
          <w:sz w:val="24"/>
          <w:szCs w:val="24"/>
          <w:shd w:val="clear" w:color="auto" w:fill="FFFFFF"/>
        </w:rPr>
        <w:t>the prosecution failed to prove that the Appellant forged the sale agreement dated 12th November 2022, the</w:t>
      </w:r>
      <w:r w:rsidRPr="00C1644C">
        <w:rPr>
          <w:rFonts w:ascii="Times New Roman" w:hAnsi="Times New Roman" w:cs="Times New Roman"/>
          <w:color w:val="000000"/>
          <w:sz w:val="24"/>
          <w:szCs w:val="24"/>
          <w:shd w:val="clear" w:color="auto" w:fill="FFFFFF"/>
        </w:rPr>
        <w:t xml:space="preserve"> court finds that th</w:t>
      </w:r>
      <w:r w:rsidR="00AC3F30" w:rsidRPr="00C1644C">
        <w:rPr>
          <w:rFonts w:ascii="Times New Roman" w:hAnsi="Times New Roman" w:cs="Times New Roman"/>
          <w:color w:val="000000"/>
          <w:sz w:val="24"/>
          <w:szCs w:val="24"/>
          <w:shd w:val="clear" w:color="auto" w:fill="FFFFFF"/>
        </w:rPr>
        <w:t>e</w:t>
      </w:r>
      <w:r w:rsidRPr="00C1644C">
        <w:rPr>
          <w:rFonts w:ascii="Times New Roman" w:hAnsi="Times New Roman" w:cs="Times New Roman"/>
          <w:color w:val="000000"/>
          <w:sz w:val="24"/>
          <w:szCs w:val="24"/>
          <w:shd w:val="clear" w:color="auto" w:fill="FFFFFF"/>
        </w:rPr>
        <w:t xml:space="preserve"> charge of</w:t>
      </w:r>
      <w:r w:rsidRPr="00C1644C">
        <w:rPr>
          <w:rFonts w:ascii="Times New Roman" w:hAnsi="Times New Roman" w:cs="Times New Roman"/>
          <w:sz w:val="24"/>
          <w:szCs w:val="24"/>
        </w:rPr>
        <w:t xml:space="preserve"> uttering a false document contrary to section 351 of the Penal Code Act </w:t>
      </w:r>
      <w:r w:rsidRPr="00C1644C">
        <w:rPr>
          <w:rFonts w:ascii="Times New Roman" w:hAnsi="Times New Roman" w:cs="Times New Roman"/>
          <w:color w:val="000000"/>
          <w:sz w:val="24"/>
          <w:szCs w:val="24"/>
          <w:shd w:val="clear" w:color="auto" w:fill="FFFFFF"/>
        </w:rPr>
        <w:t xml:space="preserve">fails accordingly. The Appellant’s conviction and sentence </w:t>
      </w:r>
      <w:r w:rsidR="00977F21">
        <w:rPr>
          <w:rFonts w:ascii="Times New Roman" w:hAnsi="Times New Roman" w:cs="Times New Roman"/>
          <w:color w:val="000000"/>
          <w:sz w:val="24"/>
          <w:szCs w:val="24"/>
          <w:shd w:val="clear" w:color="auto" w:fill="FFFFFF"/>
        </w:rPr>
        <w:t>are</w:t>
      </w:r>
      <w:r w:rsidRPr="00C1644C">
        <w:rPr>
          <w:rFonts w:ascii="Times New Roman" w:hAnsi="Times New Roman" w:cs="Times New Roman"/>
          <w:color w:val="000000"/>
          <w:sz w:val="24"/>
          <w:szCs w:val="24"/>
          <w:shd w:val="clear" w:color="auto" w:fill="FFFFFF"/>
        </w:rPr>
        <w:t xml:space="preserve"> hereby quashed.   </w:t>
      </w:r>
    </w:p>
    <w:p w14:paraId="3E47CCF2" w14:textId="34339463" w:rsidR="00D464BF" w:rsidRPr="00C1644C" w:rsidRDefault="00D464BF" w:rsidP="00C1644C">
      <w:pPr>
        <w:spacing w:line="360" w:lineRule="auto"/>
        <w:jc w:val="both"/>
        <w:rPr>
          <w:rFonts w:ascii="Times New Roman" w:hAnsi="Times New Roman" w:cs="Times New Roman"/>
          <w:b/>
          <w:sz w:val="24"/>
          <w:szCs w:val="24"/>
        </w:rPr>
      </w:pPr>
      <w:r w:rsidRPr="00C1644C">
        <w:rPr>
          <w:rFonts w:ascii="Times New Roman" w:hAnsi="Times New Roman" w:cs="Times New Roman"/>
          <w:b/>
          <w:sz w:val="24"/>
          <w:szCs w:val="24"/>
        </w:rPr>
        <w:t>Summary of Finding</w:t>
      </w:r>
      <w:r w:rsidR="00C1644C" w:rsidRPr="00C1644C">
        <w:rPr>
          <w:rFonts w:ascii="Times New Roman" w:hAnsi="Times New Roman" w:cs="Times New Roman"/>
          <w:b/>
          <w:sz w:val="24"/>
          <w:szCs w:val="24"/>
        </w:rPr>
        <w:t>s</w:t>
      </w:r>
      <w:r w:rsidRPr="00C1644C">
        <w:rPr>
          <w:rFonts w:ascii="Times New Roman" w:hAnsi="Times New Roman" w:cs="Times New Roman"/>
          <w:b/>
          <w:sz w:val="24"/>
          <w:szCs w:val="24"/>
        </w:rPr>
        <w:t xml:space="preserve"> in Ground </w:t>
      </w:r>
      <w:r w:rsidR="00C1644C" w:rsidRPr="00C1644C">
        <w:rPr>
          <w:rFonts w:ascii="Times New Roman" w:hAnsi="Times New Roman" w:cs="Times New Roman"/>
          <w:b/>
          <w:sz w:val="24"/>
          <w:szCs w:val="24"/>
        </w:rPr>
        <w:t>I of Appeal</w:t>
      </w:r>
    </w:p>
    <w:p w14:paraId="638E339B" w14:textId="77777777" w:rsidR="00D464BF" w:rsidRPr="00C1644C" w:rsidRDefault="00D464BF" w:rsidP="00C1644C">
      <w:pPr>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Ground one partially fails and succeeds for the following reasons:</w:t>
      </w:r>
    </w:p>
    <w:p w14:paraId="615EBD63" w14:textId="1A8A523D" w:rsidR="00D464BF" w:rsidRPr="00C1644C" w:rsidRDefault="00D464BF" w:rsidP="00C1644C">
      <w:pPr>
        <w:pStyle w:val="ListParagraph"/>
        <w:numPr>
          <w:ilvl w:val="0"/>
          <w:numId w:val="11"/>
        </w:numPr>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The direct and circumstantial evidence on record overwhelmingly discredits the Appellant</w:t>
      </w:r>
      <w:r w:rsidR="00977F21">
        <w:rPr>
          <w:rFonts w:ascii="Times New Roman" w:hAnsi="Times New Roman" w:cs="Times New Roman"/>
          <w:sz w:val="24"/>
          <w:szCs w:val="24"/>
        </w:rPr>
        <w:t>’</w:t>
      </w:r>
      <w:r w:rsidRPr="00C1644C">
        <w:rPr>
          <w:rFonts w:ascii="Times New Roman" w:hAnsi="Times New Roman" w:cs="Times New Roman"/>
          <w:sz w:val="24"/>
          <w:szCs w:val="24"/>
        </w:rPr>
        <w:t xml:space="preserve">s Alibi. </w:t>
      </w:r>
      <w:r w:rsidR="00977F21">
        <w:rPr>
          <w:rFonts w:ascii="Times New Roman" w:hAnsi="Times New Roman" w:cs="Times New Roman"/>
          <w:sz w:val="24"/>
          <w:szCs w:val="24"/>
        </w:rPr>
        <w:t>The p</w:t>
      </w:r>
      <w:r w:rsidRPr="00C1644C">
        <w:rPr>
          <w:rFonts w:ascii="Times New Roman" w:hAnsi="Times New Roman" w:cs="Times New Roman"/>
          <w:sz w:val="24"/>
          <w:szCs w:val="24"/>
        </w:rPr>
        <w:t xml:space="preserve">rosecution adduced evidence, placing the Appellant at the </w:t>
      </w:r>
      <w:r w:rsidR="00761DAE">
        <w:rPr>
          <w:rFonts w:ascii="Times New Roman" w:hAnsi="Times New Roman" w:cs="Times New Roman"/>
          <w:sz w:val="24"/>
          <w:szCs w:val="24"/>
        </w:rPr>
        <w:t>crime scen</w:t>
      </w:r>
      <w:r w:rsidRPr="00C1644C">
        <w:rPr>
          <w:rFonts w:ascii="Times New Roman" w:hAnsi="Times New Roman" w:cs="Times New Roman"/>
          <w:sz w:val="24"/>
          <w:szCs w:val="24"/>
        </w:rPr>
        <w:t>e.</w:t>
      </w:r>
    </w:p>
    <w:p w14:paraId="0A947761" w14:textId="7FF6BF67" w:rsidR="00D464BF" w:rsidRPr="00C1644C" w:rsidRDefault="00D464BF" w:rsidP="00C1644C">
      <w:pPr>
        <w:pStyle w:val="ListParagraph"/>
        <w:numPr>
          <w:ilvl w:val="0"/>
          <w:numId w:val="11"/>
        </w:numPr>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The prosecution</w:t>
      </w:r>
      <w:r w:rsidR="00977F21">
        <w:rPr>
          <w:rFonts w:ascii="Times New Roman" w:hAnsi="Times New Roman" w:cs="Times New Roman"/>
          <w:sz w:val="24"/>
          <w:szCs w:val="24"/>
        </w:rPr>
        <w:t>, through PW2 &amp; PW3,</w:t>
      </w:r>
      <w:r w:rsidRPr="00C1644C">
        <w:rPr>
          <w:rFonts w:ascii="Times New Roman" w:hAnsi="Times New Roman" w:cs="Times New Roman"/>
          <w:sz w:val="24"/>
          <w:szCs w:val="24"/>
        </w:rPr>
        <w:t xml:space="preserve"> clearly proved the Criminal Trespass ingredient of Intentional Entry by the Appellant into the land belonging to another. </w:t>
      </w:r>
    </w:p>
    <w:p w14:paraId="7CB473BD" w14:textId="2C135F1C" w:rsidR="00D464BF" w:rsidRPr="00C1644C" w:rsidRDefault="00D464BF" w:rsidP="00C1644C">
      <w:pPr>
        <w:pStyle w:val="ListParagraph"/>
        <w:numPr>
          <w:ilvl w:val="0"/>
          <w:numId w:val="11"/>
        </w:numPr>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 xml:space="preserve">PW1’s hearsay evidence </w:t>
      </w:r>
      <w:r w:rsidR="00761DAE">
        <w:rPr>
          <w:rFonts w:ascii="Times New Roman" w:hAnsi="Times New Roman" w:cs="Times New Roman"/>
          <w:sz w:val="24"/>
          <w:szCs w:val="24"/>
        </w:rPr>
        <w:t>of</w:t>
      </w:r>
      <w:r w:rsidRPr="00C1644C">
        <w:rPr>
          <w:rFonts w:ascii="Times New Roman" w:hAnsi="Times New Roman" w:cs="Times New Roman"/>
          <w:sz w:val="24"/>
          <w:szCs w:val="24"/>
        </w:rPr>
        <w:t xml:space="preserve"> the Appellant</w:t>
      </w:r>
      <w:r w:rsidR="00977F21">
        <w:rPr>
          <w:rFonts w:ascii="Times New Roman" w:hAnsi="Times New Roman" w:cs="Times New Roman"/>
          <w:sz w:val="24"/>
          <w:szCs w:val="24"/>
        </w:rPr>
        <w:t>'s intentional and unlawful entry into her land for unlawful purposes was not the only evidence relied on by the trial Magistrate to convict the Appellant for the offenc</w:t>
      </w:r>
      <w:r w:rsidRPr="00C1644C">
        <w:rPr>
          <w:rFonts w:ascii="Times New Roman" w:hAnsi="Times New Roman" w:cs="Times New Roman"/>
          <w:sz w:val="24"/>
          <w:szCs w:val="24"/>
        </w:rPr>
        <w:t>e of criminal trespass. The trial court also relied on the direct evidence of PW2 and PW3.  PW1’s hearsay evidence shall be excluded for inadmissibility</w:t>
      </w:r>
      <w:r w:rsidR="00977F21">
        <w:rPr>
          <w:rFonts w:ascii="Times New Roman" w:hAnsi="Times New Roman" w:cs="Times New Roman"/>
          <w:sz w:val="24"/>
          <w:szCs w:val="24"/>
        </w:rPr>
        <w:t>, but by PW2 &amp; PW3’s direct evidence, the trial court'</w:t>
      </w:r>
      <w:r w:rsidRPr="00C1644C">
        <w:rPr>
          <w:rFonts w:ascii="Times New Roman" w:hAnsi="Times New Roman" w:cs="Times New Roman"/>
          <w:sz w:val="24"/>
          <w:szCs w:val="24"/>
        </w:rPr>
        <w:t>s findings against the Appellant regarding the offen</w:t>
      </w:r>
      <w:r w:rsidR="00761DAE">
        <w:rPr>
          <w:rFonts w:ascii="Times New Roman" w:hAnsi="Times New Roman" w:cs="Times New Roman"/>
          <w:sz w:val="24"/>
          <w:szCs w:val="24"/>
        </w:rPr>
        <w:t>c</w:t>
      </w:r>
      <w:r w:rsidRPr="00C1644C">
        <w:rPr>
          <w:rFonts w:ascii="Times New Roman" w:hAnsi="Times New Roman" w:cs="Times New Roman"/>
          <w:sz w:val="24"/>
          <w:szCs w:val="24"/>
        </w:rPr>
        <w:t xml:space="preserve">e of criminal trespass shall not be invalidated. </w:t>
      </w:r>
    </w:p>
    <w:p w14:paraId="31C92002" w14:textId="2D4FF24E" w:rsidR="00D464BF" w:rsidRPr="00C1644C" w:rsidRDefault="00977F21" w:rsidP="00C1644C">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The p</w:t>
      </w:r>
      <w:r w:rsidR="00D464BF" w:rsidRPr="00C1644C">
        <w:rPr>
          <w:rFonts w:ascii="Times New Roman" w:hAnsi="Times New Roman" w:cs="Times New Roman"/>
          <w:sz w:val="24"/>
          <w:szCs w:val="24"/>
        </w:rPr>
        <w:t>rosecution failed to prove one ingredient of the offence of Malicious Damage to Property (i.e. that the appellant destroyed the property/cut down the trees) to the required standard of beyond reasonable doubt.</w:t>
      </w:r>
    </w:p>
    <w:p w14:paraId="0BDDBA6E" w14:textId="436CB4E2" w:rsidR="00D464BF" w:rsidRPr="00C1644C" w:rsidRDefault="00D464BF" w:rsidP="00C1644C">
      <w:pPr>
        <w:pStyle w:val="ListParagraph"/>
        <w:numPr>
          <w:ilvl w:val="0"/>
          <w:numId w:val="11"/>
        </w:numPr>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The Trial Magistrate erred in law when she failed to recall the five prosecution witnesses who had testified before the Charge Sheet was amended. Consequently, the pre</w:t>
      </w:r>
      <w:r w:rsidR="00977F21">
        <w:rPr>
          <w:rFonts w:ascii="Times New Roman" w:hAnsi="Times New Roman" w:cs="Times New Roman"/>
          <w:sz w:val="24"/>
          <w:szCs w:val="24"/>
        </w:rPr>
        <w:t>-</w:t>
      </w:r>
      <w:r w:rsidRPr="00C1644C">
        <w:rPr>
          <w:rFonts w:ascii="Times New Roman" w:hAnsi="Times New Roman" w:cs="Times New Roman"/>
          <w:sz w:val="24"/>
          <w:szCs w:val="24"/>
        </w:rPr>
        <w:t>amendment evidence of the five prosecution witnesses cannot be used against the Appellant in the additional charges of fraud contrary to sections 342,345(a) and 347 of the Penal Code Act and Uttering a False Document contrary to sections 351 and 347 of the Penal Code Act. In other words, their evidence is of no evidential value in this matter.</w:t>
      </w:r>
    </w:p>
    <w:p w14:paraId="5445CF4C" w14:textId="04C6086B" w:rsidR="00D464BF" w:rsidRPr="00C1644C" w:rsidRDefault="00977F21" w:rsidP="00C1644C">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The prosecution did not prove to the required standard the offence of Forgery contrary to sections</w:t>
      </w:r>
      <w:r w:rsidR="00D464BF" w:rsidRPr="00C1644C">
        <w:rPr>
          <w:rFonts w:ascii="Times New Roman" w:hAnsi="Times New Roman" w:cs="Times New Roman"/>
          <w:sz w:val="24"/>
          <w:szCs w:val="24"/>
        </w:rPr>
        <w:t xml:space="preserve"> 342, 345 (a) &amp; 347 of the Penal Code Act and Uttering a False Document contrary to section 351 of the Penal Code Act.</w:t>
      </w:r>
    </w:p>
    <w:p w14:paraId="152E7F70" w14:textId="178374F0" w:rsidR="00D464BF" w:rsidRDefault="00D464BF" w:rsidP="00C1644C">
      <w:pPr>
        <w:pStyle w:val="ListParagraph"/>
        <w:numPr>
          <w:ilvl w:val="0"/>
          <w:numId w:val="11"/>
        </w:numPr>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 xml:space="preserve">There were no contradictions in the </w:t>
      </w:r>
      <w:r w:rsidR="00125CE9">
        <w:rPr>
          <w:rFonts w:ascii="Times New Roman" w:hAnsi="Times New Roman" w:cs="Times New Roman"/>
          <w:sz w:val="24"/>
          <w:szCs w:val="24"/>
        </w:rPr>
        <w:t>prosecution witnesses' evidenc</w:t>
      </w:r>
      <w:r w:rsidR="00977F21">
        <w:rPr>
          <w:rFonts w:ascii="Times New Roman" w:hAnsi="Times New Roman" w:cs="Times New Roman"/>
          <w:sz w:val="24"/>
          <w:szCs w:val="24"/>
        </w:rPr>
        <w:t>e</w:t>
      </w:r>
      <w:r w:rsidRPr="00C1644C">
        <w:rPr>
          <w:rFonts w:ascii="Times New Roman" w:hAnsi="Times New Roman" w:cs="Times New Roman"/>
          <w:sz w:val="24"/>
          <w:szCs w:val="24"/>
        </w:rPr>
        <w:t xml:space="preserve"> regarding the forged sale agreement.</w:t>
      </w:r>
    </w:p>
    <w:p w14:paraId="33DBA396" w14:textId="1EAD1281" w:rsidR="00D464BF" w:rsidRPr="00C1644C" w:rsidRDefault="00D464BF" w:rsidP="00C1644C">
      <w:pPr>
        <w:spacing w:line="360" w:lineRule="auto"/>
        <w:jc w:val="both"/>
        <w:rPr>
          <w:rFonts w:ascii="Times New Roman" w:hAnsi="Times New Roman" w:cs="Times New Roman"/>
          <w:b/>
          <w:sz w:val="24"/>
          <w:szCs w:val="24"/>
        </w:rPr>
      </w:pPr>
      <w:r w:rsidRPr="00C1644C">
        <w:rPr>
          <w:rFonts w:ascii="Times New Roman" w:hAnsi="Times New Roman" w:cs="Times New Roman"/>
          <w:b/>
          <w:sz w:val="24"/>
          <w:szCs w:val="24"/>
        </w:rPr>
        <w:t>Ground 2: Whether the Learned Trial Magistrate erred in law and fact in sentencing the Appellant to 10 years and 11 months imprisonment is deemed harsh and excessive.</w:t>
      </w:r>
    </w:p>
    <w:p w14:paraId="0C1F784E" w14:textId="77777777" w:rsidR="00D464BF" w:rsidRPr="00C1644C" w:rsidRDefault="00D464BF" w:rsidP="00C1644C">
      <w:pPr>
        <w:pStyle w:val="ListParagraph"/>
        <w:numPr>
          <w:ilvl w:val="0"/>
          <w:numId w:val="7"/>
        </w:numPr>
        <w:spacing w:line="360" w:lineRule="auto"/>
        <w:jc w:val="both"/>
        <w:rPr>
          <w:rFonts w:ascii="Times New Roman" w:hAnsi="Times New Roman" w:cs="Times New Roman"/>
          <w:b/>
          <w:sz w:val="24"/>
          <w:szCs w:val="24"/>
        </w:rPr>
      </w:pPr>
      <w:r w:rsidRPr="00C1644C">
        <w:rPr>
          <w:rFonts w:ascii="Times New Roman" w:hAnsi="Times New Roman" w:cs="Times New Roman"/>
          <w:b/>
          <w:sz w:val="24"/>
          <w:szCs w:val="24"/>
        </w:rPr>
        <w:t xml:space="preserve">“Almost” Maximum Sentences and Maximum Sentences </w:t>
      </w:r>
    </w:p>
    <w:p w14:paraId="2E56EE67" w14:textId="19E30FEB" w:rsidR="00D464BF" w:rsidRPr="00C1644C" w:rsidRDefault="00D464BF" w:rsidP="00C1644C">
      <w:pPr>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 xml:space="preserve">It was the Appellants argument that even after </w:t>
      </w:r>
      <w:r w:rsidR="00A019D0" w:rsidRPr="00C1644C">
        <w:rPr>
          <w:rFonts w:ascii="Times New Roman" w:hAnsi="Times New Roman" w:cs="Times New Roman"/>
          <w:sz w:val="24"/>
          <w:szCs w:val="24"/>
        </w:rPr>
        <w:t>recogni</w:t>
      </w:r>
      <w:r w:rsidR="00A019D0">
        <w:rPr>
          <w:rFonts w:ascii="Times New Roman" w:hAnsi="Times New Roman" w:cs="Times New Roman"/>
          <w:sz w:val="24"/>
          <w:szCs w:val="24"/>
        </w:rPr>
        <w:t>z</w:t>
      </w:r>
      <w:r w:rsidR="00A019D0" w:rsidRPr="00C1644C">
        <w:rPr>
          <w:rFonts w:ascii="Times New Roman" w:hAnsi="Times New Roman" w:cs="Times New Roman"/>
          <w:sz w:val="24"/>
          <w:szCs w:val="24"/>
        </w:rPr>
        <w:t>ing</w:t>
      </w:r>
      <w:r w:rsidRPr="00C1644C">
        <w:rPr>
          <w:rFonts w:ascii="Times New Roman" w:hAnsi="Times New Roman" w:cs="Times New Roman"/>
          <w:sz w:val="24"/>
          <w:szCs w:val="24"/>
        </w:rPr>
        <w:t xml:space="preserve"> that the appellant was a first</w:t>
      </w:r>
      <w:r w:rsidR="00977F21">
        <w:rPr>
          <w:rFonts w:ascii="Times New Roman" w:hAnsi="Times New Roman" w:cs="Times New Roman"/>
          <w:sz w:val="24"/>
          <w:szCs w:val="24"/>
        </w:rPr>
        <w:t>-</w:t>
      </w:r>
      <w:r w:rsidRPr="00C1644C">
        <w:rPr>
          <w:rFonts w:ascii="Times New Roman" w:hAnsi="Times New Roman" w:cs="Times New Roman"/>
          <w:sz w:val="24"/>
          <w:szCs w:val="24"/>
        </w:rPr>
        <w:t>time offender in two counts</w:t>
      </w:r>
      <w:r w:rsidR="00977F21">
        <w:rPr>
          <w:rFonts w:ascii="Times New Roman" w:hAnsi="Times New Roman" w:cs="Times New Roman"/>
          <w:sz w:val="24"/>
          <w:szCs w:val="24"/>
        </w:rPr>
        <w:t>,</w:t>
      </w:r>
      <w:r w:rsidRPr="00C1644C">
        <w:rPr>
          <w:rFonts w:ascii="Times New Roman" w:hAnsi="Times New Roman" w:cs="Times New Roman"/>
          <w:sz w:val="24"/>
          <w:szCs w:val="24"/>
        </w:rPr>
        <w:t xml:space="preserve"> i.e. forgery and uttering a false document, the trial magistrate gave him the maximum sentence of 3 years imprisonment prescribed by law for the said offen</w:t>
      </w:r>
      <w:r w:rsidR="00977F21">
        <w:rPr>
          <w:rFonts w:ascii="Times New Roman" w:hAnsi="Times New Roman" w:cs="Times New Roman"/>
          <w:sz w:val="24"/>
          <w:szCs w:val="24"/>
        </w:rPr>
        <w:t>c</w:t>
      </w:r>
      <w:r w:rsidRPr="00C1644C">
        <w:rPr>
          <w:rFonts w:ascii="Times New Roman" w:hAnsi="Times New Roman" w:cs="Times New Roman"/>
          <w:sz w:val="24"/>
          <w:szCs w:val="24"/>
        </w:rPr>
        <w:t>es</w:t>
      </w:r>
      <w:r w:rsidR="00761DAE">
        <w:rPr>
          <w:rFonts w:ascii="Times New Roman" w:hAnsi="Times New Roman" w:cs="Times New Roman"/>
          <w:sz w:val="24"/>
          <w:szCs w:val="24"/>
        </w:rPr>
        <w:t>,</w:t>
      </w:r>
      <w:r w:rsidRPr="00C1644C">
        <w:rPr>
          <w:rFonts w:ascii="Times New Roman" w:hAnsi="Times New Roman" w:cs="Times New Roman"/>
          <w:sz w:val="24"/>
          <w:szCs w:val="24"/>
        </w:rPr>
        <w:t xml:space="preserve"> while, in the other two counts</w:t>
      </w:r>
      <w:r w:rsidR="00977F21">
        <w:rPr>
          <w:rFonts w:ascii="Times New Roman" w:hAnsi="Times New Roman" w:cs="Times New Roman"/>
          <w:sz w:val="24"/>
          <w:szCs w:val="24"/>
        </w:rPr>
        <w:t>,</w:t>
      </w:r>
      <w:r w:rsidRPr="00C1644C">
        <w:rPr>
          <w:rFonts w:ascii="Times New Roman" w:hAnsi="Times New Roman" w:cs="Times New Roman"/>
          <w:sz w:val="24"/>
          <w:szCs w:val="24"/>
        </w:rPr>
        <w:t xml:space="preserve"> i.e. criminal</w:t>
      </w:r>
      <w:r w:rsidRPr="00C1644C">
        <w:rPr>
          <w:rFonts w:ascii="Times New Roman" w:hAnsi="Times New Roman" w:cs="Times New Roman"/>
          <w:color w:val="FF0000"/>
          <w:sz w:val="24"/>
          <w:szCs w:val="24"/>
        </w:rPr>
        <w:t xml:space="preserve"> </w:t>
      </w:r>
      <w:r w:rsidRPr="00C1644C">
        <w:rPr>
          <w:rFonts w:ascii="Times New Roman" w:hAnsi="Times New Roman" w:cs="Times New Roman"/>
          <w:sz w:val="24"/>
          <w:szCs w:val="24"/>
        </w:rPr>
        <w:t xml:space="preserve">trespass and malicious damage, the trial magistrate gave the appellant 11 months and 4years, respectively.    </w:t>
      </w:r>
    </w:p>
    <w:p w14:paraId="5804A362" w14:textId="4D4EC256" w:rsidR="00D464BF" w:rsidRPr="00C1644C" w:rsidRDefault="00D464BF" w:rsidP="00C1644C">
      <w:pPr>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In opposition, the respondent argued that the sentence was neither illegal nor founded on the wrong principle of law</w:t>
      </w:r>
      <w:r w:rsidR="00977F21">
        <w:rPr>
          <w:rFonts w:ascii="Times New Roman" w:hAnsi="Times New Roman" w:cs="Times New Roman"/>
          <w:sz w:val="24"/>
          <w:szCs w:val="24"/>
        </w:rPr>
        <w:t>, and there is no evidence of the court’</w:t>
      </w:r>
      <w:r w:rsidRPr="00C1644C">
        <w:rPr>
          <w:rFonts w:ascii="Times New Roman" w:hAnsi="Times New Roman" w:cs="Times New Roman"/>
          <w:sz w:val="24"/>
          <w:szCs w:val="24"/>
        </w:rPr>
        <w:t xml:space="preserve">s failure to consider a material fact. The respondent also argued that the Trial Magistrate rightly exercised her discretionary power vested in her by ordering the sentences to run consecutively. </w:t>
      </w:r>
    </w:p>
    <w:p w14:paraId="44FCC8C2" w14:textId="66B15582" w:rsidR="00D464BF" w:rsidRPr="00C1644C" w:rsidRDefault="00D464BF" w:rsidP="00C1644C">
      <w:pPr>
        <w:pStyle w:val="Style"/>
        <w:spacing w:line="360" w:lineRule="auto"/>
        <w:jc w:val="both"/>
        <w:rPr>
          <w:rFonts w:ascii="Times New Roman" w:hAnsi="Times New Roman" w:cs="Times New Roman"/>
          <w:i/>
        </w:rPr>
      </w:pPr>
      <w:r w:rsidRPr="00C1644C">
        <w:rPr>
          <w:rFonts w:ascii="Times New Roman" w:hAnsi="Times New Roman" w:cs="Times New Roman"/>
        </w:rPr>
        <w:t xml:space="preserve">In </w:t>
      </w:r>
      <w:r w:rsidRPr="00C1644C">
        <w:rPr>
          <w:rFonts w:ascii="Times New Roman" w:hAnsi="Times New Roman" w:cs="Times New Roman"/>
          <w:b/>
          <w:u w:val="single"/>
        </w:rPr>
        <w:t>Kyalimpa Edward Vs Uganda Supreme Court Criminal Appeal No. 10 of 1995</w:t>
      </w:r>
      <w:r w:rsidRPr="00C1644C">
        <w:rPr>
          <w:rFonts w:ascii="Times New Roman" w:hAnsi="Times New Roman" w:cs="Times New Roman"/>
        </w:rPr>
        <w:t>, the Supreme Court</w:t>
      </w:r>
      <w:r w:rsidR="00977F21">
        <w:rPr>
          <w:rFonts w:ascii="Times New Roman" w:hAnsi="Times New Roman" w:cs="Times New Roman"/>
        </w:rPr>
        <w:t>,</w:t>
      </w:r>
      <w:r w:rsidRPr="00C1644C">
        <w:rPr>
          <w:rFonts w:ascii="Times New Roman" w:hAnsi="Times New Roman" w:cs="Times New Roman"/>
        </w:rPr>
        <w:t xml:space="preserve"> following the holding in </w:t>
      </w:r>
      <w:r w:rsidRPr="00C1644C">
        <w:rPr>
          <w:rFonts w:ascii="Times New Roman" w:hAnsi="Times New Roman" w:cs="Times New Roman"/>
          <w:b/>
        </w:rPr>
        <w:t>R vs Haviland (1983) 5 Cr. App. R(s) 109</w:t>
      </w:r>
      <w:r w:rsidRPr="00C1644C">
        <w:rPr>
          <w:rFonts w:ascii="Times New Roman" w:hAnsi="Times New Roman" w:cs="Times New Roman"/>
        </w:rPr>
        <w:t xml:space="preserve"> stated</w:t>
      </w:r>
      <w:r w:rsidR="00977F21">
        <w:rPr>
          <w:rFonts w:ascii="Times New Roman" w:hAnsi="Times New Roman" w:cs="Times New Roman"/>
        </w:rPr>
        <w:t>, "</w:t>
      </w:r>
      <w:r w:rsidRPr="00C1644C">
        <w:rPr>
          <w:rFonts w:ascii="Times New Roman" w:hAnsi="Times New Roman" w:cs="Times New Roman"/>
          <w:i/>
        </w:rPr>
        <w:t xml:space="preserve">An appropriate sentence is a matter for the discretion of the sentencing judge. Each case presents its own facts upon which a judge exercises his discretion. It is the practice that as an appellate court, this court will not normally interfere with the discretion of the sentencing judge unless the sentence is illegal or unless </w:t>
      </w:r>
      <w:r w:rsidR="00761DAE">
        <w:rPr>
          <w:rFonts w:ascii="Times New Roman" w:hAnsi="Times New Roman" w:cs="Times New Roman"/>
          <w:i/>
        </w:rPr>
        <w:t xml:space="preserve">the </w:t>
      </w:r>
      <w:r w:rsidRPr="00C1644C">
        <w:rPr>
          <w:rFonts w:ascii="Times New Roman" w:hAnsi="Times New Roman" w:cs="Times New Roman"/>
          <w:i/>
        </w:rPr>
        <w:t>court is satisfied that the sentence imposed by the trial judge was manifestly so excessive as to amount to an injustice.”</w:t>
      </w:r>
    </w:p>
    <w:p w14:paraId="30AE925E" w14:textId="77777777" w:rsidR="00D464BF" w:rsidRPr="00C1644C" w:rsidRDefault="00D464BF" w:rsidP="00C1644C">
      <w:pPr>
        <w:pStyle w:val="Style"/>
        <w:spacing w:line="360" w:lineRule="auto"/>
        <w:jc w:val="both"/>
        <w:rPr>
          <w:rFonts w:ascii="Times New Roman" w:hAnsi="Times New Roman" w:cs="Times New Roman"/>
        </w:rPr>
      </w:pPr>
    </w:p>
    <w:p w14:paraId="3431FC76" w14:textId="064B1005" w:rsidR="00D464BF" w:rsidRPr="00C1644C" w:rsidRDefault="00D464BF" w:rsidP="00C1644C">
      <w:pPr>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It is a rule of practice that first offenders ordinarily do not receive the maximum sentence for the offence of which they have been convicted. (</w:t>
      </w:r>
      <w:r w:rsidRPr="00C1644C">
        <w:rPr>
          <w:rFonts w:ascii="Times New Roman" w:hAnsi="Times New Roman" w:cs="Times New Roman"/>
          <w:i/>
          <w:sz w:val="24"/>
          <w:szCs w:val="24"/>
        </w:rPr>
        <w:t>See the case of</w:t>
      </w:r>
      <w:r w:rsidRPr="00C1644C">
        <w:rPr>
          <w:rFonts w:ascii="Times New Roman" w:hAnsi="Times New Roman" w:cs="Times New Roman"/>
          <w:sz w:val="24"/>
          <w:szCs w:val="24"/>
        </w:rPr>
        <w:t xml:space="preserve"> </w:t>
      </w:r>
      <w:r w:rsidRPr="00C1644C">
        <w:rPr>
          <w:rFonts w:ascii="Times New Roman" w:hAnsi="Times New Roman" w:cs="Times New Roman"/>
          <w:b/>
          <w:sz w:val="24"/>
          <w:szCs w:val="24"/>
          <w:u w:val="thick"/>
        </w:rPr>
        <w:t>Ainobushobozi Venancio V Uganda, CACA No. 242 of 2014</w:t>
      </w:r>
      <w:r w:rsidRPr="00C1644C">
        <w:rPr>
          <w:rFonts w:ascii="Times New Roman" w:hAnsi="Times New Roman" w:cs="Times New Roman"/>
          <w:sz w:val="24"/>
          <w:szCs w:val="24"/>
        </w:rPr>
        <w:t>). On convicting the Appellant on Count</w:t>
      </w:r>
      <w:r w:rsidR="00977F21">
        <w:rPr>
          <w:rFonts w:ascii="Times New Roman" w:hAnsi="Times New Roman" w:cs="Times New Roman"/>
          <w:sz w:val="24"/>
          <w:szCs w:val="24"/>
        </w:rPr>
        <w:t>s 3 &amp; 4, the Trial Magistrate should not have given him, as a first-time offender, the maximum sentence prescribed for those offenc</w:t>
      </w:r>
      <w:r w:rsidRPr="00C1644C">
        <w:rPr>
          <w:rFonts w:ascii="Times New Roman" w:hAnsi="Times New Roman" w:cs="Times New Roman"/>
          <w:sz w:val="24"/>
          <w:szCs w:val="24"/>
        </w:rPr>
        <w:t xml:space="preserve">es. Doing so goes against the established principle of practice in </w:t>
      </w:r>
      <w:r w:rsidRPr="00C1644C">
        <w:rPr>
          <w:rFonts w:ascii="Times New Roman" w:hAnsi="Times New Roman" w:cs="Times New Roman"/>
          <w:b/>
          <w:sz w:val="24"/>
          <w:szCs w:val="24"/>
          <w:u w:val="thick"/>
        </w:rPr>
        <w:t>Ainobushobozi Venancio V Uganda supra.</w:t>
      </w:r>
      <w:r w:rsidRPr="00C1644C">
        <w:rPr>
          <w:rFonts w:ascii="Times New Roman" w:hAnsi="Times New Roman" w:cs="Times New Roman"/>
          <w:sz w:val="24"/>
          <w:szCs w:val="24"/>
        </w:rPr>
        <w:t xml:space="preserve"> Since the Appellate Court acquitted the Appellant of the Offences in Count</w:t>
      </w:r>
      <w:r w:rsidR="00977F21">
        <w:rPr>
          <w:rFonts w:ascii="Times New Roman" w:hAnsi="Times New Roman" w:cs="Times New Roman"/>
          <w:sz w:val="24"/>
          <w:szCs w:val="24"/>
        </w:rPr>
        <w:t>s</w:t>
      </w:r>
      <w:r w:rsidRPr="00C1644C">
        <w:rPr>
          <w:rFonts w:ascii="Times New Roman" w:hAnsi="Times New Roman" w:cs="Times New Roman"/>
          <w:sz w:val="24"/>
          <w:szCs w:val="24"/>
        </w:rPr>
        <w:t xml:space="preserve"> 3&amp;4, the error occasioned by the Trial Magistrate in that regard has been cured. There is no point for this court to reduce the sentences because the Appellant</w:t>
      </w:r>
      <w:r w:rsidR="00977F21">
        <w:rPr>
          <w:rFonts w:ascii="Times New Roman" w:hAnsi="Times New Roman" w:cs="Times New Roman"/>
          <w:sz w:val="24"/>
          <w:szCs w:val="24"/>
        </w:rPr>
        <w:t>’</w:t>
      </w:r>
      <w:r w:rsidRPr="00C1644C">
        <w:rPr>
          <w:rFonts w:ascii="Times New Roman" w:hAnsi="Times New Roman" w:cs="Times New Roman"/>
          <w:sz w:val="24"/>
          <w:szCs w:val="24"/>
        </w:rPr>
        <w:t xml:space="preserve">s conviction on the said two counts has been quashed and set aside. </w:t>
      </w:r>
    </w:p>
    <w:p w14:paraId="7CAF0C50" w14:textId="5F934801" w:rsidR="00D464BF" w:rsidRPr="00C1644C" w:rsidRDefault="00D464BF" w:rsidP="00C1644C">
      <w:pPr>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The Trial Magistrate</w:t>
      </w:r>
      <w:r w:rsidR="00977F21">
        <w:rPr>
          <w:rFonts w:ascii="Times New Roman" w:hAnsi="Times New Roman" w:cs="Times New Roman"/>
          <w:sz w:val="24"/>
          <w:szCs w:val="24"/>
        </w:rPr>
        <w:t>,</w:t>
      </w:r>
      <w:r w:rsidRPr="00C1644C">
        <w:rPr>
          <w:rFonts w:ascii="Times New Roman" w:hAnsi="Times New Roman" w:cs="Times New Roman"/>
          <w:sz w:val="24"/>
          <w:szCs w:val="24"/>
        </w:rPr>
        <w:t xml:space="preserve"> however, will not be faulted for using her discretion in light of the mitigating and aggregating factors of the case to grant the appellant an “almost maximum sentence” on count 1. Despite the mitigating factor of being a first</w:t>
      </w:r>
      <w:r w:rsidR="00977F21">
        <w:rPr>
          <w:rFonts w:ascii="Times New Roman" w:hAnsi="Times New Roman" w:cs="Times New Roman"/>
          <w:sz w:val="24"/>
          <w:szCs w:val="24"/>
        </w:rPr>
        <w:t>-</w:t>
      </w:r>
      <w:r w:rsidRPr="00C1644C">
        <w:rPr>
          <w:rFonts w:ascii="Times New Roman" w:hAnsi="Times New Roman" w:cs="Times New Roman"/>
          <w:sz w:val="24"/>
          <w:szCs w:val="24"/>
        </w:rPr>
        <w:t>time offender, the aggravating factors cited by the Trial Magistrate did not call for a lesser sentence. The</w:t>
      </w:r>
      <w:r w:rsidR="00761DAE">
        <w:rPr>
          <w:rFonts w:ascii="Times New Roman" w:hAnsi="Times New Roman" w:cs="Times New Roman"/>
          <w:sz w:val="24"/>
          <w:szCs w:val="24"/>
        </w:rPr>
        <w:t>refore, the Appellate court does not</w:t>
      </w:r>
      <w:r w:rsidRPr="00C1644C">
        <w:rPr>
          <w:rFonts w:ascii="Times New Roman" w:hAnsi="Times New Roman" w:cs="Times New Roman"/>
          <w:sz w:val="24"/>
          <w:szCs w:val="24"/>
        </w:rPr>
        <w:t xml:space="preserve"> consider the said “almost maximum sentence” of 11 months as illegal, manifestly harsh, or premised on a wrong principle of law. It will</w:t>
      </w:r>
      <w:r w:rsidR="00977F21">
        <w:rPr>
          <w:rFonts w:ascii="Times New Roman" w:hAnsi="Times New Roman" w:cs="Times New Roman"/>
          <w:sz w:val="24"/>
          <w:szCs w:val="24"/>
        </w:rPr>
        <w:t>, therefore,</w:t>
      </w:r>
      <w:r w:rsidRPr="00C1644C">
        <w:rPr>
          <w:rFonts w:ascii="Times New Roman" w:hAnsi="Times New Roman" w:cs="Times New Roman"/>
          <w:sz w:val="24"/>
          <w:szCs w:val="24"/>
        </w:rPr>
        <w:t xml:space="preserve"> not interfere with the discretion of the trial magistrate by unjustifiably altering the sentence. </w:t>
      </w:r>
    </w:p>
    <w:p w14:paraId="627843E9" w14:textId="20A0F6AD" w:rsidR="00D464BF" w:rsidRPr="00A019D0" w:rsidRDefault="00D464BF" w:rsidP="00C1644C">
      <w:pPr>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In light of Count 2</w:t>
      </w:r>
      <w:r w:rsidR="00977F21">
        <w:rPr>
          <w:rFonts w:ascii="Times New Roman" w:hAnsi="Times New Roman" w:cs="Times New Roman"/>
          <w:sz w:val="24"/>
          <w:szCs w:val="24"/>
        </w:rPr>
        <w:t>, where the Appellant was also given an “almost maximum sentence” of 4 years</w:t>
      </w:r>
      <w:r w:rsidRPr="00C1644C">
        <w:rPr>
          <w:rFonts w:ascii="Times New Roman" w:hAnsi="Times New Roman" w:cs="Times New Roman"/>
          <w:sz w:val="24"/>
          <w:szCs w:val="24"/>
        </w:rPr>
        <w:t xml:space="preserve"> imprisonment, this court finds no merit in discussing the legality of such a sentence since the Appellant has been acquitted of the Offence. Additionally, since the Appellant has been acquitted of 3 out of 4 counts, </w:t>
      </w:r>
      <w:r w:rsidR="00977F21">
        <w:rPr>
          <w:rFonts w:ascii="Times New Roman" w:hAnsi="Times New Roman" w:cs="Times New Roman"/>
          <w:sz w:val="24"/>
          <w:szCs w:val="24"/>
        </w:rPr>
        <w:t xml:space="preserve">the </w:t>
      </w:r>
      <w:r w:rsidRPr="00C1644C">
        <w:rPr>
          <w:rFonts w:ascii="Times New Roman" w:hAnsi="Times New Roman" w:cs="Times New Roman"/>
          <w:sz w:val="24"/>
          <w:szCs w:val="24"/>
        </w:rPr>
        <w:t>court finds no merit in discussing the issue of whether the trial court erred in directing the four sentences to run consecutive sentences</w:t>
      </w:r>
      <w:r w:rsidR="00125CE9">
        <w:rPr>
          <w:rFonts w:ascii="Times New Roman" w:hAnsi="Times New Roman" w:cs="Times New Roman"/>
          <w:sz w:val="24"/>
          <w:szCs w:val="24"/>
        </w:rPr>
        <w:t>, which cumulatively amounted to 10 years and 11 months</w:t>
      </w:r>
      <w:r w:rsidR="00A019D0" w:rsidRPr="00125CE9">
        <w:rPr>
          <w:rFonts w:ascii="Times New Roman" w:hAnsi="Times New Roman" w:cs="Times New Roman"/>
          <w:sz w:val="24"/>
          <w:szCs w:val="24"/>
        </w:rPr>
        <w:t xml:space="preserve"> imprisonment.</w:t>
      </w:r>
    </w:p>
    <w:p w14:paraId="3AD21C62" w14:textId="5A54EBEC" w:rsidR="00D464BF" w:rsidRPr="00C1644C" w:rsidRDefault="00D464BF" w:rsidP="00C1644C">
      <w:pPr>
        <w:pStyle w:val="ListParagraph"/>
        <w:numPr>
          <w:ilvl w:val="0"/>
          <w:numId w:val="7"/>
        </w:numPr>
        <w:spacing w:line="360" w:lineRule="auto"/>
        <w:jc w:val="both"/>
        <w:rPr>
          <w:rFonts w:ascii="Times New Roman" w:hAnsi="Times New Roman" w:cs="Times New Roman"/>
          <w:b/>
          <w:sz w:val="24"/>
          <w:szCs w:val="24"/>
        </w:rPr>
      </w:pPr>
      <w:r w:rsidRPr="00C1644C">
        <w:rPr>
          <w:rFonts w:ascii="Times New Roman" w:hAnsi="Times New Roman" w:cs="Times New Roman"/>
          <w:b/>
          <w:sz w:val="24"/>
          <w:szCs w:val="24"/>
        </w:rPr>
        <w:t xml:space="preserve">Time spent on remand </w:t>
      </w:r>
      <w:r w:rsidR="00977F21">
        <w:rPr>
          <w:rFonts w:ascii="Times New Roman" w:hAnsi="Times New Roman" w:cs="Times New Roman"/>
          <w:b/>
          <w:sz w:val="24"/>
          <w:szCs w:val="24"/>
        </w:rPr>
        <w:t xml:space="preserve">is </w:t>
      </w:r>
      <w:r w:rsidRPr="00C1644C">
        <w:rPr>
          <w:rFonts w:ascii="Times New Roman" w:hAnsi="Times New Roman" w:cs="Times New Roman"/>
          <w:b/>
          <w:sz w:val="24"/>
          <w:szCs w:val="24"/>
        </w:rPr>
        <w:t>not considered</w:t>
      </w:r>
      <w:r w:rsidR="00761DAE">
        <w:rPr>
          <w:rFonts w:ascii="Times New Roman" w:hAnsi="Times New Roman" w:cs="Times New Roman"/>
          <w:b/>
          <w:sz w:val="24"/>
          <w:szCs w:val="24"/>
        </w:rPr>
        <w:t>.</w:t>
      </w:r>
    </w:p>
    <w:p w14:paraId="2997B42B" w14:textId="5282A682" w:rsidR="00D464BF" w:rsidRPr="00C1644C" w:rsidRDefault="00D464BF" w:rsidP="00C1644C">
      <w:pPr>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 xml:space="preserve">Counsel for the Appellant argued that </w:t>
      </w:r>
      <w:r w:rsidR="00761DAE">
        <w:rPr>
          <w:rFonts w:ascii="Times New Roman" w:hAnsi="Times New Roman" w:cs="Times New Roman"/>
          <w:sz w:val="24"/>
          <w:szCs w:val="24"/>
        </w:rPr>
        <w:t>on page 10 of the judgment, the Trial Magistrate only mentioned the word ‘Time spent on remand’ but did not show how much time was considered</w:t>
      </w:r>
      <w:r w:rsidRPr="00C1644C">
        <w:rPr>
          <w:rFonts w:ascii="Times New Roman" w:hAnsi="Times New Roman" w:cs="Times New Roman"/>
          <w:sz w:val="24"/>
          <w:szCs w:val="24"/>
        </w:rPr>
        <w:t xml:space="preserve"> while sentencing the appellant. She did not even state that period in terms of months or days. In other words, the trial court did not </w:t>
      </w:r>
      <w:r w:rsidR="00761DAE">
        <w:rPr>
          <w:rFonts w:ascii="Times New Roman" w:hAnsi="Times New Roman" w:cs="Times New Roman"/>
          <w:sz w:val="24"/>
          <w:szCs w:val="24"/>
        </w:rPr>
        <w:t>consider the period spent on remand by the Appellant</w:t>
      </w:r>
      <w:r w:rsidRPr="00C1644C">
        <w:rPr>
          <w:rFonts w:ascii="Times New Roman" w:hAnsi="Times New Roman" w:cs="Times New Roman"/>
          <w:sz w:val="24"/>
          <w:szCs w:val="24"/>
        </w:rPr>
        <w:t xml:space="preserve">. </w:t>
      </w:r>
    </w:p>
    <w:p w14:paraId="3BE7A3EC" w14:textId="236AFF38" w:rsidR="00D464BF" w:rsidRPr="00C1644C" w:rsidRDefault="00D464BF" w:rsidP="00C1644C">
      <w:pPr>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The respondent</w:t>
      </w:r>
      <w:r w:rsidR="00761DAE">
        <w:rPr>
          <w:rFonts w:ascii="Times New Roman" w:hAnsi="Times New Roman" w:cs="Times New Roman"/>
          <w:sz w:val="24"/>
          <w:szCs w:val="24"/>
        </w:rPr>
        <w:t>, in their reply,</w:t>
      </w:r>
      <w:r w:rsidRPr="00C1644C">
        <w:rPr>
          <w:rFonts w:ascii="Times New Roman" w:hAnsi="Times New Roman" w:cs="Times New Roman"/>
          <w:sz w:val="24"/>
          <w:szCs w:val="24"/>
        </w:rPr>
        <w:t xml:space="preserve"> conceded to this argument. They acknowledged that the lower court record does not show that the period spent on remand was deducted. The Respondent prayed for the period spent on remand to be deducted from the sentences imposed on the Appellant. </w:t>
      </w:r>
    </w:p>
    <w:p w14:paraId="40886775" w14:textId="093907EC" w:rsidR="00D464BF" w:rsidRPr="00C1644C" w:rsidRDefault="00D464BF" w:rsidP="00C1644C">
      <w:pPr>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 xml:space="preserve">It is a well-established legal principle that a sentence arrived at without </w:t>
      </w:r>
      <w:r w:rsidR="00761DAE">
        <w:rPr>
          <w:rFonts w:ascii="Times New Roman" w:hAnsi="Times New Roman" w:cs="Times New Roman"/>
          <w:sz w:val="24"/>
          <w:szCs w:val="24"/>
        </w:rPr>
        <w:t>considering</w:t>
      </w:r>
      <w:r w:rsidRPr="00C1644C">
        <w:rPr>
          <w:rFonts w:ascii="Times New Roman" w:hAnsi="Times New Roman" w:cs="Times New Roman"/>
          <w:sz w:val="24"/>
          <w:szCs w:val="24"/>
        </w:rPr>
        <w:t xml:space="preserve"> the period spent on remand is illegal for failure to comply with a mandatory constitutional provision under Article 23(8). The respondent concedes that the Lower Court never deducted the period spent on remand by the Appellant. The record</w:t>
      </w:r>
      <w:r w:rsidR="00761DAE">
        <w:rPr>
          <w:rFonts w:ascii="Times New Roman" w:hAnsi="Times New Roman" w:cs="Times New Roman"/>
          <w:sz w:val="24"/>
          <w:szCs w:val="24"/>
        </w:rPr>
        <w:t>, too,</w:t>
      </w:r>
      <w:r w:rsidRPr="00C1644C">
        <w:rPr>
          <w:rFonts w:ascii="Times New Roman" w:hAnsi="Times New Roman" w:cs="Times New Roman"/>
          <w:sz w:val="24"/>
          <w:szCs w:val="24"/>
        </w:rPr>
        <w:t xml:space="preserve"> speaks in favo</w:t>
      </w:r>
      <w:r w:rsidR="00761DAE">
        <w:rPr>
          <w:rFonts w:ascii="Times New Roman" w:hAnsi="Times New Roman" w:cs="Times New Roman"/>
          <w:sz w:val="24"/>
          <w:szCs w:val="24"/>
        </w:rPr>
        <w:t>u</w:t>
      </w:r>
      <w:r w:rsidRPr="00C1644C">
        <w:rPr>
          <w:rFonts w:ascii="Times New Roman" w:hAnsi="Times New Roman" w:cs="Times New Roman"/>
          <w:sz w:val="24"/>
          <w:szCs w:val="24"/>
        </w:rPr>
        <w:t xml:space="preserve">r of this </w:t>
      </w:r>
      <w:r w:rsidR="00761DAE">
        <w:rPr>
          <w:rFonts w:ascii="Times New Roman" w:hAnsi="Times New Roman" w:cs="Times New Roman"/>
          <w:sz w:val="24"/>
          <w:szCs w:val="24"/>
        </w:rPr>
        <w:t>recognis</w:t>
      </w:r>
      <w:r w:rsidRPr="00C1644C">
        <w:rPr>
          <w:rFonts w:ascii="Times New Roman" w:hAnsi="Times New Roman" w:cs="Times New Roman"/>
          <w:sz w:val="24"/>
          <w:szCs w:val="24"/>
        </w:rPr>
        <w:t xml:space="preserve">ed argument.  </w:t>
      </w:r>
    </w:p>
    <w:p w14:paraId="4BF5BB5C" w14:textId="479201E0" w:rsidR="00D464BF" w:rsidRPr="00C1644C" w:rsidRDefault="00D464BF" w:rsidP="00C1644C">
      <w:pPr>
        <w:pStyle w:val="NormalWeb"/>
        <w:shd w:val="clear" w:color="auto" w:fill="FFFFFF"/>
        <w:spacing w:before="0" w:beforeAutospacing="0" w:line="360" w:lineRule="auto"/>
        <w:jc w:val="both"/>
      </w:pPr>
      <w:r w:rsidRPr="00C1644C">
        <w:rPr>
          <w:shd w:val="clear" w:color="auto" w:fill="FFFFFF"/>
        </w:rPr>
        <w:t xml:space="preserve">The Constitution under </w:t>
      </w:r>
      <w:r w:rsidRPr="00C1644C">
        <w:t xml:space="preserve">Article 23(8) </w:t>
      </w:r>
      <w:r w:rsidRPr="00C1644C">
        <w:rPr>
          <w:shd w:val="clear" w:color="auto" w:fill="FFFFFF"/>
        </w:rPr>
        <w:t xml:space="preserve">requires </w:t>
      </w:r>
      <w:r w:rsidR="00761DAE">
        <w:rPr>
          <w:shd w:val="clear" w:color="auto" w:fill="FFFFFF"/>
        </w:rPr>
        <w:t>the court to consider</w:t>
      </w:r>
      <w:r w:rsidRPr="00C1644C">
        <w:rPr>
          <w:i/>
          <w:shd w:val="clear" w:color="auto" w:fill="FFFFFF"/>
        </w:rPr>
        <w:t> </w:t>
      </w:r>
      <w:r w:rsidRPr="00C1644C">
        <w:rPr>
          <w:shd w:val="clear" w:color="auto" w:fill="FFFFFF"/>
        </w:rPr>
        <w:t>the period the person has spent on remand.</w:t>
      </w:r>
      <w:r w:rsidRPr="00C1644C">
        <w:t xml:space="preserve"> Article 23(8) provides that</w:t>
      </w:r>
      <w:r w:rsidRPr="00C1644C">
        <w:rPr>
          <w:rStyle w:val="Emphasis"/>
          <w:bCs/>
        </w:rPr>
        <w:t xml:space="preserve"> “Where a person is convicted and sentenced to a term of imprisonment for an offence, any period he or she spends in lawful custody in respect of the offence before the completion of his or her trial shall be taken into account in imposing the term of imprisonment.</w:t>
      </w:r>
      <w:r w:rsidRPr="00C1644C">
        <w:t>”</w:t>
      </w:r>
    </w:p>
    <w:p w14:paraId="2D2199AE" w14:textId="51F5F666" w:rsidR="00D464BF" w:rsidRPr="00C1644C" w:rsidRDefault="00D464BF" w:rsidP="00C1644C">
      <w:pPr>
        <w:spacing w:after="0" w:line="360" w:lineRule="auto"/>
        <w:jc w:val="both"/>
        <w:rPr>
          <w:rFonts w:ascii="Times New Roman" w:eastAsia="Times New Roman" w:hAnsi="Times New Roman" w:cs="Times New Roman"/>
          <w:sz w:val="24"/>
          <w:szCs w:val="24"/>
        </w:rPr>
      </w:pPr>
      <w:r w:rsidRPr="00C1644C">
        <w:rPr>
          <w:rFonts w:ascii="Times New Roman" w:eastAsia="Times New Roman" w:hAnsi="Times New Roman" w:cs="Times New Roman"/>
          <w:sz w:val="24"/>
          <w:szCs w:val="24"/>
        </w:rPr>
        <w:t xml:space="preserve">Article </w:t>
      </w:r>
      <w:r w:rsidRPr="00C1644C">
        <w:rPr>
          <w:rFonts w:ascii="Times New Roman" w:hAnsi="Times New Roman" w:cs="Times New Roman"/>
          <w:sz w:val="24"/>
          <w:szCs w:val="24"/>
        </w:rPr>
        <w:t xml:space="preserve">23(8) of the Constitution quoted above </w:t>
      </w:r>
      <w:r w:rsidR="00125CE9">
        <w:rPr>
          <w:rFonts w:ascii="Times New Roman" w:hAnsi="Times New Roman" w:cs="Times New Roman"/>
          <w:sz w:val="24"/>
          <w:szCs w:val="24"/>
        </w:rPr>
        <w:t>states that a sentence arrived at without considering the period spent on remand is illegal for failing</w:t>
      </w:r>
      <w:r w:rsidRPr="00C1644C">
        <w:rPr>
          <w:rFonts w:ascii="Times New Roman" w:eastAsia="Times New Roman" w:hAnsi="Times New Roman" w:cs="Times New Roman"/>
          <w:sz w:val="24"/>
          <w:szCs w:val="24"/>
        </w:rPr>
        <w:t xml:space="preserve"> to comply with a mandatory constitutional provision.</w:t>
      </w:r>
    </w:p>
    <w:p w14:paraId="7D117934" w14:textId="77777777" w:rsidR="00D464BF" w:rsidRPr="00C1644C" w:rsidRDefault="00D464BF" w:rsidP="00C1644C">
      <w:pPr>
        <w:spacing w:after="0" w:line="360" w:lineRule="auto"/>
        <w:jc w:val="both"/>
        <w:rPr>
          <w:rFonts w:ascii="Times New Roman" w:eastAsia="Times New Roman" w:hAnsi="Times New Roman" w:cs="Times New Roman"/>
          <w:sz w:val="24"/>
          <w:szCs w:val="24"/>
        </w:rPr>
      </w:pPr>
    </w:p>
    <w:p w14:paraId="2263CDA8" w14:textId="12221D55" w:rsidR="00D464BF" w:rsidRPr="00C1644C" w:rsidRDefault="00D464BF" w:rsidP="00C1644C">
      <w:pPr>
        <w:spacing w:after="0" w:line="360" w:lineRule="auto"/>
        <w:jc w:val="both"/>
        <w:rPr>
          <w:rFonts w:ascii="Times New Roman" w:hAnsi="Times New Roman" w:cs="Times New Roman"/>
          <w:i/>
          <w:sz w:val="24"/>
          <w:szCs w:val="24"/>
        </w:rPr>
      </w:pPr>
      <w:r w:rsidRPr="00C1644C">
        <w:rPr>
          <w:rFonts w:ascii="Times New Roman" w:hAnsi="Times New Roman" w:cs="Times New Roman"/>
          <w:sz w:val="24"/>
          <w:szCs w:val="24"/>
        </w:rPr>
        <w:t xml:space="preserve">In </w:t>
      </w:r>
      <w:r w:rsidRPr="00C1644C">
        <w:rPr>
          <w:rFonts w:ascii="Times New Roman" w:hAnsi="Times New Roman" w:cs="Times New Roman"/>
          <w:b/>
          <w:sz w:val="24"/>
          <w:szCs w:val="24"/>
          <w:u w:val="thick"/>
        </w:rPr>
        <w:t>Rwabugande Moses v Uganda, SCCA No. 25 of 2014</w:t>
      </w:r>
      <w:r w:rsidRPr="00C1644C">
        <w:rPr>
          <w:rFonts w:ascii="Times New Roman" w:hAnsi="Times New Roman" w:cs="Times New Roman"/>
          <w:sz w:val="24"/>
          <w:szCs w:val="24"/>
        </w:rPr>
        <w:t xml:space="preserve">, </w:t>
      </w:r>
      <w:r w:rsidR="00761DAE">
        <w:rPr>
          <w:rFonts w:ascii="Times New Roman" w:hAnsi="Times New Roman" w:cs="Times New Roman"/>
          <w:sz w:val="24"/>
          <w:szCs w:val="24"/>
        </w:rPr>
        <w:t>the Court held that</w:t>
      </w:r>
      <w:r w:rsidRPr="00C1644C">
        <w:rPr>
          <w:rFonts w:ascii="Times New Roman" w:hAnsi="Times New Roman" w:cs="Times New Roman"/>
          <w:sz w:val="24"/>
          <w:szCs w:val="24"/>
        </w:rPr>
        <w:t xml:space="preserve"> “</w:t>
      </w:r>
      <w:r w:rsidRPr="00C1644C">
        <w:rPr>
          <w:rFonts w:ascii="Times New Roman" w:hAnsi="Times New Roman" w:cs="Times New Roman"/>
          <w:i/>
          <w:sz w:val="24"/>
          <w:szCs w:val="24"/>
        </w:rPr>
        <w:t xml:space="preserve">we have found it right to depart from the Court’s earlier decisions mentioned above in which it was held that consideration of the time spent on remand does not necessitate a sentencing court to apply a mathematical formula. </w:t>
      </w:r>
      <w:r w:rsidRPr="00C1644C">
        <w:rPr>
          <w:rFonts w:ascii="Times New Roman" w:hAnsi="Times New Roman" w:cs="Times New Roman"/>
          <w:i/>
          <w:sz w:val="24"/>
          <w:szCs w:val="24"/>
          <w:u w:val="single"/>
        </w:rPr>
        <w:t>It is our view that the taking into account of the period spent on remand by a court is necessarily arithmetical. This is because the period is known with certainty and precision; consideration of the remand period should therefore necessarily mean reducing or subtracting that period from the final sentence</w:t>
      </w:r>
      <w:r w:rsidRPr="00C1644C">
        <w:rPr>
          <w:rFonts w:ascii="Times New Roman" w:hAnsi="Times New Roman" w:cs="Times New Roman"/>
          <w:i/>
          <w:sz w:val="24"/>
          <w:szCs w:val="24"/>
        </w:rPr>
        <w:t>…</w:t>
      </w:r>
      <w:r w:rsidRPr="00C1644C">
        <w:rPr>
          <w:rFonts w:ascii="Times New Roman" w:eastAsia="Times New Roman" w:hAnsi="Times New Roman" w:cs="Times New Roman"/>
          <w:i/>
          <w:sz w:val="24"/>
          <w:szCs w:val="24"/>
        </w:rPr>
        <w:t xml:space="preserve">We must emphasize that </w:t>
      </w:r>
      <w:r w:rsidRPr="00C1644C">
        <w:rPr>
          <w:rFonts w:ascii="Times New Roman" w:eastAsia="Times New Roman" w:hAnsi="Times New Roman" w:cs="Times New Roman"/>
          <w:i/>
          <w:sz w:val="24"/>
          <w:szCs w:val="24"/>
          <w:u w:val="single"/>
        </w:rPr>
        <w:t>a sentence couched in general terms that court has taken into account the time the accused has spent on remand is ambiguous. In such circumstances, it cannot be unequivocally ascertained that the court accounted for the remand period in arriving at the final sentence.</w:t>
      </w:r>
      <w:r w:rsidRPr="00C1644C">
        <w:rPr>
          <w:rFonts w:ascii="Times New Roman" w:eastAsia="Times New Roman" w:hAnsi="Times New Roman" w:cs="Times New Roman"/>
          <w:i/>
          <w:sz w:val="24"/>
          <w:szCs w:val="24"/>
        </w:rPr>
        <w:t>”</w:t>
      </w:r>
    </w:p>
    <w:p w14:paraId="69D572FB" w14:textId="77777777" w:rsidR="00D464BF" w:rsidRPr="00C1644C" w:rsidRDefault="00D464BF" w:rsidP="00C1644C">
      <w:pPr>
        <w:spacing w:after="0" w:line="360" w:lineRule="auto"/>
        <w:jc w:val="both"/>
        <w:rPr>
          <w:rFonts w:ascii="Times New Roman" w:hAnsi="Times New Roman" w:cs="Times New Roman"/>
          <w:sz w:val="24"/>
          <w:szCs w:val="24"/>
        </w:rPr>
      </w:pPr>
    </w:p>
    <w:p w14:paraId="3CA8F5EE" w14:textId="404ECC9F" w:rsidR="00D464BF" w:rsidRPr="00C1644C" w:rsidRDefault="00D464BF" w:rsidP="00C1644C">
      <w:pPr>
        <w:spacing w:line="360" w:lineRule="auto"/>
        <w:jc w:val="both"/>
        <w:rPr>
          <w:rFonts w:ascii="Times New Roman" w:eastAsia="Times New Roman" w:hAnsi="Times New Roman" w:cs="Times New Roman"/>
          <w:sz w:val="24"/>
          <w:szCs w:val="24"/>
        </w:rPr>
      </w:pPr>
      <w:r w:rsidRPr="00C1644C">
        <w:rPr>
          <w:rFonts w:ascii="Times New Roman" w:eastAsia="Times New Roman" w:hAnsi="Times New Roman" w:cs="Times New Roman"/>
          <w:sz w:val="24"/>
          <w:szCs w:val="24"/>
        </w:rPr>
        <w:t>In the instant case, the Trial Magistrate s</w:t>
      </w:r>
      <w:r w:rsidR="00761DAE">
        <w:rPr>
          <w:rFonts w:ascii="Times New Roman" w:eastAsia="Times New Roman" w:hAnsi="Times New Roman" w:cs="Times New Roman"/>
          <w:sz w:val="24"/>
          <w:szCs w:val="24"/>
        </w:rPr>
        <w:t>tated</w:t>
      </w:r>
      <w:r w:rsidRPr="00C1644C">
        <w:rPr>
          <w:rFonts w:ascii="Times New Roman" w:eastAsia="Times New Roman" w:hAnsi="Times New Roman" w:cs="Times New Roman"/>
          <w:sz w:val="24"/>
          <w:szCs w:val="24"/>
        </w:rPr>
        <w:t xml:space="preserve">, </w:t>
      </w:r>
      <w:r w:rsidRPr="00C1644C">
        <w:rPr>
          <w:rFonts w:ascii="Times New Roman" w:eastAsia="Times New Roman" w:hAnsi="Times New Roman" w:cs="Times New Roman"/>
          <w:i/>
          <w:sz w:val="24"/>
          <w:szCs w:val="24"/>
        </w:rPr>
        <w:t>“</w:t>
      </w:r>
      <w:r w:rsidR="00761DAE">
        <w:rPr>
          <w:rFonts w:ascii="Times New Roman" w:eastAsia="Times New Roman" w:hAnsi="Times New Roman" w:cs="Times New Roman"/>
          <w:i/>
          <w:sz w:val="24"/>
          <w:szCs w:val="24"/>
        </w:rPr>
        <w:t>C</w:t>
      </w:r>
      <w:r w:rsidRPr="00C1644C">
        <w:rPr>
          <w:rFonts w:ascii="Times New Roman" w:eastAsia="Times New Roman" w:hAnsi="Times New Roman" w:cs="Times New Roman"/>
          <w:i/>
          <w:sz w:val="24"/>
          <w:szCs w:val="24"/>
        </w:rPr>
        <w:t>onsidering the circumstances of this case and the period spent on remand, this court sentences the accused as follows…”</w:t>
      </w:r>
      <w:r w:rsidRPr="00C1644C">
        <w:rPr>
          <w:rFonts w:ascii="Times New Roman" w:eastAsia="Times New Roman" w:hAnsi="Times New Roman" w:cs="Times New Roman"/>
          <w:sz w:val="24"/>
          <w:szCs w:val="24"/>
        </w:rPr>
        <w:t xml:space="preserve"> </w:t>
      </w:r>
      <w:r w:rsidRPr="00C1644C">
        <w:rPr>
          <w:rFonts w:ascii="Times New Roman" w:hAnsi="Times New Roman" w:cs="Times New Roman"/>
          <w:sz w:val="24"/>
          <w:szCs w:val="24"/>
          <w:lang w:val="en-GB"/>
        </w:rPr>
        <w:t>Such a broad</w:t>
      </w:r>
      <w:r w:rsidR="00761DAE">
        <w:rPr>
          <w:rFonts w:ascii="Times New Roman" w:hAnsi="Times New Roman" w:cs="Times New Roman"/>
          <w:sz w:val="24"/>
          <w:szCs w:val="24"/>
          <w:lang w:val="en-GB"/>
        </w:rPr>
        <w:t xml:space="preserve"> sentence is ambiguous and raises doubt in a reader’s mind about whether the court</w:t>
      </w:r>
      <w:r w:rsidRPr="00C1644C">
        <w:rPr>
          <w:rFonts w:ascii="Times New Roman" w:hAnsi="Times New Roman" w:cs="Times New Roman"/>
          <w:sz w:val="24"/>
          <w:szCs w:val="24"/>
          <w:lang w:val="en-GB"/>
        </w:rPr>
        <w:t xml:space="preserve"> accounted for the remand period in arriving at the final sentence.</w:t>
      </w:r>
      <w:r w:rsidRPr="00C1644C">
        <w:rPr>
          <w:rFonts w:ascii="Times New Roman" w:eastAsia="Times New Roman" w:hAnsi="Times New Roman" w:cs="Times New Roman"/>
          <w:sz w:val="24"/>
          <w:szCs w:val="24"/>
        </w:rPr>
        <w:t xml:space="preserve"> The record shows that the Appellant was remanded on 10</w:t>
      </w:r>
      <w:r w:rsidRPr="00C1644C">
        <w:rPr>
          <w:rFonts w:ascii="Times New Roman" w:eastAsia="Times New Roman" w:hAnsi="Times New Roman" w:cs="Times New Roman"/>
          <w:sz w:val="24"/>
          <w:szCs w:val="24"/>
          <w:vertAlign w:val="superscript"/>
        </w:rPr>
        <w:t>th</w:t>
      </w:r>
      <w:r w:rsidRPr="00C1644C">
        <w:rPr>
          <w:rFonts w:ascii="Times New Roman" w:eastAsia="Times New Roman" w:hAnsi="Times New Roman" w:cs="Times New Roman"/>
          <w:sz w:val="24"/>
          <w:szCs w:val="24"/>
        </w:rPr>
        <w:t xml:space="preserve"> August</w:t>
      </w:r>
      <w:r w:rsidR="00761DAE">
        <w:rPr>
          <w:rFonts w:ascii="Times New Roman" w:eastAsia="Times New Roman" w:hAnsi="Times New Roman" w:cs="Times New Roman"/>
          <w:sz w:val="24"/>
          <w:szCs w:val="24"/>
        </w:rPr>
        <w:t xml:space="preserve"> 2022 and granted bail on 12th September</w:t>
      </w:r>
      <w:r w:rsidRPr="00C1644C">
        <w:rPr>
          <w:rFonts w:ascii="Times New Roman" w:eastAsia="Times New Roman" w:hAnsi="Times New Roman" w:cs="Times New Roman"/>
          <w:sz w:val="24"/>
          <w:szCs w:val="24"/>
        </w:rPr>
        <w:t xml:space="preserve"> 2022. His bail was</w:t>
      </w:r>
      <w:r w:rsidR="00761DAE">
        <w:rPr>
          <w:rFonts w:ascii="Times New Roman" w:eastAsia="Times New Roman" w:hAnsi="Times New Roman" w:cs="Times New Roman"/>
          <w:sz w:val="24"/>
          <w:szCs w:val="24"/>
        </w:rPr>
        <w:t>, however,</w:t>
      </w:r>
      <w:r w:rsidRPr="00C1644C">
        <w:rPr>
          <w:rFonts w:ascii="Times New Roman" w:eastAsia="Times New Roman" w:hAnsi="Times New Roman" w:cs="Times New Roman"/>
          <w:sz w:val="24"/>
          <w:szCs w:val="24"/>
        </w:rPr>
        <w:t xml:space="preserve"> c</w:t>
      </w:r>
      <w:r w:rsidR="00C1644C" w:rsidRPr="00C1644C">
        <w:rPr>
          <w:rFonts w:ascii="Times New Roman" w:eastAsia="Times New Roman" w:hAnsi="Times New Roman" w:cs="Times New Roman"/>
          <w:sz w:val="24"/>
          <w:szCs w:val="24"/>
        </w:rPr>
        <w:t xml:space="preserve">ancelled </w:t>
      </w:r>
      <w:r w:rsidRPr="00C1644C">
        <w:rPr>
          <w:rFonts w:ascii="Times New Roman" w:eastAsia="Times New Roman" w:hAnsi="Times New Roman" w:cs="Times New Roman"/>
          <w:sz w:val="24"/>
          <w:szCs w:val="24"/>
        </w:rPr>
        <w:t>on 19</w:t>
      </w:r>
      <w:r w:rsidRPr="00C1644C">
        <w:rPr>
          <w:rFonts w:ascii="Times New Roman" w:eastAsia="Times New Roman" w:hAnsi="Times New Roman" w:cs="Times New Roman"/>
          <w:sz w:val="24"/>
          <w:szCs w:val="24"/>
          <w:vertAlign w:val="superscript"/>
        </w:rPr>
        <w:t>th</w:t>
      </w:r>
      <w:r w:rsidRPr="00C1644C">
        <w:rPr>
          <w:rFonts w:ascii="Times New Roman" w:eastAsia="Times New Roman" w:hAnsi="Times New Roman" w:cs="Times New Roman"/>
          <w:sz w:val="24"/>
          <w:szCs w:val="24"/>
        </w:rPr>
        <w:t xml:space="preserve"> October 2022. </w:t>
      </w:r>
      <w:r w:rsidR="00761DAE">
        <w:rPr>
          <w:rFonts w:ascii="Times New Roman" w:eastAsia="Times New Roman" w:hAnsi="Times New Roman" w:cs="Times New Roman"/>
          <w:sz w:val="24"/>
          <w:szCs w:val="24"/>
        </w:rPr>
        <w:t>The j</w:t>
      </w:r>
      <w:r w:rsidRPr="00C1644C">
        <w:rPr>
          <w:rFonts w:ascii="Times New Roman" w:eastAsia="Times New Roman" w:hAnsi="Times New Roman" w:cs="Times New Roman"/>
          <w:sz w:val="24"/>
          <w:szCs w:val="24"/>
        </w:rPr>
        <w:t>udgment was delivered on 1</w:t>
      </w:r>
      <w:r w:rsidRPr="00C1644C">
        <w:rPr>
          <w:rFonts w:ascii="Times New Roman" w:eastAsia="Times New Roman" w:hAnsi="Times New Roman" w:cs="Times New Roman"/>
          <w:sz w:val="24"/>
          <w:szCs w:val="24"/>
          <w:vertAlign w:val="superscript"/>
        </w:rPr>
        <w:t>st</w:t>
      </w:r>
      <w:r w:rsidRPr="00C1644C">
        <w:rPr>
          <w:rFonts w:ascii="Times New Roman" w:eastAsia="Times New Roman" w:hAnsi="Times New Roman" w:cs="Times New Roman"/>
          <w:sz w:val="24"/>
          <w:szCs w:val="24"/>
        </w:rPr>
        <w:t xml:space="preserve"> March, 2023. This means the Appellant spent approximately five months and twelve days on remand. This </w:t>
      </w:r>
      <w:r w:rsidR="00C1644C" w:rsidRPr="00C1644C">
        <w:rPr>
          <w:rFonts w:ascii="Times New Roman" w:eastAsia="Times New Roman" w:hAnsi="Times New Roman" w:cs="Times New Roman"/>
          <w:sz w:val="24"/>
          <w:szCs w:val="24"/>
        </w:rPr>
        <w:t xml:space="preserve">period of remand </w:t>
      </w:r>
      <w:r w:rsidRPr="00C1644C">
        <w:rPr>
          <w:rFonts w:ascii="Times New Roman" w:eastAsia="Times New Roman" w:hAnsi="Times New Roman" w:cs="Times New Roman"/>
          <w:sz w:val="24"/>
          <w:szCs w:val="24"/>
        </w:rPr>
        <w:t xml:space="preserve">shall be deducted </w:t>
      </w:r>
      <w:r w:rsidR="00C1644C" w:rsidRPr="00C1644C">
        <w:rPr>
          <w:rFonts w:ascii="Times New Roman" w:eastAsia="Times New Roman" w:hAnsi="Times New Roman" w:cs="Times New Roman"/>
          <w:sz w:val="24"/>
          <w:szCs w:val="24"/>
        </w:rPr>
        <w:t xml:space="preserve">from the sentence of eleven </w:t>
      </w:r>
      <w:r w:rsidR="00B27500" w:rsidRPr="00C1644C">
        <w:rPr>
          <w:rFonts w:ascii="Times New Roman" w:eastAsia="Times New Roman" w:hAnsi="Times New Roman" w:cs="Times New Roman"/>
          <w:sz w:val="24"/>
          <w:szCs w:val="24"/>
        </w:rPr>
        <w:t>months’</w:t>
      </w:r>
      <w:r w:rsidR="00C1644C" w:rsidRPr="00C1644C">
        <w:rPr>
          <w:rFonts w:ascii="Times New Roman" w:eastAsia="Times New Roman" w:hAnsi="Times New Roman" w:cs="Times New Roman"/>
          <w:sz w:val="24"/>
          <w:szCs w:val="24"/>
        </w:rPr>
        <w:t xml:space="preserve"> imprisonment imposed on the Appellant for criminal trespass. The Appellant shall serve a net sentence of five months and eighteen days.</w:t>
      </w:r>
    </w:p>
    <w:p w14:paraId="38EF70C5" w14:textId="77777777" w:rsidR="00D464BF" w:rsidRPr="00C1644C" w:rsidRDefault="00D464BF" w:rsidP="00C1644C">
      <w:pPr>
        <w:pStyle w:val="ListParagraph"/>
        <w:numPr>
          <w:ilvl w:val="1"/>
          <w:numId w:val="11"/>
        </w:numPr>
        <w:spacing w:line="360" w:lineRule="auto"/>
        <w:ind w:left="0" w:hanging="11"/>
        <w:jc w:val="both"/>
        <w:rPr>
          <w:rFonts w:ascii="Times New Roman" w:hAnsi="Times New Roman" w:cs="Times New Roman"/>
          <w:b/>
          <w:sz w:val="24"/>
          <w:szCs w:val="24"/>
        </w:rPr>
      </w:pPr>
      <w:r w:rsidRPr="00C1644C">
        <w:rPr>
          <w:rFonts w:ascii="Times New Roman" w:hAnsi="Times New Roman" w:cs="Times New Roman"/>
          <w:b/>
          <w:sz w:val="24"/>
          <w:szCs w:val="24"/>
        </w:rPr>
        <w:t xml:space="preserve"> </w:t>
      </w:r>
      <w:r w:rsidRPr="00C1644C">
        <w:rPr>
          <w:rFonts w:ascii="Times New Roman" w:hAnsi="Times New Roman" w:cs="Times New Roman"/>
          <w:b/>
          <w:sz w:val="24"/>
          <w:szCs w:val="24"/>
          <w:shd w:val="clear" w:color="auto" w:fill="FFFFFF"/>
        </w:rPr>
        <w:t>Decision</w:t>
      </w:r>
    </w:p>
    <w:p w14:paraId="54C61014" w14:textId="7B4AA32F" w:rsidR="00D464BF" w:rsidRPr="00C1644C" w:rsidRDefault="00D464BF" w:rsidP="00C1644C">
      <w:pPr>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The Appeal succeeds in part</w:t>
      </w:r>
      <w:r w:rsidR="007145F6">
        <w:rPr>
          <w:rFonts w:ascii="Times New Roman" w:hAnsi="Times New Roman" w:cs="Times New Roman"/>
          <w:sz w:val="24"/>
          <w:szCs w:val="24"/>
        </w:rPr>
        <w:t>, and the</w:t>
      </w:r>
      <w:r w:rsidR="00B27500" w:rsidRPr="00C1644C">
        <w:rPr>
          <w:rFonts w:ascii="Times New Roman" w:hAnsi="Times New Roman" w:cs="Times New Roman"/>
          <w:sz w:val="24"/>
          <w:szCs w:val="24"/>
        </w:rPr>
        <w:t xml:space="preserve"> Court</w:t>
      </w:r>
      <w:r w:rsidRPr="00C1644C">
        <w:rPr>
          <w:rFonts w:ascii="Times New Roman" w:hAnsi="Times New Roman" w:cs="Times New Roman"/>
          <w:sz w:val="24"/>
          <w:szCs w:val="24"/>
        </w:rPr>
        <w:t xml:space="preserve"> makes the following orders</w:t>
      </w:r>
      <w:r w:rsidR="007145F6">
        <w:rPr>
          <w:rFonts w:ascii="Times New Roman" w:hAnsi="Times New Roman" w:cs="Times New Roman"/>
          <w:sz w:val="24"/>
          <w:szCs w:val="24"/>
        </w:rPr>
        <w:t>:</w:t>
      </w:r>
    </w:p>
    <w:p w14:paraId="4D63B94A" w14:textId="0BE261F1" w:rsidR="00D464BF" w:rsidRPr="00C1644C" w:rsidRDefault="00D464BF" w:rsidP="00C1644C">
      <w:pPr>
        <w:pStyle w:val="ListParagraph"/>
        <w:numPr>
          <w:ilvl w:val="0"/>
          <w:numId w:val="9"/>
        </w:numPr>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The Conviction of the Appellant on Count 1</w:t>
      </w:r>
      <w:r w:rsidR="00761DAE">
        <w:rPr>
          <w:rFonts w:ascii="Times New Roman" w:hAnsi="Times New Roman" w:cs="Times New Roman"/>
          <w:sz w:val="24"/>
          <w:szCs w:val="24"/>
        </w:rPr>
        <w:t xml:space="preserve"> </w:t>
      </w:r>
      <w:r w:rsidRPr="00C1644C">
        <w:rPr>
          <w:rFonts w:ascii="Times New Roman" w:hAnsi="Times New Roman" w:cs="Times New Roman"/>
          <w:sz w:val="24"/>
          <w:szCs w:val="24"/>
        </w:rPr>
        <w:t>is upheld.</w:t>
      </w:r>
    </w:p>
    <w:p w14:paraId="05C8268D" w14:textId="5E33AF27" w:rsidR="00D464BF" w:rsidRPr="00C1644C" w:rsidRDefault="00D464BF" w:rsidP="00C1644C">
      <w:pPr>
        <w:pStyle w:val="ListParagraph"/>
        <w:numPr>
          <w:ilvl w:val="0"/>
          <w:numId w:val="9"/>
        </w:numPr>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 xml:space="preserve">The Conviction of the Appellant </w:t>
      </w:r>
      <w:r w:rsidR="0077378A">
        <w:rPr>
          <w:rFonts w:ascii="Times New Roman" w:hAnsi="Times New Roman" w:cs="Times New Roman"/>
          <w:sz w:val="24"/>
          <w:szCs w:val="24"/>
        </w:rPr>
        <w:t xml:space="preserve">and sentence </w:t>
      </w:r>
      <w:r w:rsidRPr="00C1644C">
        <w:rPr>
          <w:rFonts w:ascii="Times New Roman" w:hAnsi="Times New Roman" w:cs="Times New Roman"/>
          <w:sz w:val="24"/>
          <w:szCs w:val="24"/>
        </w:rPr>
        <w:t xml:space="preserve">on Counts 2, 3 &amp; 4 </w:t>
      </w:r>
      <w:r w:rsidR="007145F6">
        <w:rPr>
          <w:rFonts w:ascii="Times New Roman" w:hAnsi="Times New Roman" w:cs="Times New Roman"/>
          <w:sz w:val="24"/>
          <w:szCs w:val="24"/>
        </w:rPr>
        <w:t>are</w:t>
      </w:r>
      <w:r w:rsidRPr="00C1644C">
        <w:rPr>
          <w:rFonts w:ascii="Times New Roman" w:hAnsi="Times New Roman" w:cs="Times New Roman"/>
          <w:sz w:val="24"/>
          <w:szCs w:val="24"/>
        </w:rPr>
        <w:t xml:space="preserve"> quashed and set aside.</w:t>
      </w:r>
    </w:p>
    <w:p w14:paraId="6A7B9A74" w14:textId="1FC175D7" w:rsidR="00D464BF" w:rsidRPr="00C1644C" w:rsidRDefault="00D464BF" w:rsidP="00C1644C">
      <w:pPr>
        <w:pStyle w:val="ListParagraph"/>
        <w:numPr>
          <w:ilvl w:val="0"/>
          <w:numId w:val="9"/>
        </w:numPr>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 xml:space="preserve"> The </w:t>
      </w:r>
      <w:r w:rsidR="007145F6">
        <w:rPr>
          <w:rFonts w:ascii="Times New Roman" w:hAnsi="Times New Roman" w:cs="Times New Roman"/>
          <w:sz w:val="24"/>
          <w:szCs w:val="24"/>
        </w:rPr>
        <w:t>Appellant is sentenced to a net sentence of five months and eighteen days for committing the offence of criminal trespass</w:t>
      </w:r>
      <w:r w:rsidRPr="00C1644C">
        <w:rPr>
          <w:rFonts w:ascii="Times New Roman" w:eastAsia="Times New Roman" w:hAnsi="Times New Roman" w:cs="Times New Roman"/>
          <w:sz w:val="24"/>
          <w:szCs w:val="24"/>
        </w:rPr>
        <w:t xml:space="preserve">. </w:t>
      </w:r>
    </w:p>
    <w:p w14:paraId="22E14CED" w14:textId="1FC4224C" w:rsidR="00D464BF" w:rsidRPr="00C1644C" w:rsidRDefault="00B7141D" w:rsidP="00C1644C">
      <w:pPr>
        <w:spacing w:line="360" w:lineRule="auto"/>
        <w:jc w:val="both"/>
        <w:rPr>
          <w:rFonts w:ascii="Times New Roman" w:hAnsi="Times New Roman" w:cs="Times New Roman"/>
          <w:sz w:val="24"/>
          <w:szCs w:val="24"/>
        </w:rPr>
      </w:pPr>
      <w:bookmarkStart w:id="0" w:name="_GoBack"/>
      <w:bookmarkEnd w:id="0"/>
      <w:r>
        <w:rPr>
          <w:rFonts w:ascii="Times New Roman" w:hAnsi="Times New Roman" w:cs="Times New Roman"/>
          <w:noProof/>
          <w:sz w:val="24"/>
          <w:szCs w:val="24"/>
        </w:rPr>
        <mc:AlternateContent>
          <mc:Choice Requires="wpi">
            <w:drawing>
              <wp:anchor distT="0" distB="0" distL="114300" distR="114300" simplePos="0" relativeHeight="251660288" behindDoc="0" locked="0" layoutInCell="1" allowOverlap="1" wp14:anchorId="4264828B" wp14:editId="755DCCB4">
                <wp:simplePos x="0" y="0"/>
                <wp:positionH relativeFrom="column">
                  <wp:posOffset>620265</wp:posOffset>
                </wp:positionH>
                <wp:positionV relativeFrom="paragraph">
                  <wp:posOffset>18645</wp:posOffset>
                </wp:positionV>
                <wp:extent cx="376200" cy="231120"/>
                <wp:effectExtent l="38100" t="57150" r="0" b="55245"/>
                <wp:wrapNone/>
                <wp:docPr id="2" name="Ink 2"/>
                <wp:cNvGraphicFramePr/>
                <a:graphic xmlns:a="http://schemas.openxmlformats.org/drawingml/2006/main">
                  <a:graphicData uri="http://schemas.microsoft.com/office/word/2010/wordprocessingInk">
                    <w14:contentPart bwMode="auto" r:id="rId15">
                      <w14:nvContentPartPr>
                        <w14:cNvContentPartPr/>
                      </w14:nvContentPartPr>
                      <w14:xfrm>
                        <a:off x="0" y="0"/>
                        <a:ext cx="376200" cy="231120"/>
                      </w14:xfrm>
                    </w14:contentPart>
                  </a:graphicData>
                </a:graphic>
              </wp:anchor>
            </w:drawing>
          </mc:Choice>
          <mc:Fallback>
            <w:pict>
              <v:shapetype w14:anchorId="2DDC555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48.05pt;margin-top:.5pt;width:30.75pt;height:20.3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">
                <v:imagedata r:id="rId16" o:title=""/>
              </v:shape>
            </w:pict>
          </mc:Fallback>
        </mc:AlternateContent>
      </w:r>
      <w:r>
        <w:rPr>
          <w:rFonts w:ascii="Times New Roman" w:hAnsi="Times New Roman" w:cs="Times New Roman"/>
          <w:noProof/>
          <w:sz w:val="24"/>
          <w:szCs w:val="24"/>
        </w:rPr>
        <mc:AlternateContent>
          <mc:Choice Requires="wpi">
            <w:drawing>
              <wp:anchor distT="0" distB="0" distL="114300" distR="114300" simplePos="0" relativeHeight="251659264" behindDoc="0" locked="0" layoutInCell="1" allowOverlap="1" wp14:anchorId="7C1C420C" wp14:editId="378BBC07">
                <wp:simplePos x="0" y="0"/>
                <wp:positionH relativeFrom="column">
                  <wp:posOffset>219585</wp:posOffset>
                </wp:positionH>
                <wp:positionV relativeFrom="paragraph">
                  <wp:posOffset>-74955</wp:posOffset>
                </wp:positionV>
                <wp:extent cx="415080" cy="391320"/>
                <wp:effectExtent l="38100" t="57150" r="42545" b="46990"/>
                <wp:wrapNone/>
                <wp:docPr id="1" name="Ink 1"/>
                <wp:cNvGraphicFramePr/>
                <a:graphic xmlns:a="http://schemas.openxmlformats.org/drawingml/2006/main">
                  <a:graphicData uri="http://schemas.microsoft.com/office/word/2010/wordprocessingInk">
                    <w14:contentPart bwMode="auto" r:id="rId17">
                      <w14:nvContentPartPr>
                        <w14:cNvContentPartPr/>
                      </w14:nvContentPartPr>
                      <w14:xfrm>
                        <a:off x="0" y="0"/>
                        <a:ext cx="415080" cy="391320"/>
                      </w14:xfrm>
                    </w14:contentPart>
                  </a:graphicData>
                </a:graphic>
              </wp:anchor>
            </w:drawing>
          </mc:Choice>
          <mc:Fallback>
            <w:pict>
              <v:shape w14:anchorId="0F53DE11" id="Ink 1" o:spid="_x0000_s1026" type="#_x0000_t75" style="position:absolute;margin-left:16.75pt;margin-top:-6.55pt;width:33.65pt;height:32.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">
                <v:imagedata r:id="rId18" o:title=""/>
              </v:shape>
            </w:pict>
          </mc:Fallback>
        </mc:AlternateContent>
      </w:r>
    </w:p>
    <w:p w14:paraId="3850F272" w14:textId="77777777" w:rsidR="00D464BF" w:rsidRPr="00C1644C" w:rsidRDefault="00D464BF" w:rsidP="00C1644C">
      <w:pPr>
        <w:pStyle w:val="NoSpacing"/>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Gadenya Paul Wolimbwa</w:t>
      </w:r>
    </w:p>
    <w:p w14:paraId="1471CACB" w14:textId="256E9047" w:rsidR="00D464BF" w:rsidRDefault="00D464BF" w:rsidP="00C1644C">
      <w:pPr>
        <w:pStyle w:val="NoSpacing"/>
        <w:spacing w:line="360" w:lineRule="auto"/>
        <w:jc w:val="both"/>
        <w:rPr>
          <w:rFonts w:ascii="Times New Roman" w:hAnsi="Times New Roman" w:cs="Times New Roman"/>
          <w:b/>
          <w:sz w:val="24"/>
          <w:szCs w:val="24"/>
        </w:rPr>
      </w:pPr>
      <w:r w:rsidRPr="00C1644C">
        <w:rPr>
          <w:rFonts w:ascii="Times New Roman" w:hAnsi="Times New Roman" w:cs="Times New Roman"/>
          <w:b/>
          <w:sz w:val="24"/>
          <w:szCs w:val="24"/>
        </w:rPr>
        <w:t xml:space="preserve">JUDGE. </w:t>
      </w:r>
    </w:p>
    <w:p w14:paraId="1DA1B6C8" w14:textId="0B0035DC" w:rsidR="00B7141D" w:rsidRPr="00B7141D" w:rsidRDefault="00B7141D" w:rsidP="00C1644C">
      <w:pPr>
        <w:pStyle w:val="NoSpacing"/>
        <w:spacing w:line="360" w:lineRule="auto"/>
        <w:jc w:val="both"/>
        <w:rPr>
          <w:rFonts w:ascii="Times New Roman" w:hAnsi="Times New Roman" w:cs="Times New Roman"/>
          <w:sz w:val="24"/>
          <w:szCs w:val="24"/>
        </w:rPr>
      </w:pPr>
      <w:r w:rsidRPr="00B7141D">
        <w:rPr>
          <w:rFonts w:ascii="Times New Roman" w:hAnsi="Times New Roman" w:cs="Times New Roman"/>
          <w:sz w:val="24"/>
          <w:szCs w:val="24"/>
        </w:rPr>
        <w:t>23</w:t>
      </w:r>
      <w:r w:rsidRPr="00B7141D">
        <w:rPr>
          <w:rFonts w:ascii="Times New Roman" w:hAnsi="Times New Roman" w:cs="Times New Roman"/>
          <w:sz w:val="24"/>
          <w:szCs w:val="24"/>
          <w:vertAlign w:val="superscript"/>
        </w:rPr>
        <w:t>rd</w:t>
      </w:r>
      <w:r w:rsidRPr="00B7141D">
        <w:rPr>
          <w:rFonts w:ascii="Times New Roman" w:hAnsi="Times New Roman" w:cs="Times New Roman"/>
          <w:sz w:val="24"/>
          <w:szCs w:val="24"/>
        </w:rPr>
        <w:t xml:space="preserve"> January 2024</w:t>
      </w:r>
    </w:p>
    <w:p w14:paraId="4466C9F4" w14:textId="77777777" w:rsidR="00D464BF" w:rsidRPr="00C1644C" w:rsidRDefault="00D464BF" w:rsidP="00C1644C">
      <w:pPr>
        <w:jc w:val="both"/>
        <w:rPr>
          <w:rFonts w:ascii="Times New Roman" w:hAnsi="Times New Roman" w:cs="Times New Roman"/>
          <w:sz w:val="24"/>
          <w:szCs w:val="24"/>
        </w:rPr>
      </w:pPr>
    </w:p>
    <w:p w14:paraId="3A29D7BA" w14:textId="2086F062" w:rsidR="00A947DC" w:rsidRPr="00C1644C" w:rsidRDefault="00A947DC" w:rsidP="00C1644C">
      <w:pPr>
        <w:spacing w:line="360" w:lineRule="auto"/>
        <w:jc w:val="both"/>
        <w:rPr>
          <w:rFonts w:ascii="Times New Roman" w:hAnsi="Times New Roman" w:cs="Times New Roman"/>
          <w:b/>
          <w:sz w:val="24"/>
          <w:szCs w:val="24"/>
        </w:rPr>
      </w:pPr>
    </w:p>
    <w:sectPr w:rsidR="00A947DC" w:rsidRPr="00C1644C" w:rsidSect="001B6A22">
      <w:footerReference w:type="default" r:id="rId19"/>
      <w:pgSz w:w="12240" w:h="15840"/>
      <w:pgMar w:top="1440" w:right="1440" w:bottom="1440" w:left="1440" w:header="709" w:footer="709" w:gutter="0"/>
      <w:lnNumType w:countBy="5" w:start="4"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F296B" w14:textId="77777777" w:rsidR="001B6A22" w:rsidRDefault="001B6A22">
      <w:pPr>
        <w:spacing w:after="0" w:line="240" w:lineRule="auto"/>
      </w:pPr>
      <w:r>
        <w:separator/>
      </w:r>
    </w:p>
  </w:endnote>
  <w:endnote w:type="continuationSeparator" w:id="0">
    <w:p w14:paraId="3239F8FA" w14:textId="77777777" w:rsidR="001B6A22" w:rsidRDefault="001B6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56165"/>
      <w:docPartObj>
        <w:docPartGallery w:val="Page Numbers (Bottom of Page)"/>
        <w:docPartUnique/>
      </w:docPartObj>
    </w:sdtPr>
    <w:sdtEndPr>
      <w:rPr>
        <w:noProof/>
      </w:rPr>
    </w:sdtEndPr>
    <w:sdtContent>
      <w:p w14:paraId="0A567946" w14:textId="0B051C8D" w:rsidR="0002624E" w:rsidRDefault="0002624E">
        <w:pPr>
          <w:pStyle w:val="Footer"/>
          <w:jc w:val="center"/>
        </w:pPr>
        <w:r>
          <w:fldChar w:fldCharType="begin"/>
        </w:r>
        <w:r>
          <w:instrText xml:space="preserve"> PAGE   \* MERGEFORMAT </w:instrText>
        </w:r>
        <w:r>
          <w:fldChar w:fldCharType="separate"/>
        </w:r>
        <w:r w:rsidR="00B7141D">
          <w:rPr>
            <w:noProof/>
          </w:rPr>
          <w:t>26</w:t>
        </w:r>
        <w:r>
          <w:rPr>
            <w:noProof/>
          </w:rPr>
          <w:fldChar w:fldCharType="end"/>
        </w:r>
      </w:p>
    </w:sdtContent>
  </w:sdt>
  <w:p w14:paraId="32771AAB" w14:textId="77777777" w:rsidR="0002624E" w:rsidRDefault="0002624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7E9CD" w14:textId="77777777" w:rsidR="001B6A22" w:rsidRDefault="001B6A22">
      <w:pPr>
        <w:spacing w:after="0" w:line="240" w:lineRule="auto"/>
      </w:pPr>
      <w:r>
        <w:separator/>
      </w:r>
    </w:p>
  </w:footnote>
  <w:footnote w:type="continuationSeparator" w:id="0">
    <w:p w14:paraId="55F740F0" w14:textId="77777777" w:rsidR="001B6A22" w:rsidRDefault="001B6A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202B"/>
    <w:multiLevelType w:val="multilevel"/>
    <w:tmpl w:val="759A37CE"/>
    <w:lvl w:ilvl="0">
      <w:start w:val="4"/>
      <w:numFmt w:val="decimal"/>
      <w:lvlText w:val="%1."/>
      <w:lvlJc w:val="left"/>
      <w:pPr>
        <w:ind w:left="540" w:hanging="540"/>
      </w:pPr>
      <w:rPr>
        <w:rFonts w:hint="default"/>
      </w:rPr>
    </w:lvl>
    <w:lvl w:ilv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533F48"/>
    <w:multiLevelType w:val="hybridMultilevel"/>
    <w:tmpl w:val="BF269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639B8"/>
    <w:multiLevelType w:val="hybridMultilevel"/>
    <w:tmpl w:val="859A04B2"/>
    <w:lvl w:ilvl="0" w:tplc="0FEE6796">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7604F"/>
    <w:multiLevelType w:val="hybridMultilevel"/>
    <w:tmpl w:val="0E04E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70ABA"/>
    <w:multiLevelType w:val="hybridMultilevel"/>
    <w:tmpl w:val="3156F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624C5"/>
    <w:multiLevelType w:val="hybridMultilevel"/>
    <w:tmpl w:val="EB8855C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2F07C9"/>
    <w:multiLevelType w:val="hybridMultilevel"/>
    <w:tmpl w:val="6F081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1639B"/>
    <w:multiLevelType w:val="hybridMultilevel"/>
    <w:tmpl w:val="DF84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D25891"/>
    <w:multiLevelType w:val="multilevel"/>
    <w:tmpl w:val="D2BE678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FB03EF8"/>
    <w:multiLevelType w:val="hybridMultilevel"/>
    <w:tmpl w:val="3E9AF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300077"/>
    <w:multiLevelType w:val="hybridMultilevel"/>
    <w:tmpl w:val="C2049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F56033"/>
    <w:multiLevelType w:val="hybridMultilevel"/>
    <w:tmpl w:val="9CB08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866CA2"/>
    <w:multiLevelType w:val="multilevel"/>
    <w:tmpl w:val="853003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6270A2"/>
    <w:multiLevelType w:val="hybridMultilevel"/>
    <w:tmpl w:val="859A04B2"/>
    <w:lvl w:ilvl="0" w:tplc="0FEE6796">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A72624"/>
    <w:multiLevelType w:val="hybridMultilevel"/>
    <w:tmpl w:val="54325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E44801"/>
    <w:multiLevelType w:val="multilevel"/>
    <w:tmpl w:val="747E67DE"/>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31B47C5"/>
    <w:multiLevelType w:val="hybridMultilevel"/>
    <w:tmpl w:val="A20C3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023A8B"/>
    <w:multiLevelType w:val="hybridMultilevel"/>
    <w:tmpl w:val="2E2E1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E37C05"/>
    <w:multiLevelType w:val="hybridMultilevel"/>
    <w:tmpl w:val="32F2FD7C"/>
    <w:lvl w:ilvl="0" w:tplc="A6F8FEDE">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D03F53"/>
    <w:multiLevelType w:val="hybridMultilevel"/>
    <w:tmpl w:val="ACA6E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5207C0"/>
    <w:multiLevelType w:val="hybridMultilevel"/>
    <w:tmpl w:val="859A04B2"/>
    <w:lvl w:ilvl="0" w:tplc="0FEE6796">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2B7FE4"/>
    <w:multiLevelType w:val="hybridMultilevel"/>
    <w:tmpl w:val="60CE26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1"/>
  </w:num>
  <w:num w:numId="4">
    <w:abstractNumId w:val="0"/>
  </w:num>
  <w:num w:numId="5">
    <w:abstractNumId w:val="10"/>
  </w:num>
  <w:num w:numId="6">
    <w:abstractNumId w:val="17"/>
  </w:num>
  <w:num w:numId="7">
    <w:abstractNumId w:val="9"/>
  </w:num>
  <w:num w:numId="8">
    <w:abstractNumId w:val="14"/>
  </w:num>
  <w:num w:numId="9">
    <w:abstractNumId w:val="16"/>
  </w:num>
  <w:num w:numId="10">
    <w:abstractNumId w:val="3"/>
  </w:num>
  <w:num w:numId="11">
    <w:abstractNumId w:val="15"/>
  </w:num>
  <w:num w:numId="12">
    <w:abstractNumId w:val="6"/>
  </w:num>
  <w:num w:numId="13">
    <w:abstractNumId w:val="5"/>
  </w:num>
  <w:num w:numId="14">
    <w:abstractNumId w:val="4"/>
  </w:num>
  <w:num w:numId="15">
    <w:abstractNumId w:val="20"/>
  </w:num>
  <w:num w:numId="16">
    <w:abstractNumId w:val="7"/>
  </w:num>
  <w:num w:numId="17">
    <w:abstractNumId w:val="13"/>
  </w:num>
  <w:num w:numId="18">
    <w:abstractNumId w:val="2"/>
  </w:num>
  <w:num w:numId="19">
    <w:abstractNumId w:val="18"/>
  </w:num>
  <w:num w:numId="20">
    <w:abstractNumId w:val="21"/>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79B"/>
    <w:rsid w:val="000142CE"/>
    <w:rsid w:val="0002624E"/>
    <w:rsid w:val="00035DA1"/>
    <w:rsid w:val="00040E4A"/>
    <w:rsid w:val="00046EB4"/>
    <w:rsid w:val="00074D27"/>
    <w:rsid w:val="00087305"/>
    <w:rsid w:val="000907A5"/>
    <w:rsid w:val="000B1958"/>
    <w:rsid w:val="000B2DBA"/>
    <w:rsid w:val="000C65F3"/>
    <w:rsid w:val="000E57B5"/>
    <w:rsid w:val="000E5CE0"/>
    <w:rsid w:val="00125CE9"/>
    <w:rsid w:val="00181AE3"/>
    <w:rsid w:val="001B6A22"/>
    <w:rsid w:val="001C5143"/>
    <w:rsid w:val="001E4F58"/>
    <w:rsid w:val="001F2567"/>
    <w:rsid w:val="002069D6"/>
    <w:rsid w:val="00237C01"/>
    <w:rsid w:val="002405AE"/>
    <w:rsid w:val="002717EC"/>
    <w:rsid w:val="0027679B"/>
    <w:rsid w:val="002936EA"/>
    <w:rsid w:val="002A2E15"/>
    <w:rsid w:val="002A7B65"/>
    <w:rsid w:val="002C6627"/>
    <w:rsid w:val="002D17E9"/>
    <w:rsid w:val="00300407"/>
    <w:rsid w:val="003359E4"/>
    <w:rsid w:val="00365202"/>
    <w:rsid w:val="00374C34"/>
    <w:rsid w:val="00391611"/>
    <w:rsid w:val="00395B6D"/>
    <w:rsid w:val="003C5BFE"/>
    <w:rsid w:val="003E335F"/>
    <w:rsid w:val="003F2B48"/>
    <w:rsid w:val="0040171D"/>
    <w:rsid w:val="00402129"/>
    <w:rsid w:val="00441398"/>
    <w:rsid w:val="004415F1"/>
    <w:rsid w:val="00467687"/>
    <w:rsid w:val="00480AD7"/>
    <w:rsid w:val="00494FE4"/>
    <w:rsid w:val="00497748"/>
    <w:rsid w:val="004B4D04"/>
    <w:rsid w:val="004C417F"/>
    <w:rsid w:val="004C4BBC"/>
    <w:rsid w:val="004D4322"/>
    <w:rsid w:val="004E77F8"/>
    <w:rsid w:val="005171E2"/>
    <w:rsid w:val="00520AC3"/>
    <w:rsid w:val="00542E7D"/>
    <w:rsid w:val="00574559"/>
    <w:rsid w:val="005934D9"/>
    <w:rsid w:val="005B29E4"/>
    <w:rsid w:val="005D59B6"/>
    <w:rsid w:val="005E79CD"/>
    <w:rsid w:val="00601288"/>
    <w:rsid w:val="00643C60"/>
    <w:rsid w:val="00681B28"/>
    <w:rsid w:val="006D673A"/>
    <w:rsid w:val="007022D5"/>
    <w:rsid w:val="007145F6"/>
    <w:rsid w:val="00761DAE"/>
    <w:rsid w:val="0077378A"/>
    <w:rsid w:val="007759B3"/>
    <w:rsid w:val="007A45D0"/>
    <w:rsid w:val="007E4092"/>
    <w:rsid w:val="007E7FB2"/>
    <w:rsid w:val="007F1A42"/>
    <w:rsid w:val="007F3FB7"/>
    <w:rsid w:val="00894A50"/>
    <w:rsid w:val="008C6C5C"/>
    <w:rsid w:val="00922E88"/>
    <w:rsid w:val="00925DF4"/>
    <w:rsid w:val="00957314"/>
    <w:rsid w:val="00977F21"/>
    <w:rsid w:val="009D3340"/>
    <w:rsid w:val="00A019D0"/>
    <w:rsid w:val="00A177FA"/>
    <w:rsid w:val="00A2312A"/>
    <w:rsid w:val="00A24D7D"/>
    <w:rsid w:val="00A32661"/>
    <w:rsid w:val="00A9290F"/>
    <w:rsid w:val="00A947DC"/>
    <w:rsid w:val="00AC3F30"/>
    <w:rsid w:val="00AF2AD4"/>
    <w:rsid w:val="00B12C6A"/>
    <w:rsid w:val="00B1534F"/>
    <w:rsid w:val="00B27500"/>
    <w:rsid w:val="00B7141D"/>
    <w:rsid w:val="00BD309D"/>
    <w:rsid w:val="00BD4711"/>
    <w:rsid w:val="00BE1196"/>
    <w:rsid w:val="00C1644C"/>
    <w:rsid w:val="00C230EA"/>
    <w:rsid w:val="00C25840"/>
    <w:rsid w:val="00C552FF"/>
    <w:rsid w:val="00C639A0"/>
    <w:rsid w:val="00C648F8"/>
    <w:rsid w:val="00CA20CD"/>
    <w:rsid w:val="00CD635D"/>
    <w:rsid w:val="00CF6271"/>
    <w:rsid w:val="00D159DF"/>
    <w:rsid w:val="00D464BF"/>
    <w:rsid w:val="00D60943"/>
    <w:rsid w:val="00DA6434"/>
    <w:rsid w:val="00DD6B4D"/>
    <w:rsid w:val="00DE0A9A"/>
    <w:rsid w:val="00DE50CF"/>
    <w:rsid w:val="00DF45A8"/>
    <w:rsid w:val="00E20FFC"/>
    <w:rsid w:val="00E4038D"/>
    <w:rsid w:val="00E54A74"/>
    <w:rsid w:val="00E97BBF"/>
    <w:rsid w:val="00EB1961"/>
    <w:rsid w:val="00EB4730"/>
    <w:rsid w:val="00EC79EF"/>
    <w:rsid w:val="00EE0AA4"/>
    <w:rsid w:val="00F45353"/>
    <w:rsid w:val="00F74B5F"/>
    <w:rsid w:val="00F80E18"/>
    <w:rsid w:val="00F80F90"/>
    <w:rsid w:val="00F83E20"/>
    <w:rsid w:val="00F87074"/>
    <w:rsid w:val="00FD3672"/>
    <w:rsid w:val="00FF0D5D"/>
    <w:rsid w:val="00FF392B"/>
    <w:rsid w:val="00FF4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C67C1"/>
  <w15:chartTrackingRefBased/>
  <w15:docId w15:val="{1F2C4A4C-490D-4331-A238-38CF5A3E0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79B"/>
  </w:style>
  <w:style w:type="paragraph" w:styleId="Heading3">
    <w:name w:val="heading 3"/>
    <w:basedOn w:val="Normal"/>
    <w:link w:val="Heading3Char"/>
    <w:uiPriority w:val="9"/>
    <w:qFormat/>
    <w:rsid w:val="00CF62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79B"/>
    <w:pPr>
      <w:spacing w:after="0" w:line="240" w:lineRule="auto"/>
    </w:pPr>
  </w:style>
  <w:style w:type="paragraph" w:styleId="ListParagraph">
    <w:name w:val="List Paragraph"/>
    <w:basedOn w:val="Normal"/>
    <w:uiPriority w:val="34"/>
    <w:qFormat/>
    <w:rsid w:val="0027679B"/>
    <w:pPr>
      <w:ind w:left="720"/>
      <w:contextualSpacing/>
    </w:pPr>
  </w:style>
  <w:style w:type="paragraph" w:customStyle="1" w:styleId="Style">
    <w:name w:val="Style"/>
    <w:rsid w:val="0027679B"/>
    <w:pPr>
      <w:widowControl w:val="0"/>
      <w:autoSpaceDE w:val="0"/>
      <w:autoSpaceDN w:val="0"/>
      <w:adjustRightInd w:val="0"/>
      <w:spacing w:after="0" w:line="240" w:lineRule="auto"/>
    </w:pPr>
    <w:rPr>
      <w:rFonts w:ascii="Arial" w:eastAsiaTheme="minorEastAsia" w:hAnsi="Arial" w:cs="Arial"/>
      <w:sz w:val="24"/>
      <w:szCs w:val="24"/>
    </w:rPr>
  </w:style>
  <w:style w:type="character" w:customStyle="1" w:styleId="akn-p">
    <w:name w:val="akn-p"/>
    <w:basedOn w:val="DefaultParagraphFont"/>
    <w:rsid w:val="0027679B"/>
  </w:style>
  <w:style w:type="character" w:customStyle="1" w:styleId="akn-num">
    <w:name w:val="akn-num"/>
    <w:basedOn w:val="DefaultParagraphFont"/>
    <w:rsid w:val="0027679B"/>
  </w:style>
  <w:style w:type="paragraph" w:styleId="Footer">
    <w:name w:val="footer"/>
    <w:basedOn w:val="Normal"/>
    <w:link w:val="FooterChar"/>
    <w:uiPriority w:val="99"/>
    <w:unhideWhenUsed/>
    <w:rsid w:val="00276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79B"/>
  </w:style>
  <w:style w:type="character" w:customStyle="1" w:styleId="apple-converted-space">
    <w:name w:val="apple-converted-space"/>
    <w:basedOn w:val="DefaultParagraphFont"/>
    <w:rsid w:val="0027679B"/>
  </w:style>
  <w:style w:type="paragraph" w:styleId="NormalWeb">
    <w:name w:val="Normal (Web)"/>
    <w:basedOn w:val="Normal"/>
    <w:uiPriority w:val="99"/>
    <w:unhideWhenUsed/>
    <w:rsid w:val="0027679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7679B"/>
    <w:rPr>
      <w:i/>
      <w:iCs/>
    </w:rPr>
  </w:style>
  <w:style w:type="character" w:customStyle="1" w:styleId="A1">
    <w:name w:val="A1"/>
    <w:uiPriority w:val="99"/>
    <w:rsid w:val="0027679B"/>
    <w:rPr>
      <w:rFonts w:cs="Book Antiqua"/>
      <w:color w:val="000000"/>
    </w:rPr>
  </w:style>
  <w:style w:type="character" w:styleId="LineNumber">
    <w:name w:val="line number"/>
    <w:basedOn w:val="DefaultParagraphFont"/>
    <w:uiPriority w:val="99"/>
    <w:semiHidden/>
    <w:unhideWhenUsed/>
    <w:rsid w:val="0027679B"/>
  </w:style>
  <w:style w:type="character" w:styleId="Hyperlink">
    <w:name w:val="Hyperlink"/>
    <w:basedOn w:val="DefaultParagraphFont"/>
    <w:uiPriority w:val="99"/>
    <w:semiHidden/>
    <w:unhideWhenUsed/>
    <w:rsid w:val="00E4038D"/>
    <w:rPr>
      <w:color w:val="0000FF"/>
      <w:u w:val="single"/>
    </w:rPr>
  </w:style>
  <w:style w:type="paragraph" w:styleId="BalloonText">
    <w:name w:val="Balloon Text"/>
    <w:basedOn w:val="Normal"/>
    <w:link w:val="BalloonTextChar"/>
    <w:uiPriority w:val="99"/>
    <w:semiHidden/>
    <w:unhideWhenUsed/>
    <w:rsid w:val="00925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DF4"/>
    <w:rPr>
      <w:rFonts w:ascii="Segoe UI" w:hAnsi="Segoe UI" w:cs="Segoe UI"/>
      <w:sz w:val="18"/>
      <w:szCs w:val="18"/>
    </w:rPr>
  </w:style>
  <w:style w:type="character" w:customStyle="1" w:styleId="Heading3Char">
    <w:name w:val="Heading 3 Char"/>
    <w:basedOn w:val="DefaultParagraphFont"/>
    <w:link w:val="Heading3"/>
    <w:uiPriority w:val="9"/>
    <w:rsid w:val="00CF6271"/>
    <w:rPr>
      <w:rFonts w:ascii="Times New Roman" w:eastAsia="Times New Roman" w:hAnsi="Times New Roman" w:cs="Times New Roman"/>
      <w:b/>
      <w:bCs/>
      <w:sz w:val="27"/>
      <w:szCs w:val="27"/>
    </w:rPr>
  </w:style>
  <w:style w:type="paragraph" w:styleId="Revision">
    <w:name w:val="Revision"/>
    <w:hidden/>
    <w:uiPriority w:val="99"/>
    <w:semiHidden/>
    <w:rsid w:val="00BE11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26563">
      <w:bodyDiv w:val="1"/>
      <w:marLeft w:val="0"/>
      <w:marRight w:val="0"/>
      <w:marTop w:val="0"/>
      <w:marBottom w:val="0"/>
      <w:divBdr>
        <w:top w:val="none" w:sz="0" w:space="0" w:color="auto"/>
        <w:left w:val="none" w:sz="0" w:space="0" w:color="auto"/>
        <w:bottom w:val="none" w:sz="0" w:space="0" w:color="auto"/>
        <w:right w:val="none" w:sz="0" w:space="0" w:color="auto"/>
      </w:divBdr>
    </w:div>
    <w:div w:id="312879349">
      <w:bodyDiv w:val="1"/>
      <w:marLeft w:val="0"/>
      <w:marRight w:val="0"/>
      <w:marTop w:val="0"/>
      <w:marBottom w:val="0"/>
      <w:divBdr>
        <w:top w:val="none" w:sz="0" w:space="0" w:color="auto"/>
        <w:left w:val="none" w:sz="0" w:space="0" w:color="auto"/>
        <w:bottom w:val="none" w:sz="0" w:space="0" w:color="auto"/>
        <w:right w:val="none" w:sz="0" w:space="0" w:color="auto"/>
      </w:divBdr>
      <w:divsChild>
        <w:div w:id="1949924531">
          <w:marLeft w:val="0"/>
          <w:marRight w:val="0"/>
          <w:marTop w:val="0"/>
          <w:marBottom w:val="0"/>
          <w:divBdr>
            <w:top w:val="none" w:sz="0" w:space="0" w:color="auto"/>
            <w:left w:val="none" w:sz="0" w:space="0" w:color="auto"/>
            <w:bottom w:val="none" w:sz="0" w:space="0" w:color="auto"/>
            <w:right w:val="none" w:sz="0" w:space="0" w:color="auto"/>
          </w:divBdr>
          <w:divsChild>
            <w:div w:id="2074622913">
              <w:marLeft w:val="0"/>
              <w:marRight w:val="0"/>
              <w:marTop w:val="0"/>
              <w:marBottom w:val="0"/>
              <w:divBdr>
                <w:top w:val="none" w:sz="0" w:space="0" w:color="auto"/>
                <w:left w:val="none" w:sz="0" w:space="0" w:color="auto"/>
                <w:bottom w:val="none" w:sz="0" w:space="0" w:color="auto"/>
                <w:right w:val="none" w:sz="0" w:space="0" w:color="auto"/>
              </w:divBdr>
              <w:divsChild>
                <w:div w:id="114828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721156">
      <w:bodyDiv w:val="1"/>
      <w:marLeft w:val="0"/>
      <w:marRight w:val="0"/>
      <w:marTop w:val="0"/>
      <w:marBottom w:val="0"/>
      <w:divBdr>
        <w:top w:val="none" w:sz="0" w:space="0" w:color="auto"/>
        <w:left w:val="none" w:sz="0" w:space="0" w:color="auto"/>
        <w:bottom w:val="none" w:sz="0" w:space="0" w:color="auto"/>
        <w:right w:val="none" w:sz="0" w:space="0" w:color="auto"/>
      </w:divBdr>
      <w:divsChild>
        <w:div w:id="639306667">
          <w:marLeft w:val="0"/>
          <w:marRight w:val="0"/>
          <w:marTop w:val="0"/>
          <w:marBottom w:val="0"/>
          <w:divBdr>
            <w:top w:val="none" w:sz="0" w:space="0" w:color="auto"/>
            <w:left w:val="none" w:sz="0" w:space="0" w:color="auto"/>
            <w:bottom w:val="none" w:sz="0" w:space="0" w:color="auto"/>
            <w:right w:val="none" w:sz="0" w:space="0" w:color="auto"/>
          </w:divBdr>
          <w:divsChild>
            <w:div w:id="1672947132">
              <w:marLeft w:val="0"/>
              <w:marRight w:val="0"/>
              <w:marTop w:val="0"/>
              <w:marBottom w:val="0"/>
              <w:divBdr>
                <w:top w:val="none" w:sz="0" w:space="0" w:color="auto"/>
                <w:left w:val="none" w:sz="0" w:space="0" w:color="auto"/>
                <w:bottom w:val="none" w:sz="0" w:space="0" w:color="auto"/>
                <w:right w:val="none" w:sz="0" w:space="0" w:color="auto"/>
              </w:divBdr>
              <w:divsChild>
                <w:div w:id="19735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lii.org/akn/ug/act/1998/10/eng@2020-02-14" TargetMode="External"/><Relationship Id="rId13" Type="http://schemas.openxmlformats.org/officeDocument/2006/relationships/hyperlink" Target="https://ulii.org/akn/ug/act/1998/10/eng@2020-02-14" TargetMode="External"/><Relationship Id="rId18" Type="http://schemas.openxmlformats.org/officeDocument/2006/relationships/image" Target="media/image2.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ulii.org/akn/ug/act/1998/10/eng@2020-02-14" TargetMode="External"/><Relationship Id="rId12" Type="http://schemas.openxmlformats.org/officeDocument/2006/relationships/hyperlink" Target="https://ulii.org/akn/ug/act/1998/10/eng@2020-02-14" TargetMode="External"/><Relationship Id="rId17" Type="http://schemas.openxmlformats.org/officeDocument/2006/relationships/customXml" Target="ink/ink2.xml"/><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lii.org/akn/ug/act/1998/10/eng@2020-02-14" TargetMode="External"/><Relationship Id="rId5" Type="http://schemas.openxmlformats.org/officeDocument/2006/relationships/footnotes" Target="footnotes.xml"/><Relationship Id="rId15" Type="http://schemas.openxmlformats.org/officeDocument/2006/relationships/customXml" Target="ink/ink1.xml"/><Relationship Id="rId10" Type="http://schemas.openxmlformats.org/officeDocument/2006/relationships/hyperlink" Target="https://ulii.org/akn/ug/act/1998/10/eng@2020-02-14"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lii.org/akn/ug/act/1998/10/eng@2020-02-14" TargetMode="External"/><Relationship Id="rId14" Type="http://schemas.openxmlformats.org/officeDocument/2006/relationships/hyperlink" Target="https://ulii.org/akn/ug/act/1998/10/eng@2020-02-14" TargetMode="External"/></Relationships>
</file>

<file path=word/ink/ink1.xml><?xml version="1.0" encoding="utf-8"?>
<inkml:ink xmlns:inkml="http://www.w3.org/2003/InkML">
  <inkml:definitions>
    <inkml:context xml:id="ctx0">
      <inkml:inkSource xml:id="inkSrc0">
        <inkml:traceFormat>
          <inkml:channel name="X" type="integer" max="16383" units="cm"/>
          <inkml:channel name="Y" type="integer" max="16383" units="cm"/>
          <inkml:channel name="F" type="integer" max="1023" units="dev"/>
          <inkml:channel name="T" type="integer" max="2.14748E9" units="dev"/>
        </inkml:traceFormat>
        <inkml:channelProperties>
          <inkml:channelProperty channel="X" name="resolution" value="393.72748" units="1/cm"/>
          <inkml:channelProperty channel="Y" name="resolution" value="393.72748" units="1/cm"/>
          <inkml:channelProperty channel="F" name="resolution" value="10E-6" units="1/dev"/>
          <inkml:channelProperty channel="T" name="resolution" value="1" units="1/dev"/>
        </inkml:channelProperties>
      </inkml:inkSource>
      <inkml:timestamp xml:id="ts0" timeString="2024-01-31T09:41:17.961"/>
    </inkml:context>
    <inkml:brush xml:id="br0">
      <inkml:brushProperty name="width" value="0.06667" units="cm"/>
      <inkml:brushProperty name="height" value="0.06667" units="cm"/>
      <inkml:brushProperty name="fitToCurve" value="1"/>
    </inkml:brush>
  </inkml:definitions>
  <inkml:trace contextRef="#ctx0" brushRef="#br0">29 450 30 0,'0'-2'188'16,"-2"0"-150"-16,0 0-12 15,-3-3 12-15,5 4-12 0,-6-6-25 16,2 4 0-16,1-3 2 16,1 4-1-16,2 1 1 15,-3-4 2-15,0 4-1 16,3-4 0-16,0 1 0 15,0 4 0-15,0-1 0 16,0 1 0-16,0 0 0 0,0-1-1 16,0 1 1-16,0-1 0 31,0 0 0-31,3 9 0 16,2 1 0-16,2 6 0 15,6 0 0-15,-2 2-1 16,4 4-1-16,0 0 0 15,-2-1 0-15,2 1 0 0,0-2 0 16,-2-4 0-16,-1-1 0 16,-3-5 0-16,-4-7 1 15,5 2 1-15,-1-9-1 16,-3-5 0-16,4-11 0 16,2-4-1-16,-3-6 0 0,0-9 0 15,4-6 0-15,-5-4 0 16,2-3 0-16,-2 1 0 15,-1 4 0-15,-4 4 0 16,0 6 1-16,-6 3 1 16,0 7 1-16,0 4-1 15,-4 5 0 1,-1 3 0-16,-1 5 0 16,0 2 0-16,-1 5-1 15,-2 1 1-15,6 3 0 16,-6 3 0-16,5 1 0 15,-1 7-1-15,2 0 0 16,-1 3 1-16,2 1-1 16,2 6 0-16,-1 2 2 0,4 4-1 15,7 4 1-15,-2 3 1 16,8 4 0-16,2 0-1 16,3 3 0-16,4 1 0 15,2-2 0-15,3 2 0 16,-6-5-1-16,4-1 0 15,-7-3-1-15,0-5 1 16,-2-3 0-16,-7-7 0 0,1-3 1 16,-2-5-1-16,-8-8-1 31,3-4 1-31,7 0 0 16,-5-9 0-16,-2-4 0 15,4-4 0-15,1-2 0 0,-1 0 0 16,3 1 1-16,-2 2-2 15,-2 3 1-15,4-2 0 16,-1 5 0-16,0 3 0 16,3 1-1-16,3 4 0 15,3 4 1-15,5 2-1 16,3 4-1-16,6 2 0 16,-3 2-1-16,-1 2 1 0,2 0 0 15,-5-1 0-15,-4-1 1 16,-4-3-1-16,-6 0 0 15,-8-7 0-15,6-2-1 16,-3-4 2-16,-6-10-2 16,-3-8 1-16,0-7 0 15,-2-4 1-15,-2-3-2 0,4 1 2 32,3 3-2-32,-4 5 2 15,4 4-2-15,4 7 1 16,-1 6 0-16,-3 14 0 15,10 0 0-15,-5 11-1 16,5 6 0-16,-2 6 2 0,8 6 1 16,-1-1 0-16,7 4 0 15,-1-1 0-15,2-4 1 16,0-2 0-16,-1-7-3 16,-3-7-83-16,0-4-64 15,-3-9-26-15,-1-7-25 16,-2-5 88-16</inkml:trace>
</inkml:ink>
</file>

<file path=word/ink/ink2.xml><?xml version="1.0" encoding="utf-8"?>
<inkml:ink xmlns:inkml="http://www.w3.org/2003/InkML">
  <inkml:definitions>
    <inkml:context xml:id="ctx0">
      <inkml:inkSource xml:id="inkSrc0">
        <inkml:traceFormat>
          <inkml:channel name="X" type="integer" max="16383" units="cm"/>
          <inkml:channel name="Y" type="integer" max="16383" units="cm"/>
          <inkml:channel name="F" type="integer" max="1023" units="dev"/>
          <inkml:channel name="T" type="integer" max="2.14748E9" units="dev"/>
        </inkml:traceFormat>
        <inkml:channelProperties>
          <inkml:channelProperty channel="X" name="resolution" value="393.72748" units="1/cm"/>
          <inkml:channelProperty channel="Y" name="resolution" value="393.72748" units="1/cm"/>
          <inkml:channelProperty channel="F" name="resolution" value="10E-6" units="1/dev"/>
          <inkml:channelProperty channel="T" name="resolution" value="1" units="1/dev"/>
        </inkml:channelProperties>
      </inkml:inkSource>
      <inkml:timestamp xml:id="ts0" timeString="2024-01-31T09:41:16.379"/>
    </inkml:context>
    <inkml:brush xml:id="br0">
      <inkml:brushProperty name="width" value="0.06667" units="cm"/>
      <inkml:brushProperty name="height" value="0.06667" units="cm"/>
      <inkml:brushProperty name="fitToCurve" value="1"/>
    </inkml:brush>
  </inkml:definitions>
  <inkml:trace contextRef="#ctx0" brushRef="#br0">37 756 30 0,'-3'-2'149'31,"3"-1"-110"-31,-4-2 12 16,1-5-26-16,0-7-101 0,-1-6 76 16,-1-7 0-16,-1-7 1 15,3-5-1-15,-1-4 2 16,4-2 0-16,4-2 0 15,2 1 2-15,6 0 0 16,6 3 0-16,7 1 1 16,3 3 1-16,5 3 0 0,3 3 0 15,7 4 0-15,7 3 0 16,4 4 0-16,6 3-1 16,-2 5-1-16,-1 7 0 15,4 6 0-15,-3 12 1 16,-3 9 1-16,-2 13 1 15,1 16-1-15,-1 15 1 0,2 16 0 16,-6 12-1-16,-3 8 0 16,-4 4 0-16,-8-4 0 31,-9-5 0-31,-7-7-1 16,-6-10 1-16,-5-14 0 15,-4-10 0-15,-3-12 0 16,0-9 0-16,0-11 0 0,0-8 0 15,5-10-2-15,-2 0-3 16,7-10-73-16,2 2-42 16,-2-5-1-16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9774</Words>
  <Characters>49096</Characters>
  <Application>Microsoft Office Word</Application>
  <DocSecurity>0</DocSecurity>
  <Lines>732</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JUDICIARY</dc:creator>
  <cp:keywords/>
  <dc:description/>
  <cp:lastModifiedBy>Gadenya Paul</cp:lastModifiedBy>
  <cp:revision>2</cp:revision>
  <cp:lastPrinted>2024-01-19T07:13:00Z</cp:lastPrinted>
  <dcterms:created xsi:type="dcterms:W3CDTF">2024-01-31T09:42:00Z</dcterms:created>
  <dcterms:modified xsi:type="dcterms:W3CDTF">2024-01-31T09:42:00Z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e1bdec20daece9f771bb1de39d16bac8d78a2a96cca4fe51e74b0d2fd259ae1f</vt:lpwstr>
  </property>
</Properties>
</file>