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DDF4E" w14:textId="77777777" w:rsidR="00135B9F" w:rsidRPr="00EC580A" w:rsidRDefault="00002D4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THE REPUBLIC OF UGANDA</w:t>
      </w:r>
    </w:p>
    <w:p w14:paraId="06EC93B3" w14:textId="77777777" w:rsidR="00002D4A" w:rsidRPr="00EC580A" w:rsidRDefault="00002D4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IN THE HIGH COURT OF UGANDA AT KAMPALA</w:t>
      </w:r>
    </w:p>
    <w:p w14:paraId="3CEADDC5" w14:textId="77777777" w:rsidR="00002D4A" w:rsidRPr="00EC580A" w:rsidRDefault="00002D4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CIVIL DIVISION</w:t>
      </w:r>
    </w:p>
    <w:p w14:paraId="194A9AB2" w14:textId="77777777" w:rsidR="00002D4A" w:rsidRPr="00EC580A" w:rsidRDefault="00002D4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ELECTION PETITION NO.15 OF 2021</w:t>
      </w:r>
    </w:p>
    <w:p w14:paraId="5E1D671E" w14:textId="77777777" w:rsidR="00002D4A" w:rsidRPr="00EC580A" w:rsidRDefault="00002D4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IN THE MATTER OF THE LOCAL GOVERNMENT ACT CAP ,240</w:t>
      </w:r>
    </w:p>
    <w:p w14:paraId="2909DC8A" w14:textId="77777777" w:rsidR="006C5D39" w:rsidRDefault="00002D4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 xml:space="preserve">AND </w:t>
      </w:r>
    </w:p>
    <w:p w14:paraId="7A5E7086" w14:textId="77777777" w:rsidR="00002D4A" w:rsidRPr="00EC580A" w:rsidRDefault="00002D4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IN THE MATTER</w:t>
      </w:r>
      <w:r w:rsidR="00EC580A" w:rsidRPr="00EC580A">
        <w:rPr>
          <w:rFonts w:ascii="Times New Roman" w:hAnsi="Times New Roman" w:cs="Times New Roman"/>
          <w:b/>
          <w:sz w:val="28"/>
          <w:szCs w:val="28"/>
        </w:rPr>
        <w:t xml:space="preserve"> OF T</w:t>
      </w:r>
      <w:r w:rsidR="006C5D39">
        <w:rPr>
          <w:rFonts w:ascii="Times New Roman" w:hAnsi="Times New Roman" w:cs="Times New Roman"/>
          <w:b/>
          <w:sz w:val="28"/>
          <w:szCs w:val="28"/>
        </w:rPr>
        <w:t xml:space="preserve">HE PARLIAMENTARY ELECTIONS ACT  </w:t>
      </w:r>
      <w:r w:rsidR="00EC580A" w:rsidRPr="00EC580A">
        <w:rPr>
          <w:rFonts w:ascii="Times New Roman" w:hAnsi="Times New Roman" w:cs="Times New Roman"/>
          <w:b/>
          <w:sz w:val="28"/>
          <w:szCs w:val="28"/>
        </w:rPr>
        <w:t>2005</w:t>
      </w:r>
    </w:p>
    <w:p w14:paraId="140FAF15" w14:textId="77777777" w:rsidR="00EC580A" w:rsidRPr="00EC580A" w:rsidRDefault="00EC580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AND</w:t>
      </w:r>
    </w:p>
    <w:p w14:paraId="38BC6968" w14:textId="18B04D11" w:rsidR="00EC580A" w:rsidRPr="00EC580A" w:rsidRDefault="00EC580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 xml:space="preserve">IN THE MATTER OF THE PARLIAMENTARY </w:t>
      </w:r>
      <w:r w:rsidR="00511045" w:rsidRPr="00EC580A">
        <w:rPr>
          <w:rFonts w:ascii="Times New Roman" w:hAnsi="Times New Roman" w:cs="Times New Roman"/>
          <w:b/>
          <w:sz w:val="28"/>
          <w:szCs w:val="28"/>
        </w:rPr>
        <w:t>ELECTION (</w:t>
      </w:r>
      <w:r w:rsidR="0007319B">
        <w:rPr>
          <w:rFonts w:ascii="Times New Roman" w:hAnsi="Times New Roman" w:cs="Times New Roman"/>
          <w:b/>
          <w:sz w:val="28"/>
          <w:szCs w:val="28"/>
        </w:rPr>
        <w:t xml:space="preserve">ELECTION </w:t>
      </w:r>
      <w:r w:rsidRPr="00EC580A">
        <w:rPr>
          <w:rFonts w:ascii="Times New Roman" w:hAnsi="Times New Roman" w:cs="Times New Roman"/>
          <w:b/>
          <w:sz w:val="28"/>
          <w:szCs w:val="28"/>
        </w:rPr>
        <w:t>PETITIONS) RULES 141-2</w:t>
      </w:r>
    </w:p>
    <w:p w14:paraId="2F249E23" w14:textId="77777777" w:rsidR="00EC580A" w:rsidRPr="00EC580A" w:rsidRDefault="00EC580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AND</w:t>
      </w:r>
    </w:p>
    <w:p w14:paraId="2AD37903" w14:textId="77777777" w:rsidR="00EC580A" w:rsidRPr="00EC580A" w:rsidRDefault="00EC580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IN THE MATTER OF THE LOCAL GOVERNMENT ELECTIONS FOR DIVISION CHAIRPERSON BWEYOGERERE DIVISION, KIRA MUNICIPALITY, WAKISO DISTRICT HELD ON THE 3</w:t>
      </w:r>
      <w:r w:rsidRPr="00EC580A">
        <w:rPr>
          <w:rFonts w:ascii="Times New Roman" w:hAnsi="Times New Roman" w:cs="Times New Roman"/>
          <w:b/>
          <w:sz w:val="28"/>
          <w:szCs w:val="28"/>
          <w:vertAlign w:val="superscript"/>
        </w:rPr>
        <w:t>RD</w:t>
      </w:r>
      <w:r w:rsidRPr="00EC580A">
        <w:rPr>
          <w:rFonts w:ascii="Times New Roman" w:hAnsi="Times New Roman" w:cs="Times New Roman"/>
          <w:b/>
          <w:sz w:val="28"/>
          <w:szCs w:val="28"/>
        </w:rPr>
        <w:t xml:space="preserve"> DAY OF FEBRUARY,2021</w:t>
      </w:r>
    </w:p>
    <w:p w14:paraId="0DD628D5" w14:textId="77777777" w:rsidR="00EC580A" w:rsidRPr="00EC580A" w:rsidRDefault="00EC580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 xml:space="preserve">MPANGA </w:t>
      </w:r>
      <w:proofErr w:type="gramStart"/>
      <w:r w:rsidRPr="00EC580A">
        <w:rPr>
          <w:rFonts w:ascii="Times New Roman" w:hAnsi="Times New Roman" w:cs="Times New Roman"/>
          <w:b/>
          <w:sz w:val="28"/>
          <w:szCs w:val="28"/>
        </w:rPr>
        <w:t>FAROUK:::::::::::::::::::::::::::::::::::::::::::::::::</w:t>
      </w:r>
      <w:proofErr w:type="gramEnd"/>
      <w:r w:rsidRPr="00EC580A">
        <w:rPr>
          <w:rFonts w:ascii="Times New Roman" w:hAnsi="Times New Roman" w:cs="Times New Roman"/>
          <w:b/>
          <w:sz w:val="28"/>
          <w:szCs w:val="28"/>
        </w:rPr>
        <w:t>PETITIONER</w:t>
      </w:r>
    </w:p>
    <w:p w14:paraId="6BE92474" w14:textId="77777777" w:rsidR="00EC580A" w:rsidRPr="00EC580A" w:rsidRDefault="00EC580A" w:rsidP="00FA0E75">
      <w:p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VERSUS</w:t>
      </w:r>
    </w:p>
    <w:p w14:paraId="6A28755E" w14:textId="77777777" w:rsidR="00EC580A" w:rsidRPr="00EC580A" w:rsidRDefault="00EC580A" w:rsidP="00FA0E75">
      <w:pPr>
        <w:pStyle w:val="ListParagraph"/>
        <w:numPr>
          <w:ilvl w:val="0"/>
          <w:numId w:val="1"/>
        </w:num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 xml:space="preserve">SSENKUBUGE </w:t>
      </w:r>
      <w:proofErr w:type="gramStart"/>
      <w:r w:rsidRPr="00EC580A">
        <w:rPr>
          <w:rFonts w:ascii="Times New Roman" w:hAnsi="Times New Roman" w:cs="Times New Roman"/>
          <w:b/>
          <w:sz w:val="28"/>
          <w:szCs w:val="28"/>
        </w:rPr>
        <w:t>ISAAC::::::::::::::::::::::::::::::::::</w:t>
      </w:r>
      <w:proofErr w:type="gramEnd"/>
      <w:r w:rsidRPr="00EC580A">
        <w:rPr>
          <w:rFonts w:ascii="Times New Roman" w:hAnsi="Times New Roman" w:cs="Times New Roman"/>
          <w:b/>
          <w:sz w:val="28"/>
          <w:szCs w:val="28"/>
        </w:rPr>
        <w:t>1</w:t>
      </w:r>
      <w:r w:rsidRPr="00EC580A">
        <w:rPr>
          <w:rFonts w:ascii="Times New Roman" w:hAnsi="Times New Roman" w:cs="Times New Roman"/>
          <w:b/>
          <w:sz w:val="28"/>
          <w:szCs w:val="28"/>
          <w:vertAlign w:val="superscript"/>
        </w:rPr>
        <w:t>ST</w:t>
      </w:r>
      <w:r w:rsidRPr="00EC580A">
        <w:rPr>
          <w:rFonts w:ascii="Times New Roman" w:hAnsi="Times New Roman" w:cs="Times New Roman"/>
          <w:b/>
          <w:sz w:val="28"/>
          <w:szCs w:val="28"/>
        </w:rPr>
        <w:t xml:space="preserve"> RESPONDENT</w:t>
      </w:r>
    </w:p>
    <w:p w14:paraId="2D2B8179" w14:textId="77777777" w:rsidR="00EC580A" w:rsidRDefault="00EC580A" w:rsidP="00FA0E75">
      <w:pPr>
        <w:pStyle w:val="ListParagraph"/>
        <w:numPr>
          <w:ilvl w:val="0"/>
          <w:numId w:val="1"/>
        </w:numPr>
        <w:spacing w:line="276" w:lineRule="auto"/>
        <w:jc w:val="center"/>
        <w:rPr>
          <w:rFonts w:ascii="Times New Roman" w:hAnsi="Times New Roman" w:cs="Times New Roman"/>
          <w:b/>
          <w:sz w:val="28"/>
          <w:szCs w:val="28"/>
        </w:rPr>
      </w:pPr>
      <w:r w:rsidRPr="00EC580A">
        <w:rPr>
          <w:rFonts w:ascii="Times New Roman" w:hAnsi="Times New Roman" w:cs="Times New Roman"/>
          <w:b/>
          <w:sz w:val="28"/>
          <w:szCs w:val="28"/>
        </w:rPr>
        <w:t xml:space="preserve">THE ELECTORAL </w:t>
      </w:r>
      <w:proofErr w:type="gramStart"/>
      <w:r w:rsidRPr="00EC580A">
        <w:rPr>
          <w:rFonts w:ascii="Times New Roman" w:hAnsi="Times New Roman" w:cs="Times New Roman"/>
          <w:b/>
          <w:sz w:val="28"/>
          <w:szCs w:val="28"/>
        </w:rPr>
        <w:t>COMMISSION::::::::::::::</w:t>
      </w:r>
      <w:proofErr w:type="gramEnd"/>
      <w:r w:rsidRPr="00EC580A">
        <w:rPr>
          <w:rFonts w:ascii="Times New Roman" w:hAnsi="Times New Roman" w:cs="Times New Roman"/>
          <w:b/>
          <w:sz w:val="28"/>
          <w:szCs w:val="28"/>
        </w:rPr>
        <w:t>2</w:t>
      </w:r>
      <w:r w:rsidRPr="00EC580A">
        <w:rPr>
          <w:rFonts w:ascii="Times New Roman" w:hAnsi="Times New Roman" w:cs="Times New Roman"/>
          <w:b/>
          <w:sz w:val="28"/>
          <w:szCs w:val="28"/>
          <w:vertAlign w:val="superscript"/>
        </w:rPr>
        <w:t>ND</w:t>
      </w:r>
      <w:r w:rsidRPr="00EC580A">
        <w:rPr>
          <w:rFonts w:ascii="Times New Roman" w:hAnsi="Times New Roman" w:cs="Times New Roman"/>
          <w:b/>
          <w:sz w:val="28"/>
          <w:szCs w:val="28"/>
        </w:rPr>
        <w:t xml:space="preserve"> RESPONDENT</w:t>
      </w:r>
    </w:p>
    <w:p w14:paraId="7912CF21" w14:textId="77777777" w:rsidR="00C8750A" w:rsidRDefault="00C8750A" w:rsidP="00FA0E75">
      <w:pPr>
        <w:pStyle w:val="ListParagraph"/>
        <w:spacing w:line="276" w:lineRule="auto"/>
        <w:rPr>
          <w:rFonts w:ascii="Times New Roman" w:hAnsi="Times New Roman" w:cs="Times New Roman"/>
          <w:b/>
          <w:sz w:val="28"/>
          <w:szCs w:val="28"/>
        </w:rPr>
      </w:pPr>
    </w:p>
    <w:p w14:paraId="61A10C76" w14:textId="77777777" w:rsidR="00EC580A" w:rsidRPr="00C8750A" w:rsidRDefault="00C8750A" w:rsidP="00FA0E75">
      <w:pPr>
        <w:pStyle w:val="ListParagraph"/>
        <w:spacing w:line="276" w:lineRule="auto"/>
        <w:jc w:val="center"/>
        <w:rPr>
          <w:rFonts w:ascii="Times New Roman" w:hAnsi="Times New Roman" w:cs="Times New Roman"/>
          <w:b/>
          <w:sz w:val="28"/>
          <w:szCs w:val="28"/>
        </w:rPr>
      </w:pPr>
      <w:r w:rsidRPr="00C8750A">
        <w:rPr>
          <w:rFonts w:ascii="Times New Roman" w:hAnsi="Times New Roman" w:cs="Times New Roman"/>
          <w:b/>
          <w:sz w:val="28"/>
          <w:szCs w:val="28"/>
        </w:rPr>
        <w:t>BEFORE: HON: JUSTICE ISAAC MUWATA</w:t>
      </w:r>
    </w:p>
    <w:p w14:paraId="7A680539" w14:textId="77777777" w:rsidR="00C8750A" w:rsidRDefault="00C8750A" w:rsidP="00FA0E75">
      <w:pPr>
        <w:pStyle w:val="ListParagraph"/>
        <w:spacing w:line="276" w:lineRule="auto"/>
        <w:jc w:val="center"/>
        <w:rPr>
          <w:rFonts w:ascii="Times New Roman" w:hAnsi="Times New Roman" w:cs="Times New Roman"/>
          <w:b/>
          <w:sz w:val="28"/>
          <w:szCs w:val="28"/>
        </w:rPr>
      </w:pPr>
    </w:p>
    <w:p w14:paraId="039D4D4D" w14:textId="77777777" w:rsidR="00C8750A" w:rsidRPr="006C5D39" w:rsidRDefault="00C8750A" w:rsidP="00FA0E75">
      <w:pPr>
        <w:pStyle w:val="ListParagraph"/>
        <w:spacing w:line="276" w:lineRule="auto"/>
        <w:jc w:val="center"/>
        <w:rPr>
          <w:rFonts w:ascii="Times New Roman" w:hAnsi="Times New Roman" w:cs="Times New Roman"/>
          <w:b/>
          <w:sz w:val="28"/>
          <w:szCs w:val="28"/>
          <w:u w:val="single"/>
        </w:rPr>
      </w:pPr>
      <w:r w:rsidRPr="006C5D39">
        <w:rPr>
          <w:rFonts w:ascii="Times New Roman" w:hAnsi="Times New Roman" w:cs="Times New Roman"/>
          <w:b/>
          <w:sz w:val="28"/>
          <w:szCs w:val="28"/>
          <w:u w:val="single"/>
        </w:rPr>
        <w:t>RULING</w:t>
      </w:r>
      <w:r w:rsidR="00FA0E75">
        <w:rPr>
          <w:rFonts w:ascii="Times New Roman" w:hAnsi="Times New Roman" w:cs="Times New Roman"/>
          <w:b/>
          <w:sz w:val="28"/>
          <w:szCs w:val="28"/>
          <w:u w:val="single"/>
        </w:rPr>
        <w:t xml:space="preserve"> ON PRELIMINARY OBJECTIONS </w:t>
      </w:r>
    </w:p>
    <w:p w14:paraId="44AB4489" w14:textId="77777777" w:rsidR="00C8750A" w:rsidRPr="006C5D39" w:rsidRDefault="006C5D39" w:rsidP="00FA0E75">
      <w:pPr>
        <w:spacing w:line="276" w:lineRule="auto"/>
        <w:rPr>
          <w:rFonts w:cstheme="minorHAnsi"/>
          <w:b/>
          <w:sz w:val="28"/>
          <w:szCs w:val="28"/>
          <w:u w:val="single"/>
        </w:rPr>
      </w:pPr>
      <w:r w:rsidRPr="006C5D39">
        <w:rPr>
          <w:rFonts w:cstheme="minorHAnsi"/>
          <w:b/>
          <w:sz w:val="28"/>
          <w:szCs w:val="28"/>
          <w:u w:val="single"/>
        </w:rPr>
        <w:t xml:space="preserve">Background </w:t>
      </w:r>
    </w:p>
    <w:p w14:paraId="79711322" w14:textId="7475F513" w:rsidR="00C635ED" w:rsidRDefault="00C8750A" w:rsidP="009F3679">
      <w:pPr>
        <w:jc w:val="both"/>
        <w:rPr>
          <w:rFonts w:ascii="Times New Roman" w:hAnsi="Times New Roman" w:cs="Times New Roman"/>
          <w:sz w:val="28"/>
          <w:szCs w:val="28"/>
        </w:rPr>
      </w:pPr>
      <w:r w:rsidRPr="00F83052">
        <w:rPr>
          <w:rFonts w:ascii="Times New Roman" w:hAnsi="Times New Roman" w:cs="Times New Roman"/>
          <w:sz w:val="28"/>
          <w:szCs w:val="28"/>
        </w:rPr>
        <w:t>The petitioner, the 1</w:t>
      </w:r>
      <w:r w:rsidRPr="00F83052">
        <w:rPr>
          <w:rFonts w:ascii="Times New Roman" w:hAnsi="Times New Roman" w:cs="Times New Roman"/>
          <w:sz w:val="28"/>
          <w:szCs w:val="28"/>
          <w:vertAlign w:val="superscript"/>
        </w:rPr>
        <w:t>st</w:t>
      </w:r>
      <w:r w:rsidRPr="00F83052">
        <w:rPr>
          <w:rFonts w:ascii="Times New Roman" w:hAnsi="Times New Roman" w:cs="Times New Roman"/>
          <w:sz w:val="28"/>
          <w:szCs w:val="28"/>
        </w:rPr>
        <w:t xml:space="preserve"> respondent and five others participated in an election conducted by the 2</w:t>
      </w:r>
      <w:r w:rsidRPr="00F83052">
        <w:rPr>
          <w:rFonts w:ascii="Times New Roman" w:hAnsi="Times New Roman" w:cs="Times New Roman"/>
          <w:sz w:val="28"/>
          <w:szCs w:val="28"/>
          <w:vertAlign w:val="superscript"/>
        </w:rPr>
        <w:t>nd</w:t>
      </w:r>
      <w:r w:rsidRPr="00F83052">
        <w:rPr>
          <w:rFonts w:ascii="Times New Roman" w:hAnsi="Times New Roman" w:cs="Times New Roman"/>
          <w:sz w:val="28"/>
          <w:szCs w:val="28"/>
        </w:rPr>
        <w:t xml:space="preserve"> respondent for the position of Chairperson Bweyogerere </w:t>
      </w:r>
      <w:r w:rsidR="00636471" w:rsidRPr="00F83052">
        <w:rPr>
          <w:rFonts w:ascii="Times New Roman" w:hAnsi="Times New Roman" w:cs="Times New Roman"/>
          <w:sz w:val="28"/>
          <w:szCs w:val="28"/>
        </w:rPr>
        <w:t>Division, Kiira</w:t>
      </w:r>
      <w:r w:rsidRPr="00F83052">
        <w:rPr>
          <w:rFonts w:ascii="Times New Roman" w:hAnsi="Times New Roman" w:cs="Times New Roman"/>
          <w:sz w:val="28"/>
          <w:szCs w:val="28"/>
        </w:rPr>
        <w:t xml:space="preserve"> </w:t>
      </w:r>
      <w:r w:rsidR="00636471" w:rsidRPr="00F83052">
        <w:rPr>
          <w:rFonts w:ascii="Times New Roman" w:hAnsi="Times New Roman" w:cs="Times New Roman"/>
          <w:sz w:val="28"/>
          <w:szCs w:val="28"/>
        </w:rPr>
        <w:t>Municipality, Wakiso</w:t>
      </w:r>
      <w:r w:rsidRPr="00F83052">
        <w:rPr>
          <w:rFonts w:ascii="Times New Roman" w:hAnsi="Times New Roman" w:cs="Times New Roman"/>
          <w:sz w:val="28"/>
          <w:szCs w:val="28"/>
        </w:rPr>
        <w:t xml:space="preserve"> District, held on the 3</w:t>
      </w:r>
      <w:r w:rsidRPr="00F83052">
        <w:rPr>
          <w:rFonts w:ascii="Times New Roman" w:hAnsi="Times New Roman" w:cs="Times New Roman"/>
          <w:sz w:val="28"/>
          <w:szCs w:val="28"/>
          <w:vertAlign w:val="superscript"/>
        </w:rPr>
        <w:t>rd</w:t>
      </w:r>
      <w:r w:rsidRPr="00F83052">
        <w:rPr>
          <w:rFonts w:ascii="Times New Roman" w:hAnsi="Times New Roman" w:cs="Times New Roman"/>
          <w:sz w:val="28"/>
          <w:szCs w:val="28"/>
        </w:rPr>
        <w:t xml:space="preserve"> day of February ,2021 wherein the 2</w:t>
      </w:r>
      <w:r w:rsidRPr="00F83052">
        <w:rPr>
          <w:rFonts w:ascii="Times New Roman" w:hAnsi="Times New Roman" w:cs="Times New Roman"/>
          <w:sz w:val="28"/>
          <w:szCs w:val="28"/>
          <w:vertAlign w:val="superscript"/>
        </w:rPr>
        <w:t>nd</w:t>
      </w:r>
      <w:r w:rsidRPr="00F83052">
        <w:rPr>
          <w:rFonts w:ascii="Times New Roman" w:hAnsi="Times New Roman" w:cs="Times New Roman"/>
          <w:sz w:val="28"/>
          <w:szCs w:val="28"/>
        </w:rPr>
        <w:t xml:space="preserve"> respondent </w:t>
      </w:r>
      <w:r w:rsidR="00636471" w:rsidRPr="00F83052">
        <w:rPr>
          <w:rFonts w:ascii="Times New Roman" w:hAnsi="Times New Roman" w:cs="Times New Roman"/>
          <w:sz w:val="28"/>
          <w:szCs w:val="28"/>
        </w:rPr>
        <w:t>returned, declared</w:t>
      </w:r>
      <w:r w:rsidRPr="00F83052">
        <w:rPr>
          <w:rFonts w:ascii="Times New Roman" w:hAnsi="Times New Roman" w:cs="Times New Roman"/>
          <w:sz w:val="28"/>
          <w:szCs w:val="28"/>
        </w:rPr>
        <w:t xml:space="preserve"> and published the 1</w:t>
      </w:r>
      <w:r w:rsidRPr="00F83052">
        <w:rPr>
          <w:rFonts w:ascii="Times New Roman" w:hAnsi="Times New Roman" w:cs="Times New Roman"/>
          <w:sz w:val="28"/>
          <w:szCs w:val="28"/>
          <w:vertAlign w:val="superscript"/>
        </w:rPr>
        <w:t>st</w:t>
      </w:r>
      <w:r w:rsidRPr="00F83052">
        <w:rPr>
          <w:rFonts w:ascii="Times New Roman" w:hAnsi="Times New Roman" w:cs="Times New Roman"/>
          <w:sz w:val="28"/>
          <w:szCs w:val="28"/>
        </w:rPr>
        <w:t xml:space="preserve"> respondent as the </w:t>
      </w:r>
      <w:r w:rsidRPr="00F83052">
        <w:rPr>
          <w:rFonts w:ascii="Times New Roman" w:hAnsi="Times New Roman" w:cs="Times New Roman"/>
          <w:sz w:val="28"/>
          <w:szCs w:val="28"/>
        </w:rPr>
        <w:lastRenderedPageBreak/>
        <w:t xml:space="preserve">validly elected chairperson with 6879 votes as opposed to the </w:t>
      </w:r>
      <w:r w:rsidR="00636471" w:rsidRPr="00F83052">
        <w:rPr>
          <w:rFonts w:ascii="Times New Roman" w:hAnsi="Times New Roman" w:cs="Times New Roman"/>
          <w:sz w:val="28"/>
          <w:szCs w:val="28"/>
        </w:rPr>
        <w:t>petitioner’s</w:t>
      </w:r>
      <w:r w:rsidRPr="00F83052">
        <w:rPr>
          <w:rFonts w:ascii="Times New Roman" w:hAnsi="Times New Roman" w:cs="Times New Roman"/>
          <w:sz w:val="28"/>
          <w:szCs w:val="28"/>
        </w:rPr>
        <w:t xml:space="preserve"> 5683 </w:t>
      </w:r>
      <w:r w:rsidR="00636471" w:rsidRPr="00F83052">
        <w:rPr>
          <w:rFonts w:ascii="Times New Roman" w:hAnsi="Times New Roman" w:cs="Times New Roman"/>
          <w:sz w:val="28"/>
          <w:szCs w:val="28"/>
        </w:rPr>
        <w:t>votes. Being</w:t>
      </w:r>
      <w:r w:rsidRPr="00F83052">
        <w:rPr>
          <w:rFonts w:ascii="Times New Roman" w:hAnsi="Times New Roman" w:cs="Times New Roman"/>
          <w:sz w:val="28"/>
          <w:szCs w:val="28"/>
        </w:rPr>
        <w:t xml:space="preserve"> aggrieved by the outcome of the election and subsequent declaration of the 1</w:t>
      </w:r>
      <w:r w:rsidRPr="00F83052">
        <w:rPr>
          <w:rFonts w:ascii="Times New Roman" w:hAnsi="Times New Roman" w:cs="Times New Roman"/>
          <w:sz w:val="28"/>
          <w:szCs w:val="28"/>
          <w:vertAlign w:val="superscript"/>
        </w:rPr>
        <w:t>st</w:t>
      </w:r>
      <w:r w:rsidRPr="00F83052">
        <w:rPr>
          <w:rFonts w:ascii="Times New Roman" w:hAnsi="Times New Roman" w:cs="Times New Roman"/>
          <w:sz w:val="28"/>
          <w:szCs w:val="28"/>
        </w:rPr>
        <w:t xml:space="preserve"> respondent by the 2</w:t>
      </w:r>
      <w:r w:rsidRPr="00F83052">
        <w:rPr>
          <w:rFonts w:ascii="Times New Roman" w:hAnsi="Times New Roman" w:cs="Times New Roman"/>
          <w:sz w:val="28"/>
          <w:szCs w:val="28"/>
          <w:vertAlign w:val="superscript"/>
        </w:rPr>
        <w:t>nd</w:t>
      </w:r>
      <w:r w:rsidRPr="00F83052">
        <w:rPr>
          <w:rFonts w:ascii="Times New Roman" w:hAnsi="Times New Roman" w:cs="Times New Roman"/>
          <w:sz w:val="28"/>
          <w:szCs w:val="28"/>
        </w:rPr>
        <w:t xml:space="preserve"> respondent as the validly elected chairperson of the said </w:t>
      </w:r>
      <w:r w:rsidR="00636471" w:rsidRPr="00F83052">
        <w:rPr>
          <w:rFonts w:ascii="Times New Roman" w:hAnsi="Times New Roman" w:cs="Times New Roman"/>
          <w:sz w:val="28"/>
          <w:szCs w:val="28"/>
        </w:rPr>
        <w:t>division, the</w:t>
      </w:r>
      <w:r w:rsidRPr="00F83052">
        <w:rPr>
          <w:rFonts w:ascii="Times New Roman" w:hAnsi="Times New Roman" w:cs="Times New Roman"/>
          <w:sz w:val="28"/>
          <w:szCs w:val="28"/>
        </w:rPr>
        <w:t xml:space="preserve"> petitioner herein petition</w:t>
      </w:r>
      <w:r w:rsidR="00636471" w:rsidRPr="00F83052">
        <w:rPr>
          <w:rFonts w:ascii="Times New Roman" w:hAnsi="Times New Roman" w:cs="Times New Roman"/>
          <w:sz w:val="28"/>
          <w:szCs w:val="28"/>
        </w:rPr>
        <w:t>ed this court  challenging the election on grounds that the 2</w:t>
      </w:r>
      <w:r w:rsidR="00636471" w:rsidRPr="00F83052">
        <w:rPr>
          <w:rFonts w:ascii="Times New Roman" w:hAnsi="Times New Roman" w:cs="Times New Roman"/>
          <w:sz w:val="28"/>
          <w:szCs w:val="28"/>
          <w:vertAlign w:val="superscript"/>
        </w:rPr>
        <w:t>nd</w:t>
      </w:r>
      <w:r w:rsidR="00636471" w:rsidRPr="00F83052">
        <w:rPr>
          <w:rFonts w:ascii="Times New Roman" w:hAnsi="Times New Roman" w:cs="Times New Roman"/>
          <w:sz w:val="28"/>
          <w:szCs w:val="28"/>
        </w:rPr>
        <w:t xml:space="preserve"> respondent failed in its duty to conduct the elections in accordance with the Electoral Commission Act, the Parliamentary Elections Act, and the principles governing elections and that the non-compliance affected the final result of the election in a substantial manner.</w:t>
      </w:r>
    </w:p>
    <w:p w14:paraId="01F7F79E" w14:textId="3FD373D1" w:rsidR="006C5D39" w:rsidRPr="006C5D39" w:rsidRDefault="00F63D8B" w:rsidP="009F3679">
      <w:pPr>
        <w:jc w:val="both"/>
        <w:rPr>
          <w:rFonts w:cstheme="minorHAnsi"/>
          <w:b/>
          <w:sz w:val="28"/>
          <w:szCs w:val="28"/>
          <w:u w:val="single"/>
        </w:rPr>
      </w:pPr>
      <w:r>
        <w:rPr>
          <w:rFonts w:cstheme="minorHAnsi"/>
          <w:b/>
          <w:sz w:val="28"/>
          <w:szCs w:val="28"/>
          <w:u w:val="single"/>
        </w:rPr>
        <w:t>Representation</w:t>
      </w:r>
      <w:r w:rsidR="006C5D39" w:rsidRPr="006C5D39">
        <w:rPr>
          <w:rFonts w:cstheme="minorHAnsi"/>
          <w:b/>
          <w:sz w:val="28"/>
          <w:szCs w:val="28"/>
          <w:u w:val="single"/>
        </w:rPr>
        <w:t xml:space="preserve"> </w:t>
      </w:r>
    </w:p>
    <w:p w14:paraId="20E30A0B" w14:textId="77777777" w:rsidR="00C635ED" w:rsidRPr="00F83052" w:rsidRDefault="00FA0E75" w:rsidP="009F3679">
      <w:pPr>
        <w:jc w:val="both"/>
        <w:rPr>
          <w:rFonts w:ascii="Times New Roman" w:hAnsi="Times New Roman" w:cs="Times New Roman"/>
          <w:sz w:val="28"/>
          <w:szCs w:val="28"/>
        </w:rPr>
      </w:pPr>
      <w:r>
        <w:rPr>
          <w:rFonts w:ascii="Times New Roman" w:hAnsi="Times New Roman" w:cs="Times New Roman"/>
          <w:sz w:val="28"/>
          <w:szCs w:val="28"/>
        </w:rPr>
        <w:t xml:space="preserve">Counsel </w:t>
      </w:r>
      <w:r w:rsidR="00C635ED" w:rsidRPr="00F83052">
        <w:rPr>
          <w:rFonts w:ascii="Times New Roman" w:hAnsi="Times New Roman" w:cs="Times New Roman"/>
          <w:sz w:val="28"/>
          <w:szCs w:val="28"/>
        </w:rPr>
        <w:t xml:space="preserve">Kabuye Lawrence together with </w:t>
      </w:r>
      <w:r w:rsidRPr="00F83052">
        <w:rPr>
          <w:rFonts w:ascii="Times New Roman" w:hAnsi="Times New Roman" w:cs="Times New Roman"/>
          <w:sz w:val="28"/>
          <w:szCs w:val="28"/>
        </w:rPr>
        <w:t>Mr. Male</w:t>
      </w:r>
      <w:r w:rsidR="00C635ED" w:rsidRPr="00F83052">
        <w:rPr>
          <w:rFonts w:ascii="Times New Roman" w:hAnsi="Times New Roman" w:cs="Times New Roman"/>
          <w:sz w:val="28"/>
          <w:szCs w:val="28"/>
        </w:rPr>
        <w:t xml:space="preserve"> Abubaker and Eletu Jonathan appeared for the petitioner</w:t>
      </w:r>
    </w:p>
    <w:p w14:paraId="410510D4" w14:textId="77777777" w:rsidR="00C635ED" w:rsidRPr="00F83052" w:rsidRDefault="00FA0E75" w:rsidP="009F3679">
      <w:pPr>
        <w:jc w:val="both"/>
        <w:rPr>
          <w:rFonts w:ascii="Times New Roman" w:hAnsi="Times New Roman" w:cs="Times New Roman"/>
          <w:sz w:val="28"/>
          <w:szCs w:val="28"/>
        </w:rPr>
      </w:pPr>
      <w:r>
        <w:rPr>
          <w:rFonts w:ascii="Times New Roman" w:hAnsi="Times New Roman" w:cs="Times New Roman"/>
          <w:sz w:val="28"/>
          <w:szCs w:val="28"/>
        </w:rPr>
        <w:t xml:space="preserve">Counsel </w:t>
      </w:r>
      <w:r w:rsidR="00C635ED" w:rsidRPr="00F83052">
        <w:rPr>
          <w:rFonts w:ascii="Times New Roman" w:hAnsi="Times New Roman" w:cs="Times New Roman"/>
          <w:sz w:val="28"/>
          <w:szCs w:val="28"/>
        </w:rPr>
        <w:t>Allan James Mwigo together with Asuman Nyonyintono appeared for the 1</w:t>
      </w:r>
      <w:r w:rsidR="00C635ED" w:rsidRPr="00F83052">
        <w:rPr>
          <w:rFonts w:ascii="Times New Roman" w:hAnsi="Times New Roman" w:cs="Times New Roman"/>
          <w:sz w:val="28"/>
          <w:szCs w:val="28"/>
          <w:vertAlign w:val="superscript"/>
        </w:rPr>
        <w:t>st</w:t>
      </w:r>
      <w:r w:rsidR="00C635ED" w:rsidRPr="00F83052">
        <w:rPr>
          <w:rFonts w:ascii="Times New Roman" w:hAnsi="Times New Roman" w:cs="Times New Roman"/>
          <w:sz w:val="28"/>
          <w:szCs w:val="28"/>
        </w:rPr>
        <w:t xml:space="preserve"> respondent</w:t>
      </w:r>
    </w:p>
    <w:p w14:paraId="7A6374C5" w14:textId="060ADD5F" w:rsidR="00C635ED" w:rsidRDefault="00FA0E75" w:rsidP="009F3679">
      <w:pPr>
        <w:jc w:val="both"/>
        <w:rPr>
          <w:rFonts w:ascii="Times New Roman" w:hAnsi="Times New Roman" w:cs="Times New Roman"/>
          <w:sz w:val="28"/>
          <w:szCs w:val="28"/>
        </w:rPr>
      </w:pPr>
      <w:r>
        <w:rPr>
          <w:rFonts w:ascii="Times New Roman" w:hAnsi="Times New Roman" w:cs="Times New Roman"/>
          <w:sz w:val="28"/>
          <w:szCs w:val="28"/>
        </w:rPr>
        <w:t xml:space="preserve">Counsel </w:t>
      </w:r>
      <w:r w:rsidR="00C635ED" w:rsidRPr="00F83052">
        <w:rPr>
          <w:rFonts w:ascii="Times New Roman" w:hAnsi="Times New Roman" w:cs="Times New Roman"/>
          <w:sz w:val="28"/>
          <w:szCs w:val="28"/>
        </w:rPr>
        <w:t>John Paul Baingana together with John Mary Mwaya and Ahumuza Edward appeared for the 2</w:t>
      </w:r>
      <w:r w:rsidR="00C635ED" w:rsidRPr="00F83052">
        <w:rPr>
          <w:rFonts w:ascii="Times New Roman" w:hAnsi="Times New Roman" w:cs="Times New Roman"/>
          <w:sz w:val="28"/>
          <w:szCs w:val="28"/>
          <w:vertAlign w:val="superscript"/>
        </w:rPr>
        <w:t>nd</w:t>
      </w:r>
      <w:r w:rsidR="00C635ED" w:rsidRPr="00F83052">
        <w:rPr>
          <w:rFonts w:ascii="Times New Roman" w:hAnsi="Times New Roman" w:cs="Times New Roman"/>
          <w:sz w:val="28"/>
          <w:szCs w:val="28"/>
        </w:rPr>
        <w:t xml:space="preserve"> respondent.</w:t>
      </w:r>
    </w:p>
    <w:p w14:paraId="5E64D5BC" w14:textId="77777777" w:rsidR="003746FB" w:rsidRDefault="005D258B" w:rsidP="005D258B">
      <w:pPr>
        <w:jc w:val="both"/>
        <w:rPr>
          <w:rFonts w:ascii="Times New Roman" w:hAnsi="Times New Roman" w:cs="Times New Roman"/>
          <w:sz w:val="28"/>
          <w:szCs w:val="28"/>
        </w:rPr>
      </w:pPr>
      <w:r w:rsidRPr="005D258B">
        <w:rPr>
          <w:rFonts w:ascii="Times New Roman" w:hAnsi="Times New Roman" w:cs="Times New Roman"/>
          <w:sz w:val="28"/>
          <w:szCs w:val="28"/>
        </w:rPr>
        <w:t>When the matter came up for scheduling, the counsel for the respondents raised preliminary objections regarding several irregularities in this matter.</w:t>
      </w:r>
    </w:p>
    <w:p w14:paraId="49AAD042" w14:textId="4E94F656" w:rsidR="00CB6667" w:rsidRDefault="003746FB" w:rsidP="005D258B">
      <w:pPr>
        <w:jc w:val="both"/>
        <w:rPr>
          <w:rFonts w:ascii="Times New Roman" w:hAnsi="Times New Roman" w:cs="Times New Roman"/>
          <w:sz w:val="28"/>
          <w:szCs w:val="28"/>
        </w:rPr>
      </w:pPr>
      <w:r>
        <w:rPr>
          <w:rFonts w:ascii="Times New Roman" w:hAnsi="Times New Roman" w:cs="Times New Roman"/>
          <w:sz w:val="28"/>
          <w:szCs w:val="28"/>
        </w:rPr>
        <w:t>Before I consider the preliminary objection raised by counsel for the respondent, counsel for the petitioner raised an issue regarding the competence of the answer to the petition of the 1</w:t>
      </w:r>
      <w:r w:rsidRPr="003746F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he argued that it was filed out of time without the leave of court, counsel for the respondent prayed for the court to validate the service done by the 1</w:t>
      </w:r>
      <w:r w:rsidRPr="003746FB">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74324D">
        <w:rPr>
          <w:rFonts w:ascii="Times New Roman" w:hAnsi="Times New Roman" w:cs="Times New Roman"/>
          <w:sz w:val="28"/>
          <w:szCs w:val="28"/>
        </w:rPr>
        <w:t xml:space="preserve">respondent. I have considered the submissions and the affidavits of service and claims are really contradicted. There is no basis for believing the process server who was not cross examined. In the case of </w:t>
      </w:r>
      <w:r w:rsidR="0074324D" w:rsidRPr="00082F17">
        <w:rPr>
          <w:rFonts w:cstheme="minorHAnsi"/>
          <w:b/>
          <w:sz w:val="28"/>
          <w:szCs w:val="28"/>
        </w:rPr>
        <w:t xml:space="preserve">Muhindo Rehema Vs Winfred Kizza and EC </w:t>
      </w:r>
      <w:r w:rsidR="00082F17">
        <w:rPr>
          <w:rFonts w:cstheme="minorHAnsi"/>
          <w:b/>
          <w:sz w:val="28"/>
          <w:szCs w:val="28"/>
        </w:rPr>
        <w:t>(</w:t>
      </w:r>
      <w:r w:rsidR="0074324D" w:rsidRPr="00082F17">
        <w:rPr>
          <w:rFonts w:cstheme="minorHAnsi"/>
          <w:b/>
          <w:sz w:val="28"/>
          <w:szCs w:val="28"/>
        </w:rPr>
        <w:t>Election Appeal No.29 of 2011</w:t>
      </w:r>
      <w:r w:rsidR="00082F17">
        <w:rPr>
          <w:rFonts w:cstheme="minorHAnsi"/>
          <w:b/>
          <w:sz w:val="28"/>
          <w:szCs w:val="28"/>
        </w:rPr>
        <w:t>)</w:t>
      </w:r>
      <w:r w:rsidR="00F35C5A">
        <w:rPr>
          <w:rFonts w:ascii="Times New Roman" w:hAnsi="Times New Roman" w:cs="Times New Roman"/>
          <w:sz w:val="28"/>
          <w:szCs w:val="28"/>
        </w:rPr>
        <w:t xml:space="preserve">, the court held </w:t>
      </w:r>
      <w:r w:rsidR="0074324D">
        <w:rPr>
          <w:rFonts w:ascii="Times New Roman" w:hAnsi="Times New Roman" w:cs="Times New Roman"/>
          <w:sz w:val="28"/>
          <w:szCs w:val="28"/>
        </w:rPr>
        <w:t xml:space="preserve">that service of process </w:t>
      </w:r>
      <w:r w:rsidR="0074324D">
        <w:rPr>
          <w:rFonts w:ascii="Times New Roman" w:hAnsi="Times New Roman" w:cs="Times New Roman"/>
          <w:sz w:val="28"/>
          <w:szCs w:val="28"/>
        </w:rPr>
        <w:lastRenderedPageBreak/>
        <w:t xml:space="preserve">required in election </w:t>
      </w:r>
      <w:r w:rsidR="00082F17">
        <w:rPr>
          <w:rFonts w:ascii="Times New Roman" w:hAnsi="Times New Roman" w:cs="Times New Roman"/>
          <w:sz w:val="28"/>
          <w:szCs w:val="28"/>
        </w:rPr>
        <w:t>petitions</w:t>
      </w:r>
      <w:r w:rsidR="0074324D">
        <w:rPr>
          <w:rFonts w:ascii="Times New Roman" w:hAnsi="Times New Roman" w:cs="Times New Roman"/>
          <w:sz w:val="28"/>
          <w:szCs w:val="28"/>
        </w:rPr>
        <w:t xml:space="preserve"> is directory rather than </w:t>
      </w:r>
      <w:r w:rsidR="00082F17">
        <w:rPr>
          <w:rFonts w:ascii="Times New Roman" w:hAnsi="Times New Roman" w:cs="Times New Roman"/>
          <w:sz w:val="28"/>
          <w:szCs w:val="28"/>
        </w:rPr>
        <w:t>mandatory,</w:t>
      </w:r>
      <w:r w:rsidR="0074324D">
        <w:rPr>
          <w:rFonts w:ascii="Times New Roman" w:hAnsi="Times New Roman" w:cs="Times New Roman"/>
          <w:sz w:val="28"/>
          <w:szCs w:val="28"/>
        </w:rPr>
        <w:t xml:space="preserve"> and the failure to do </w:t>
      </w:r>
      <w:r w:rsidR="00082F17">
        <w:rPr>
          <w:rFonts w:ascii="Times New Roman" w:hAnsi="Times New Roman" w:cs="Times New Roman"/>
          <w:sz w:val="28"/>
          <w:szCs w:val="28"/>
        </w:rPr>
        <w:t>so, especially</w:t>
      </w:r>
      <w:r w:rsidR="0074324D">
        <w:rPr>
          <w:rFonts w:ascii="Times New Roman" w:hAnsi="Times New Roman" w:cs="Times New Roman"/>
          <w:sz w:val="28"/>
          <w:szCs w:val="28"/>
        </w:rPr>
        <w:t xml:space="preserve"> where no injus</w:t>
      </w:r>
      <w:r w:rsidR="00082F17">
        <w:rPr>
          <w:rFonts w:ascii="Times New Roman" w:hAnsi="Times New Roman" w:cs="Times New Roman"/>
          <w:sz w:val="28"/>
          <w:szCs w:val="28"/>
        </w:rPr>
        <w:t>tice or prejudice was caused cannot</w:t>
      </w:r>
      <w:r w:rsidR="0074324D">
        <w:rPr>
          <w:rFonts w:ascii="Times New Roman" w:hAnsi="Times New Roman" w:cs="Times New Roman"/>
          <w:sz w:val="28"/>
          <w:szCs w:val="28"/>
        </w:rPr>
        <w:t xml:space="preserve"> vitiate the proceedings befo</w:t>
      </w:r>
      <w:r w:rsidR="00F35C5A">
        <w:rPr>
          <w:rFonts w:ascii="Times New Roman" w:hAnsi="Times New Roman" w:cs="Times New Roman"/>
          <w:sz w:val="28"/>
          <w:szCs w:val="28"/>
        </w:rPr>
        <w:t>re the</w:t>
      </w:r>
      <w:r w:rsidR="0074324D">
        <w:rPr>
          <w:rFonts w:ascii="Times New Roman" w:hAnsi="Times New Roman" w:cs="Times New Roman"/>
          <w:sz w:val="28"/>
          <w:szCs w:val="28"/>
        </w:rPr>
        <w:t xml:space="preserve"> </w:t>
      </w:r>
      <w:r w:rsidR="00082F17">
        <w:rPr>
          <w:rFonts w:ascii="Times New Roman" w:hAnsi="Times New Roman" w:cs="Times New Roman"/>
          <w:sz w:val="28"/>
          <w:szCs w:val="28"/>
        </w:rPr>
        <w:t>court. Similarly, in this case the</w:t>
      </w:r>
      <w:r w:rsidR="0074324D">
        <w:rPr>
          <w:rFonts w:ascii="Times New Roman" w:hAnsi="Times New Roman" w:cs="Times New Roman"/>
          <w:sz w:val="28"/>
          <w:szCs w:val="28"/>
        </w:rPr>
        <w:t xml:space="preserve"> late service of the </w:t>
      </w:r>
      <w:r w:rsidR="00082F17">
        <w:rPr>
          <w:rFonts w:ascii="Times New Roman" w:hAnsi="Times New Roman" w:cs="Times New Roman"/>
          <w:sz w:val="28"/>
          <w:szCs w:val="28"/>
        </w:rPr>
        <w:t>respondent’s answer did not in any way prejudice the petitioner, the late service of the answer to the petition is hereby</w:t>
      </w:r>
      <w:r w:rsidR="0074324D">
        <w:rPr>
          <w:rFonts w:ascii="Times New Roman" w:hAnsi="Times New Roman" w:cs="Times New Roman"/>
          <w:sz w:val="28"/>
          <w:szCs w:val="28"/>
        </w:rPr>
        <w:t xml:space="preserve"> </w:t>
      </w:r>
      <w:r w:rsidR="00F35C5A">
        <w:rPr>
          <w:rFonts w:ascii="Times New Roman" w:hAnsi="Times New Roman" w:cs="Times New Roman"/>
          <w:sz w:val="28"/>
          <w:szCs w:val="28"/>
        </w:rPr>
        <w:t>validated. I will now</w:t>
      </w:r>
      <w:r w:rsidR="00082F17">
        <w:rPr>
          <w:rFonts w:ascii="Times New Roman" w:hAnsi="Times New Roman" w:cs="Times New Roman"/>
          <w:sz w:val="28"/>
          <w:szCs w:val="28"/>
        </w:rPr>
        <w:t xml:space="preserve"> proceed and handle the submissions raised by the respondents.</w:t>
      </w:r>
    </w:p>
    <w:p w14:paraId="40E50C45" w14:textId="0F116D3E" w:rsidR="005D258B" w:rsidRPr="005D258B" w:rsidRDefault="005D258B" w:rsidP="005D258B">
      <w:pPr>
        <w:jc w:val="both"/>
        <w:rPr>
          <w:rFonts w:ascii="Times New Roman" w:hAnsi="Times New Roman" w:cs="Times New Roman"/>
          <w:sz w:val="28"/>
          <w:szCs w:val="28"/>
        </w:rPr>
      </w:pPr>
      <w:r w:rsidRPr="005D258B">
        <w:rPr>
          <w:rFonts w:ascii="Times New Roman" w:hAnsi="Times New Roman" w:cs="Times New Roman"/>
          <w:sz w:val="28"/>
          <w:szCs w:val="28"/>
        </w:rPr>
        <w:t>Counsel John Paul Baingana raised the following objections;</w:t>
      </w:r>
    </w:p>
    <w:p w14:paraId="2E149D2B" w14:textId="7EB0BB47" w:rsidR="005D258B" w:rsidRPr="005D258B" w:rsidRDefault="005D258B" w:rsidP="005D258B">
      <w:pPr>
        <w:pStyle w:val="ListParagraph"/>
        <w:numPr>
          <w:ilvl w:val="0"/>
          <w:numId w:val="5"/>
        </w:numPr>
        <w:jc w:val="both"/>
        <w:rPr>
          <w:rFonts w:ascii="Times New Roman" w:hAnsi="Times New Roman" w:cs="Times New Roman"/>
          <w:sz w:val="28"/>
          <w:szCs w:val="28"/>
        </w:rPr>
      </w:pPr>
      <w:r w:rsidRPr="005D258B">
        <w:rPr>
          <w:rFonts w:ascii="Times New Roman" w:hAnsi="Times New Roman" w:cs="Times New Roman"/>
          <w:sz w:val="28"/>
          <w:szCs w:val="28"/>
        </w:rPr>
        <w:t>Counsel referred to Rule 4</w:t>
      </w:r>
      <w:r w:rsidR="009F4CBB">
        <w:rPr>
          <w:rFonts w:ascii="Times New Roman" w:hAnsi="Times New Roman" w:cs="Times New Roman"/>
          <w:sz w:val="28"/>
          <w:szCs w:val="28"/>
        </w:rPr>
        <w:t>(8)</w:t>
      </w:r>
      <w:r w:rsidR="00F35C5A">
        <w:rPr>
          <w:rFonts w:ascii="Times New Roman" w:hAnsi="Times New Roman" w:cs="Times New Roman"/>
          <w:sz w:val="28"/>
          <w:szCs w:val="28"/>
        </w:rPr>
        <w:t xml:space="preserve"> of the Parliamentary Elections</w:t>
      </w:r>
      <w:r w:rsidRPr="005D258B">
        <w:rPr>
          <w:rFonts w:ascii="Times New Roman" w:hAnsi="Times New Roman" w:cs="Times New Roman"/>
          <w:sz w:val="28"/>
          <w:szCs w:val="28"/>
        </w:rPr>
        <w:t xml:space="preserve"> </w:t>
      </w:r>
      <w:r w:rsidR="00F35C5A">
        <w:rPr>
          <w:rFonts w:ascii="Times New Roman" w:hAnsi="Times New Roman" w:cs="Times New Roman"/>
          <w:sz w:val="28"/>
          <w:szCs w:val="28"/>
        </w:rPr>
        <w:t>(Interim Provisions) R</w:t>
      </w:r>
      <w:r w:rsidR="00F7576B">
        <w:rPr>
          <w:rFonts w:ascii="Times New Roman" w:hAnsi="Times New Roman" w:cs="Times New Roman"/>
          <w:sz w:val="28"/>
          <w:szCs w:val="28"/>
        </w:rPr>
        <w:t>ules</w:t>
      </w:r>
      <w:r w:rsidRPr="005D258B">
        <w:rPr>
          <w:rFonts w:ascii="Times New Roman" w:hAnsi="Times New Roman" w:cs="Times New Roman"/>
          <w:sz w:val="28"/>
          <w:szCs w:val="28"/>
        </w:rPr>
        <w:t xml:space="preserve"> which provides that the petition shall be accompanied by an affidavit setting out the facts on which the petition is based. He submitted that the petitioner’s affidavit does not have a fact within his knowledge but that all averments are provided by 3</w:t>
      </w:r>
      <w:r w:rsidRPr="005D258B">
        <w:rPr>
          <w:rFonts w:ascii="Times New Roman" w:hAnsi="Times New Roman" w:cs="Times New Roman"/>
          <w:sz w:val="28"/>
          <w:szCs w:val="28"/>
          <w:vertAlign w:val="superscript"/>
        </w:rPr>
        <w:t>rd</w:t>
      </w:r>
      <w:r w:rsidRPr="005D258B">
        <w:rPr>
          <w:rFonts w:ascii="Times New Roman" w:hAnsi="Times New Roman" w:cs="Times New Roman"/>
          <w:sz w:val="28"/>
          <w:szCs w:val="28"/>
        </w:rPr>
        <w:t xml:space="preserve"> parties which averments offend the law. He cited the averments in paragraph 5(a), (b), (c), (d), (e), (f), (g), (h), (i), (j), (k), (l), (m), (n) and paragraph 6 and prayed th</w:t>
      </w:r>
      <w:r w:rsidR="00755923">
        <w:rPr>
          <w:rFonts w:ascii="Times New Roman" w:hAnsi="Times New Roman" w:cs="Times New Roman"/>
          <w:sz w:val="28"/>
          <w:szCs w:val="28"/>
        </w:rPr>
        <w:t>at they be expunged from the affidavit</w:t>
      </w:r>
      <w:r w:rsidR="00206BDB">
        <w:rPr>
          <w:rFonts w:ascii="Times New Roman" w:hAnsi="Times New Roman" w:cs="Times New Roman"/>
          <w:sz w:val="28"/>
          <w:szCs w:val="28"/>
        </w:rPr>
        <w:t>.</w:t>
      </w:r>
    </w:p>
    <w:p w14:paraId="67DE35E3" w14:textId="5161950E" w:rsidR="005D258B" w:rsidRPr="005D258B" w:rsidRDefault="005D258B" w:rsidP="005D258B">
      <w:pPr>
        <w:pStyle w:val="ListParagraph"/>
        <w:numPr>
          <w:ilvl w:val="0"/>
          <w:numId w:val="5"/>
        </w:numPr>
        <w:jc w:val="both"/>
        <w:rPr>
          <w:rFonts w:ascii="Times New Roman" w:hAnsi="Times New Roman" w:cs="Times New Roman"/>
          <w:sz w:val="28"/>
          <w:szCs w:val="28"/>
        </w:rPr>
      </w:pPr>
      <w:r w:rsidRPr="005D258B">
        <w:rPr>
          <w:rFonts w:ascii="Times New Roman" w:hAnsi="Times New Roman" w:cs="Times New Roman"/>
          <w:sz w:val="28"/>
          <w:szCs w:val="28"/>
        </w:rPr>
        <w:t>Counsel further stated that the declaration of results forms are public docu</w:t>
      </w:r>
      <w:r w:rsidR="00206BDB">
        <w:rPr>
          <w:rFonts w:ascii="Times New Roman" w:hAnsi="Times New Roman" w:cs="Times New Roman"/>
          <w:sz w:val="28"/>
          <w:szCs w:val="28"/>
        </w:rPr>
        <w:t>ments within section 73 of the Evidence A</w:t>
      </w:r>
      <w:r w:rsidRPr="005D258B">
        <w:rPr>
          <w:rFonts w:ascii="Times New Roman" w:hAnsi="Times New Roman" w:cs="Times New Roman"/>
          <w:sz w:val="28"/>
          <w:szCs w:val="28"/>
        </w:rPr>
        <w:t>ct which require that they be certified by the 2</w:t>
      </w:r>
      <w:r w:rsidRPr="005D258B">
        <w:rPr>
          <w:rFonts w:ascii="Times New Roman" w:hAnsi="Times New Roman" w:cs="Times New Roman"/>
          <w:sz w:val="28"/>
          <w:szCs w:val="28"/>
          <w:vertAlign w:val="superscript"/>
        </w:rPr>
        <w:t>nd</w:t>
      </w:r>
      <w:r w:rsidRPr="005D258B">
        <w:rPr>
          <w:rFonts w:ascii="Times New Roman" w:hAnsi="Times New Roman" w:cs="Times New Roman"/>
          <w:sz w:val="28"/>
          <w:szCs w:val="28"/>
        </w:rPr>
        <w:t xml:space="preserve"> resp</w:t>
      </w:r>
      <w:r w:rsidR="00206BDB">
        <w:rPr>
          <w:rFonts w:ascii="Times New Roman" w:hAnsi="Times New Roman" w:cs="Times New Roman"/>
          <w:sz w:val="28"/>
          <w:szCs w:val="28"/>
        </w:rPr>
        <w:t>ondent as per section 76 of the Evidence A</w:t>
      </w:r>
      <w:r w:rsidR="00085C8B">
        <w:rPr>
          <w:rFonts w:ascii="Times New Roman" w:hAnsi="Times New Roman" w:cs="Times New Roman"/>
          <w:sz w:val="28"/>
          <w:szCs w:val="28"/>
        </w:rPr>
        <w:t xml:space="preserve">ct. That they can only be admitted </w:t>
      </w:r>
      <w:r w:rsidRPr="005D258B">
        <w:rPr>
          <w:rFonts w:ascii="Times New Roman" w:hAnsi="Times New Roman" w:cs="Times New Roman"/>
          <w:sz w:val="28"/>
          <w:szCs w:val="28"/>
        </w:rPr>
        <w:t>if it is shown by the petitioner that he requested for the documents and they were denied to him</w:t>
      </w:r>
      <w:r w:rsidR="00206BDB">
        <w:rPr>
          <w:rFonts w:ascii="Times New Roman" w:hAnsi="Times New Roman" w:cs="Times New Roman"/>
          <w:sz w:val="28"/>
          <w:szCs w:val="28"/>
        </w:rPr>
        <w:t>.</w:t>
      </w:r>
    </w:p>
    <w:p w14:paraId="52C6394E" w14:textId="42BA6A48" w:rsidR="005D258B" w:rsidRPr="005D258B" w:rsidRDefault="005D258B" w:rsidP="005D258B">
      <w:pPr>
        <w:pStyle w:val="ListParagraph"/>
        <w:numPr>
          <w:ilvl w:val="0"/>
          <w:numId w:val="5"/>
        </w:numPr>
        <w:jc w:val="both"/>
        <w:rPr>
          <w:rFonts w:ascii="Times New Roman" w:hAnsi="Times New Roman" w:cs="Times New Roman"/>
          <w:sz w:val="28"/>
          <w:szCs w:val="28"/>
        </w:rPr>
      </w:pPr>
      <w:r w:rsidRPr="005D258B">
        <w:rPr>
          <w:rFonts w:ascii="Times New Roman" w:hAnsi="Times New Roman" w:cs="Times New Roman"/>
          <w:sz w:val="28"/>
          <w:szCs w:val="28"/>
        </w:rPr>
        <w:t>Further counsel for the 2</w:t>
      </w:r>
      <w:r w:rsidRPr="005D258B">
        <w:rPr>
          <w:rFonts w:ascii="Times New Roman" w:hAnsi="Times New Roman" w:cs="Times New Roman"/>
          <w:sz w:val="28"/>
          <w:szCs w:val="28"/>
          <w:vertAlign w:val="superscript"/>
        </w:rPr>
        <w:t>nd</w:t>
      </w:r>
      <w:r w:rsidRPr="005D258B">
        <w:rPr>
          <w:rFonts w:ascii="Times New Roman" w:hAnsi="Times New Roman" w:cs="Times New Roman"/>
          <w:sz w:val="28"/>
          <w:szCs w:val="28"/>
        </w:rPr>
        <w:t xml:space="preserve"> respondent contended that the affidavit of Farouk Mpanga the petitioner was commissioned by </w:t>
      </w:r>
      <w:r w:rsidR="00085C8B">
        <w:rPr>
          <w:rFonts w:ascii="Times New Roman" w:hAnsi="Times New Roman" w:cs="Times New Roman"/>
          <w:sz w:val="28"/>
          <w:szCs w:val="28"/>
        </w:rPr>
        <w:t>a one Nampe</w:t>
      </w:r>
      <w:r w:rsidR="00F57809">
        <w:rPr>
          <w:rFonts w:ascii="Times New Roman" w:hAnsi="Times New Roman" w:cs="Times New Roman"/>
          <w:sz w:val="28"/>
          <w:szCs w:val="28"/>
        </w:rPr>
        <w:t>e</w:t>
      </w:r>
      <w:r w:rsidR="00085C8B">
        <w:rPr>
          <w:rFonts w:ascii="Times New Roman" w:hAnsi="Times New Roman" w:cs="Times New Roman"/>
          <w:sz w:val="28"/>
          <w:szCs w:val="28"/>
        </w:rPr>
        <w:t xml:space="preserve">ra Juliet certified </w:t>
      </w:r>
      <w:r w:rsidRPr="005D258B">
        <w:rPr>
          <w:rFonts w:ascii="Times New Roman" w:hAnsi="Times New Roman" w:cs="Times New Roman"/>
          <w:sz w:val="28"/>
          <w:szCs w:val="28"/>
        </w:rPr>
        <w:t>by the Chief Registrar</w:t>
      </w:r>
      <w:r w:rsidR="00F57809">
        <w:rPr>
          <w:rFonts w:ascii="Times New Roman" w:hAnsi="Times New Roman" w:cs="Times New Roman"/>
          <w:sz w:val="28"/>
          <w:szCs w:val="28"/>
        </w:rPr>
        <w:t xml:space="preserve"> of the Courts of Judicature </w:t>
      </w:r>
      <w:r w:rsidR="00F57809" w:rsidRPr="005D258B">
        <w:rPr>
          <w:rFonts w:ascii="Times New Roman" w:hAnsi="Times New Roman" w:cs="Times New Roman"/>
          <w:sz w:val="28"/>
          <w:szCs w:val="28"/>
        </w:rPr>
        <w:t>as</w:t>
      </w:r>
      <w:r w:rsidRPr="005D258B">
        <w:rPr>
          <w:rFonts w:ascii="Times New Roman" w:hAnsi="Times New Roman" w:cs="Times New Roman"/>
          <w:sz w:val="28"/>
          <w:szCs w:val="28"/>
        </w:rPr>
        <w:t xml:space="preserve"> an advocate practicing with Lukwago &amp; Co. advocates the firm representing the petitioner which is contrary to the law</w:t>
      </w:r>
      <w:r w:rsidR="00206BDB">
        <w:rPr>
          <w:rFonts w:ascii="Times New Roman" w:hAnsi="Times New Roman" w:cs="Times New Roman"/>
          <w:sz w:val="28"/>
          <w:szCs w:val="28"/>
        </w:rPr>
        <w:t>.</w:t>
      </w:r>
    </w:p>
    <w:p w14:paraId="3DBA041F" w14:textId="74FD2418" w:rsidR="00F63D8B" w:rsidRPr="005D258B" w:rsidRDefault="005D258B" w:rsidP="009F3679">
      <w:pPr>
        <w:pStyle w:val="ListParagraph"/>
        <w:numPr>
          <w:ilvl w:val="0"/>
          <w:numId w:val="5"/>
        </w:numPr>
        <w:jc w:val="both"/>
        <w:rPr>
          <w:rFonts w:ascii="Times New Roman" w:hAnsi="Times New Roman" w:cs="Times New Roman"/>
          <w:sz w:val="28"/>
          <w:szCs w:val="28"/>
        </w:rPr>
      </w:pPr>
      <w:r w:rsidRPr="005D258B">
        <w:rPr>
          <w:rFonts w:ascii="Times New Roman" w:hAnsi="Times New Roman" w:cs="Times New Roman"/>
          <w:sz w:val="28"/>
          <w:szCs w:val="28"/>
        </w:rPr>
        <w:lastRenderedPageBreak/>
        <w:t>Counsel also stated that the 25 affidavits that were filed on 18/8/2021 and said to be in support of the petition cannot accompany a petition that was filed on 18/5/2021</w:t>
      </w:r>
      <w:r w:rsidR="007C274A">
        <w:rPr>
          <w:rFonts w:ascii="Times New Roman" w:hAnsi="Times New Roman" w:cs="Times New Roman"/>
          <w:sz w:val="28"/>
          <w:szCs w:val="28"/>
        </w:rPr>
        <w:t>.</w:t>
      </w:r>
    </w:p>
    <w:p w14:paraId="060A7A48" w14:textId="77777777" w:rsidR="00F9163A" w:rsidRPr="00FA0E75" w:rsidRDefault="00FA0E75" w:rsidP="009F3679">
      <w:pPr>
        <w:jc w:val="both"/>
        <w:rPr>
          <w:rFonts w:cstheme="minorHAnsi"/>
          <w:b/>
          <w:sz w:val="28"/>
          <w:szCs w:val="28"/>
          <w:u w:val="single"/>
        </w:rPr>
      </w:pPr>
      <w:r>
        <w:rPr>
          <w:rFonts w:cstheme="minorHAnsi"/>
          <w:b/>
          <w:sz w:val="28"/>
          <w:szCs w:val="28"/>
          <w:u w:val="single"/>
        </w:rPr>
        <w:t>2</w:t>
      </w:r>
      <w:r w:rsidRPr="00FA0E75">
        <w:rPr>
          <w:rFonts w:cstheme="minorHAnsi"/>
          <w:b/>
          <w:sz w:val="28"/>
          <w:szCs w:val="28"/>
          <w:u w:val="single"/>
          <w:vertAlign w:val="superscript"/>
        </w:rPr>
        <w:t>nd</w:t>
      </w:r>
      <w:r>
        <w:rPr>
          <w:rFonts w:cstheme="minorHAnsi"/>
          <w:b/>
          <w:sz w:val="28"/>
          <w:szCs w:val="28"/>
          <w:u w:val="single"/>
        </w:rPr>
        <w:t xml:space="preserve"> </w:t>
      </w:r>
      <w:r w:rsidR="00F9163A" w:rsidRPr="00FA0E75">
        <w:rPr>
          <w:rFonts w:cstheme="minorHAnsi"/>
          <w:b/>
          <w:sz w:val="28"/>
          <w:szCs w:val="28"/>
          <w:u w:val="single"/>
        </w:rPr>
        <w:t>Respondents submissions</w:t>
      </w:r>
    </w:p>
    <w:p w14:paraId="5B01CE35" w14:textId="68A66BF5" w:rsidR="00F9163A" w:rsidRDefault="00506F73" w:rsidP="009F3679">
      <w:pPr>
        <w:jc w:val="both"/>
        <w:rPr>
          <w:rFonts w:ascii="Times New Roman" w:hAnsi="Times New Roman" w:cs="Times New Roman"/>
          <w:sz w:val="28"/>
          <w:szCs w:val="28"/>
        </w:rPr>
      </w:pPr>
      <w:r>
        <w:rPr>
          <w:rFonts w:ascii="Times New Roman" w:hAnsi="Times New Roman" w:cs="Times New Roman"/>
          <w:sz w:val="28"/>
          <w:szCs w:val="28"/>
        </w:rPr>
        <w:t>C</w:t>
      </w:r>
      <w:r w:rsidR="006C5D39">
        <w:rPr>
          <w:rFonts w:ascii="Times New Roman" w:hAnsi="Times New Roman" w:cs="Times New Roman"/>
          <w:sz w:val="28"/>
          <w:szCs w:val="28"/>
        </w:rPr>
        <w:t>ounsel</w:t>
      </w:r>
      <w:r w:rsidR="00F9163A">
        <w:rPr>
          <w:rFonts w:ascii="Times New Roman" w:hAnsi="Times New Roman" w:cs="Times New Roman"/>
          <w:sz w:val="28"/>
          <w:szCs w:val="28"/>
        </w:rPr>
        <w:t xml:space="preserve"> </w:t>
      </w:r>
      <w:r w:rsidR="00155356">
        <w:rPr>
          <w:rFonts w:ascii="Times New Roman" w:hAnsi="Times New Roman" w:cs="Times New Roman"/>
          <w:sz w:val="28"/>
          <w:szCs w:val="28"/>
        </w:rPr>
        <w:t xml:space="preserve">John Paul Baingana </w:t>
      </w:r>
      <w:r w:rsidR="00F9163A">
        <w:rPr>
          <w:rFonts w:ascii="Times New Roman" w:hAnsi="Times New Roman" w:cs="Times New Roman"/>
          <w:sz w:val="28"/>
          <w:szCs w:val="28"/>
        </w:rPr>
        <w:t>for the 2</w:t>
      </w:r>
      <w:r w:rsidR="00F9163A" w:rsidRPr="00F9163A">
        <w:rPr>
          <w:rFonts w:ascii="Times New Roman" w:hAnsi="Times New Roman" w:cs="Times New Roman"/>
          <w:sz w:val="28"/>
          <w:szCs w:val="28"/>
          <w:vertAlign w:val="superscript"/>
        </w:rPr>
        <w:t>nd</w:t>
      </w:r>
      <w:r w:rsidR="00F9163A">
        <w:rPr>
          <w:rFonts w:ascii="Times New Roman" w:hAnsi="Times New Roman" w:cs="Times New Roman"/>
          <w:sz w:val="28"/>
          <w:szCs w:val="28"/>
        </w:rPr>
        <w:t xml:space="preserve"> respondent </w:t>
      </w:r>
      <w:r w:rsidR="006C5D39">
        <w:rPr>
          <w:rFonts w:ascii="Times New Roman" w:hAnsi="Times New Roman" w:cs="Times New Roman"/>
          <w:sz w:val="28"/>
          <w:szCs w:val="28"/>
        </w:rPr>
        <w:t>submitted</w:t>
      </w:r>
      <w:r w:rsidR="00F9163A">
        <w:rPr>
          <w:rFonts w:ascii="Times New Roman" w:hAnsi="Times New Roman" w:cs="Times New Roman"/>
          <w:sz w:val="28"/>
          <w:szCs w:val="28"/>
        </w:rPr>
        <w:t xml:space="preserve"> that Rule 4</w:t>
      </w:r>
      <w:r w:rsidR="005E1375">
        <w:rPr>
          <w:rFonts w:ascii="Times New Roman" w:hAnsi="Times New Roman" w:cs="Times New Roman"/>
          <w:sz w:val="28"/>
          <w:szCs w:val="28"/>
        </w:rPr>
        <w:t>(8)</w:t>
      </w:r>
      <w:r w:rsidR="00F9163A">
        <w:rPr>
          <w:rFonts w:ascii="Times New Roman" w:hAnsi="Times New Roman" w:cs="Times New Roman"/>
          <w:sz w:val="28"/>
          <w:szCs w:val="28"/>
        </w:rPr>
        <w:t xml:space="preserve"> of the Parliamentary </w:t>
      </w:r>
      <w:r w:rsidR="006C5D39">
        <w:rPr>
          <w:rFonts w:ascii="Times New Roman" w:hAnsi="Times New Roman" w:cs="Times New Roman"/>
          <w:sz w:val="28"/>
          <w:szCs w:val="28"/>
        </w:rPr>
        <w:t>Elections (</w:t>
      </w:r>
      <w:r w:rsidR="00F9163A">
        <w:rPr>
          <w:rFonts w:ascii="Times New Roman" w:hAnsi="Times New Roman" w:cs="Times New Roman"/>
          <w:sz w:val="28"/>
          <w:szCs w:val="28"/>
        </w:rPr>
        <w:t>Int</w:t>
      </w:r>
      <w:r w:rsidR="00F7576B">
        <w:rPr>
          <w:rFonts w:ascii="Times New Roman" w:hAnsi="Times New Roman" w:cs="Times New Roman"/>
          <w:sz w:val="28"/>
          <w:szCs w:val="28"/>
        </w:rPr>
        <w:t xml:space="preserve">erim Provisions) Rules </w:t>
      </w:r>
      <w:r w:rsidR="005E1375">
        <w:rPr>
          <w:rFonts w:ascii="Times New Roman" w:hAnsi="Times New Roman" w:cs="Times New Roman"/>
          <w:sz w:val="28"/>
          <w:szCs w:val="28"/>
        </w:rPr>
        <w:t xml:space="preserve">provides that a petition shall be </w:t>
      </w:r>
      <w:r w:rsidR="006C5D39">
        <w:rPr>
          <w:rFonts w:ascii="Times New Roman" w:hAnsi="Times New Roman" w:cs="Times New Roman"/>
          <w:sz w:val="28"/>
          <w:szCs w:val="28"/>
        </w:rPr>
        <w:t>accompanied by</w:t>
      </w:r>
      <w:r w:rsidR="005E1375">
        <w:rPr>
          <w:rFonts w:ascii="Times New Roman" w:hAnsi="Times New Roman" w:cs="Times New Roman"/>
          <w:sz w:val="28"/>
          <w:szCs w:val="28"/>
        </w:rPr>
        <w:t xml:space="preserve"> an affidavit stating facts on which the petition is based</w:t>
      </w:r>
      <w:r w:rsidR="006C5D39">
        <w:rPr>
          <w:rFonts w:ascii="Times New Roman" w:hAnsi="Times New Roman" w:cs="Times New Roman"/>
          <w:sz w:val="28"/>
          <w:szCs w:val="28"/>
        </w:rPr>
        <w:t>.</w:t>
      </w:r>
    </w:p>
    <w:p w14:paraId="6F50ADFA" w14:textId="2660FEAF" w:rsidR="005E1375" w:rsidRPr="00963C5B" w:rsidRDefault="00356960" w:rsidP="009F3679">
      <w:pPr>
        <w:jc w:val="both"/>
        <w:rPr>
          <w:rFonts w:cstheme="minorHAnsi"/>
          <w:b/>
          <w:sz w:val="28"/>
          <w:szCs w:val="28"/>
        </w:rPr>
      </w:pPr>
      <w:r>
        <w:rPr>
          <w:rFonts w:ascii="Times New Roman" w:hAnsi="Times New Roman" w:cs="Times New Roman"/>
          <w:sz w:val="28"/>
          <w:szCs w:val="28"/>
        </w:rPr>
        <w:t>He submitted</w:t>
      </w:r>
      <w:r w:rsidR="005E1375">
        <w:rPr>
          <w:rFonts w:ascii="Times New Roman" w:hAnsi="Times New Roman" w:cs="Times New Roman"/>
          <w:sz w:val="28"/>
          <w:szCs w:val="28"/>
        </w:rPr>
        <w:t xml:space="preserve"> that a petition is not a </w:t>
      </w:r>
      <w:r w:rsidR="006C5D39">
        <w:rPr>
          <w:rFonts w:ascii="Times New Roman" w:hAnsi="Times New Roman" w:cs="Times New Roman"/>
          <w:sz w:val="28"/>
          <w:szCs w:val="28"/>
        </w:rPr>
        <w:t>miscellaneous</w:t>
      </w:r>
      <w:r w:rsidR="005E1375">
        <w:rPr>
          <w:rFonts w:ascii="Times New Roman" w:hAnsi="Times New Roman" w:cs="Times New Roman"/>
          <w:sz w:val="28"/>
          <w:szCs w:val="28"/>
        </w:rPr>
        <w:t xml:space="preserve"> application but a substantive suit whose affidavits are supposed to be conf</w:t>
      </w:r>
      <w:r w:rsidR="00C4037B">
        <w:rPr>
          <w:rFonts w:ascii="Times New Roman" w:hAnsi="Times New Roman" w:cs="Times New Roman"/>
          <w:sz w:val="28"/>
          <w:szCs w:val="28"/>
        </w:rPr>
        <w:t xml:space="preserve">ined to issues or </w:t>
      </w:r>
      <w:r w:rsidR="00085C8B">
        <w:rPr>
          <w:rFonts w:ascii="Times New Roman" w:hAnsi="Times New Roman" w:cs="Times New Roman"/>
          <w:sz w:val="28"/>
          <w:szCs w:val="28"/>
        </w:rPr>
        <w:t>facts within</w:t>
      </w:r>
      <w:r w:rsidR="005E1375">
        <w:rPr>
          <w:rFonts w:ascii="Times New Roman" w:hAnsi="Times New Roman" w:cs="Times New Roman"/>
          <w:sz w:val="28"/>
          <w:szCs w:val="28"/>
        </w:rPr>
        <w:t xml:space="preserve"> the knowledge of the deponent and that the only exception to that rule is in </w:t>
      </w:r>
      <w:r w:rsidR="00AC7E31">
        <w:rPr>
          <w:rFonts w:ascii="Times New Roman" w:hAnsi="Times New Roman" w:cs="Times New Roman"/>
          <w:sz w:val="28"/>
          <w:szCs w:val="28"/>
        </w:rPr>
        <w:t>miscellaneous</w:t>
      </w:r>
      <w:r w:rsidR="005E1375">
        <w:rPr>
          <w:rFonts w:ascii="Times New Roman" w:hAnsi="Times New Roman" w:cs="Times New Roman"/>
          <w:sz w:val="28"/>
          <w:szCs w:val="28"/>
        </w:rPr>
        <w:t xml:space="preserve"> applications where a deponent can base on information provided by third </w:t>
      </w:r>
      <w:r w:rsidR="00AC7E31">
        <w:rPr>
          <w:rFonts w:ascii="Times New Roman" w:hAnsi="Times New Roman" w:cs="Times New Roman"/>
          <w:sz w:val="28"/>
          <w:szCs w:val="28"/>
        </w:rPr>
        <w:t>parties. He</w:t>
      </w:r>
      <w:r w:rsidR="005E1375">
        <w:rPr>
          <w:rFonts w:ascii="Times New Roman" w:hAnsi="Times New Roman" w:cs="Times New Roman"/>
          <w:sz w:val="28"/>
          <w:szCs w:val="28"/>
        </w:rPr>
        <w:t xml:space="preserve"> relied on the case of </w:t>
      </w:r>
      <w:r w:rsidR="005E1375" w:rsidRPr="00963C5B">
        <w:rPr>
          <w:rFonts w:cstheme="minorHAnsi"/>
          <w:b/>
          <w:sz w:val="28"/>
          <w:szCs w:val="28"/>
        </w:rPr>
        <w:t xml:space="preserve">Zimula Fred v Bazigatillawo Kibuuka Francis </w:t>
      </w:r>
      <w:r w:rsidR="00D2754C" w:rsidRPr="00963C5B">
        <w:rPr>
          <w:rFonts w:cstheme="minorHAnsi"/>
          <w:b/>
          <w:sz w:val="28"/>
          <w:szCs w:val="28"/>
        </w:rPr>
        <w:t>(</w:t>
      </w:r>
      <w:r w:rsidR="005E1375" w:rsidRPr="00963C5B">
        <w:rPr>
          <w:rFonts w:cstheme="minorHAnsi"/>
          <w:b/>
          <w:sz w:val="28"/>
          <w:szCs w:val="28"/>
        </w:rPr>
        <w:t xml:space="preserve">Election </w:t>
      </w:r>
      <w:r w:rsidR="00F35C5A" w:rsidRPr="00963C5B">
        <w:rPr>
          <w:rFonts w:cstheme="minorHAnsi"/>
          <w:b/>
          <w:sz w:val="28"/>
          <w:szCs w:val="28"/>
        </w:rPr>
        <w:t xml:space="preserve">Petition </w:t>
      </w:r>
      <w:r w:rsidR="005E1375" w:rsidRPr="00963C5B">
        <w:rPr>
          <w:rFonts w:cstheme="minorHAnsi"/>
          <w:b/>
          <w:sz w:val="28"/>
          <w:szCs w:val="28"/>
        </w:rPr>
        <w:t>Appeal No.1 of 2018</w:t>
      </w:r>
      <w:r w:rsidR="00D2754C" w:rsidRPr="00963C5B">
        <w:rPr>
          <w:rFonts w:cstheme="minorHAnsi"/>
          <w:b/>
          <w:sz w:val="28"/>
          <w:szCs w:val="28"/>
        </w:rPr>
        <w:t>)</w:t>
      </w:r>
    </w:p>
    <w:p w14:paraId="052F5127" w14:textId="3FDA2E21" w:rsidR="00C635ED" w:rsidRDefault="005E1375" w:rsidP="009F3679">
      <w:pPr>
        <w:jc w:val="both"/>
        <w:rPr>
          <w:rFonts w:ascii="Times New Roman" w:hAnsi="Times New Roman" w:cs="Times New Roman"/>
          <w:sz w:val="28"/>
          <w:szCs w:val="28"/>
        </w:rPr>
      </w:pPr>
      <w:r>
        <w:rPr>
          <w:rFonts w:ascii="Times New Roman" w:hAnsi="Times New Roman" w:cs="Times New Roman"/>
          <w:sz w:val="28"/>
          <w:szCs w:val="28"/>
        </w:rPr>
        <w:t xml:space="preserve">He </w:t>
      </w:r>
      <w:r w:rsidR="00B826D1" w:rsidRPr="005E1375">
        <w:rPr>
          <w:rFonts w:ascii="Times New Roman" w:hAnsi="Times New Roman" w:cs="Times New Roman"/>
          <w:sz w:val="28"/>
          <w:szCs w:val="28"/>
        </w:rPr>
        <w:t>specifically</w:t>
      </w:r>
      <w:r>
        <w:rPr>
          <w:rFonts w:ascii="Times New Roman" w:hAnsi="Times New Roman" w:cs="Times New Roman"/>
          <w:sz w:val="28"/>
          <w:szCs w:val="28"/>
        </w:rPr>
        <w:t xml:space="preserve"> prayed for this court to expunge </w:t>
      </w:r>
      <w:r w:rsidRPr="005E1375">
        <w:rPr>
          <w:rFonts w:ascii="Times New Roman" w:hAnsi="Times New Roman" w:cs="Times New Roman"/>
          <w:sz w:val="28"/>
          <w:szCs w:val="28"/>
        </w:rPr>
        <w:t>paragraph</w:t>
      </w:r>
      <w:r w:rsidR="00F83052" w:rsidRPr="005E1375">
        <w:rPr>
          <w:rFonts w:ascii="Times New Roman" w:hAnsi="Times New Roman" w:cs="Times New Roman"/>
          <w:sz w:val="28"/>
          <w:szCs w:val="28"/>
        </w:rPr>
        <w:t xml:space="preserve"> 5 (a</w:t>
      </w:r>
      <w:r w:rsidR="00B826D1" w:rsidRPr="005E1375">
        <w:rPr>
          <w:rFonts w:ascii="Times New Roman" w:hAnsi="Times New Roman" w:cs="Times New Roman"/>
          <w:sz w:val="28"/>
          <w:szCs w:val="28"/>
        </w:rPr>
        <w:t>), (</w:t>
      </w:r>
      <w:r w:rsidR="00F83052" w:rsidRPr="005E1375">
        <w:rPr>
          <w:rFonts w:ascii="Times New Roman" w:hAnsi="Times New Roman" w:cs="Times New Roman"/>
          <w:sz w:val="28"/>
          <w:szCs w:val="28"/>
        </w:rPr>
        <w:t>b</w:t>
      </w:r>
      <w:r w:rsidR="00B826D1" w:rsidRPr="005E1375">
        <w:rPr>
          <w:rFonts w:ascii="Times New Roman" w:hAnsi="Times New Roman" w:cs="Times New Roman"/>
          <w:sz w:val="28"/>
          <w:szCs w:val="28"/>
        </w:rPr>
        <w:t>), (</w:t>
      </w:r>
      <w:r w:rsidR="00F83052" w:rsidRPr="005E1375">
        <w:rPr>
          <w:rFonts w:ascii="Times New Roman" w:hAnsi="Times New Roman" w:cs="Times New Roman"/>
          <w:sz w:val="28"/>
          <w:szCs w:val="28"/>
        </w:rPr>
        <w:t>c</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d</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e</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f</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g</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h</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i</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j</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k</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l</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m</w:t>
      </w:r>
      <w:r w:rsidR="00F9163A" w:rsidRPr="005E1375">
        <w:rPr>
          <w:rFonts w:ascii="Times New Roman" w:hAnsi="Times New Roman" w:cs="Times New Roman"/>
          <w:sz w:val="28"/>
          <w:szCs w:val="28"/>
        </w:rPr>
        <w:t>), (</w:t>
      </w:r>
      <w:r w:rsidR="00F83052" w:rsidRPr="005E1375">
        <w:rPr>
          <w:rFonts w:ascii="Times New Roman" w:hAnsi="Times New Roman" w:cs="Times New Roman"/>
          <w:sz w:val="28"/>
          <w:szCs w:val="28"/>
        </w:rPr>
        <w:t>n) and paragraph 6</w:t>
      </w:r>
      <w:r>
        <w:rPr>
          <w:rFonts w:ascii="Times New Roman" w:hAnsi="Times New Roman" w:cs="Times New Roman"/>
          <w:sz w:val="28"/>
          <w:szCs w:val="28"/>
        </w:rPr>
        <w:t xml:space="preserve"> of the affidavit in support of the petition because they </w:t>
      </w:r>
      <w:r w:rsidR="00506F73">
        <w:rPr>
          <w:rFonts w:ascii="Times New Roman" w:hAnsi="Times New Roman" w:cs="Times New Roman"/>
          <w:sz w:val="28"/>
          <w:szCs w:val="28"/>
        </w:rPr>
        <w:t>are based on information from third parties</w:t>
      </w:r>
      <w:r w:rsidR="00356960">
        <w:rPr>
          <w:rFonts w:ascii="Times New Roman" w:hAnsi="Times New Roman" w:cs="Times New Roman"/>
          <w:sz w:val="28"/>
          <w:szCs w:val="28"/>
        </w:rPr>
        <w:t>.</w:t>
      </w:r>
    </w:p>
    <w:p w14:paraId="1EAEC3B0" w14:textId="3F7ED1B1" w:rsidR="001C3C43" w:rsidRPr="00963C5B" w:rsidRDefault="00085C8B" w:rsidP="009F3679">
      <w:pPr>
        <w:jc w:val="both"/>
        <w:rPr>
          <w:rFonts w:cstheme="minorHAnsi"/>
          <w:b/>
          <w:sz w:val="28"/>
          <w:szCs w:val="28"/>
        </w:rPr>
      </w:pPr>
      <w:r>
        <w:rPr>
          <w:rFonts w:ascii="Times New Roman" w:hAnsi="Times New Roman" w:cs="Times New Roman"/>
          <w:sz w:val="28"/>
          <w:szCs w:val="28"/>
        </w:rPr>
        <w:t>Counsel also</w:t>
      </w:r>
      <w:r w:rsidR="007C274A">
        <w:rPr>
          <w:rFonts w:ascii="Times New Roman" w:hAnsi="Times New Roman" w:cs="Times New Roman"/>
          <w:sz w:val="28"/>
          <w:szCs w:val="28"/>
        </w:rPr>
        <w:t xml:space="preserve"> </w:t>
      </w:r>
      <w:r w:rsidR="001F670F">
        <w:rPr>
          <w:rFonts w:ascii="Times New Roman" w:hAnsi="Times New Roman" w:cs="Times New Roman"/>
          <w:sz w:val="28"/>
          <w:szCs w:val="28"/>
        </w:rPr>
        <w:t xml:space="preserve">submitted </w:t>
      </w:r>
      <w:r w:rsidR="007C274A">
        <w:rPr>
          <w:rFonts w:ascii="Times New Roman" w:hAnsi="Times New Roman" w:cs="Times New Roman"/>
          <w:sz w:val="28"/>
          <w:szCs w:val="28"/>
        </w:rPr>
        <w:t xml:space="preserve">that the </w:t>
      </w:r>
      <w:r w:rsidR="001C3C43">
        <w:rPr>
          <w:rFonts w:ascii="Times New Roman" w:hAnsi="Times New Roman" w:cs="Times New Roman"/>
          <w:sz w:val="28"/>
          <w:szCs w:val="28"/>
        </w:rPr>
        <w:t>annexures</w:t>
      </w:r>
      <w:r w:rsidR="001F670F">
        <w:rPr>
          <w:rFonts w:ascii="Times New Roman" w:hAnsi="Times New Roman" w:cs="Times New Roman"/>
          <w:sz w:val="28"/>
          <w:szCs w:val="28"/>
        </w:rPr>
        <w:t xml:space="preserve"> starting from </w:t>
      </w:r>
      <w:r w:rsidR="001C3C43">
        <w:rPr>
          <w:rFonts w:ascii="Times New Roman" w:hAnsi="Times New Roman" w:cs="Times New Roman"/>
          <w:sz w:val="28"/>
          <w:szCs w:val="28"/>
        </w:rPr>
        <w:t>annexure</w:t>
      </w:r>
      <w:r w:rsidR="006C5D39">
        <w:rPr>
          <w:rFonts w:ascii="Times New Roman" w:hAnsi="Times New Roman" w:cs="Times New Roman"/>
          <w:sz w:val="28"/>
          <w:szCs w:val="28"/>
        </w:rPr>
        <w:t xml:space="preserve"> F</w:t>
      </w:r>
      <w:r w:rsidR="001F670F">
        <w:rPr>
          <w:rFonts w:ascii="Times New Roman" w:hAnsi="Times New Roman" w:cs="Times New Roman"/>
          <w:sz w:val="28"/>
          <w:szCs w:val="28"/>
        </w:rPr>
        <w:t xml:space="preserve"> to the last are public documents within the meaning of section 73 of the Evidence </w:t>
      </w:r>
      <w:r w:rsidR="001C3C43">
        <w:rPr>
          <w:rFonts w:ascii="Times New Roman" w:hAnsi="Times New Roman" w:cs="Times New Roman"/>
          <w:sz w:val="28"/>
          <w:szCs w:val="28"/>
        </w:rPr>
        <w:t>Act</w:t>
      </w:r>
      <w:r w:rsidR="007C274A">
        <w:rPr>
          <w:rFonts w:ascii="Times New Roman" w:hAnsi="Times New Roman" w:cs="Times New Roman"/>
          <w:sz w:val="28"/>
          <w:szCs w:val="28"/>
        </w:rPr>
        <w:t xml:space="preserve"> and therefore ought to be certified as per</w:t>
      </w:r>
      <w:r w:rsidR="006C5D39">
        <w:rPr>
          <w:rFonts w:ascii="Times New Roman" w:hAnsi="Times New Roman" w:cs="Times New Roman"/>
          <w:sz w:val="28"/>
          <w:szCs w:val="28"/>
        </w:rPr>
        <w:t xml:space="preserve"> section</w:t>
      </w:r>
      <w:r w:rsidR="001C3C43">
        <w:rPr>
          <w:rFonts w:ascii="Times New Roman" w:hAnsi="Times New Roman" w:cs="Times New Roman"/>
          <w:sz w:val="28"/>
          <w:szCs w:val="28"/>
        </w:rPr>
        <w:t xml:space="preserve"> 76 of the Evidence Act</w:t>
      </w:r>
      <w:r w:rsidR="007C274A">
        <w:rPr>
          <w:rFonts w:ascii="Times New Roman" w:hAnsi="Times New Roman" w:cs="Times New Roman"/>
          <w:sz w:val="28"/>
          <w:szCs w:val="28"/>
        </w:rPr>
        <w:t>.</w:t>
      </w:r>
      <w:r w:rsidR="001C3C43">
        <w:rPr>
          <w:rFonts w:ascii="Times New Roman" w:hAnsi="Times New Roman" w:cs="Times New Roman"/>
          <w:sz w:val="28"/>
          <w:szCs w:val="28"/>
        </w:rPr>
        <w:t xml:space="preserve"> </w:t>
      </w:r>
      <w:r w:rsidR="007C274A">
        <w:rPr>
          <w:rFonts w:ascii="Times New Roman" w:hAnsi="Times New Roman" w:cs="Times New Roman"/>
          <w:sz w:val="28"/>
          <w:szCs w:val="28"/>
        </w:rPr>
        <w:t xml:space="preserve"> </w:t>
      </w:r>
      <w:r w:rsidR="00356960">
        <w:rPr>
          <w:rFonts w:ascii="Times New Roman" w:hAnsi="Times New Roman" w:cs="Times New Roman"/>
          <w:sz w:val="28"/>
          <w:szCs w:val="28"/>
        </w:rPr>
        <w:t>He submitted</w:t>
      </w:r>
      <w:r w:rsidR="001C3C43">
        <w:rPr>
          <w:rFonts w:ascii="Times New Roman" w:hAnsi="Times New Roman" w:cs="Times New Roman"/>
          <w:sz w:val="28"/>
          <w:szCs w:val="28"/>
        </w:rPr>
        <w:t xml:space="preserve"> that the only exception</w:t>
      </w:r>
      <w:r w:rsidR="00FA0E75">
        <w:rPr>
          <w:rFonts w:ascii="Times New Roman" w:hAnsi="Times New Roman" w:cs="Times New Roman"/>
          <w:sz w:val="28"/>
          <w:szCs w:val="28"/>
        </w:rPr>
        <w:t xml:space="preserve"> that court </w:t>
      </w:r>
      <w:r>
        <w:rPr>
          <w:rFonts w:ascii="Times New Roman" w:hAnsi="Times New Roman" w:cs="Times New Roman"/>
          <w:sz w:val="28"/>
          <w:szCs w:val="28"/>
        </w:rPr>
        <w:t>may rely</w:t>
      </w:r>
      <w:r w:rsidR="00356960">
        <w:rPr>
          <w:rFonts w:ascii="Times New Roman" w:hAnsi="Times New Roman" w:cs="Times New Roman"/>
          <w:sz w:val="28"/>
          <w:szCs w:val="28"/>
        </w:rPr>
        <w:t xml:space="preserve"> on these uncertified declaration </w:t>
      </w:r>
      <w:r w:rsidR="001C3C43">
        <w:rPr>
          <w:rFonts w:ascii="Times New Roman" w:hAnsi="Times New Roman" w:cs="Times New Roman"/>
          <w:sz w:val="28"/>
          <w:szCs w:val="28"/>
        </w:rPr>
        <w:t xml:space="preserve">is if the petitioner had attached a copy of a letter requesting for the documents and the same had been denied to </w:t>
      </w:r>
      <w:r w:rsidR="00AC7E31">
        <w:rPr>
          <w:rFonts w:ascii="Times New Roman" w:hAnsi="Times New Roman" w:cs="Times New Roman"/>
          <w:sz w:val="28"/>
          <w:szCs w:val="28"/>
        </w:rPr>
        <w:t>him. He</w:t>
      </w:r>
      <w:r w:rsidR="001C3C43">
        <w:rPr>
          <w:rFonts w:ascii="Times New Roman" w:hAnsi="Times New Roman" w:cs="Times New Roman"/>
          <w:sz w:val="28"/>
          <w:szCs w:val="28"/>
        </w:rPr>
        <w:t xml:space="preserve"> relied on the case of </w:t>
      </w:r>
      <w:r w:rsidR="001C3C43" w:rsidRPr="00963C5B">
        <w:rPr>
          <w:rFonts w:cstheme="minorHAnsi"/>
          <w:b/>
          <w:sz w:val="28"/>
          <w:szCs w:val="28"/>
        </w:rPr>
        <w:t>John</w:t>
      </w:r>
      <w:r w:rsidR="00F35C5A" w:rsidRPr="00963C5B">
        <w:rPr>
          <w:rFonts w:cstheme="minorHAnsi"/>
          <w:b/>
          <w:sz w:val="28"/>
          <w:szCs w:val="28"/>
        </w:rPr>
        <w:t xml:space="preserve"> Baptist Kakooza versus Electoral</w:t>
      </w:r>
      <w:r w:rsidR="001C3C43" w:rsidRPr="00963C5B">
        <w:rPr>
          <w:rFonts w:cstheme="minorHAnsi"/>
          <w:b/>
          <w:sz w:val="28"/>
          <w:szCs w:val="28"/>
        </w:rPr>
        <w:t xml:space="preserve"> Commission and Yiga Anthony (Election Petition Appeal No.11 of 2007</w:t>
      </w:r>
      <w:r w:rsidR="00FA0E75" w:rsidRPr="00963C5B">
        <w:rPr>
          <w:rFonts w:cstheme="minorHAnsi"/>
          <w:b/>
          <w:sz w:val="28"/>
          <w:szCs w:val="28"/>
        </w:rPr>
        <w:t>)</w:t>
      </w:r>
    </w:p>
    <w:p w14:paraId="3196028B" w14:textId="7E1BE2AF" w:rsidR="00FA0E75" w:rsidRDefault="00C5357F" w:rsidP="009F3679">
      <w:pPr>
        <w:jc w:val="both"/>
        <w:rPr>
          <w:rFonts w:ascii="Times New Roman" w:hAnsi="Times New Roman" w:cs="Times New Roman"/>
          <w:sz w:val="28"/>
          <w:szCs w:val="28"/>
        </w:rPr>
      </w:pPr>
      <w:r>
        <w:rPr>
          <w:rFonts w:ascii="Times New Roman" w:hAnsi="Times New Roman" w:cs="Times New Roman"/>
          <w:sz w:val="28"/>
          <w:szCs w:val="28"/>
        </w:rPr>
        <w:t xml:space="preserve">He prayed for the </w:t>
      </w:r>
      <w:r w:rsidR="00D2754C">
        <w:rPr>
          <w:rFonts w:ascii="Times New Roman" w:hAnsi="Times New Roman" w:cs="Times New Roman"/>
          <w:sz w:val="28"/>
          <w:szCs w:val="28"/>
        </w:rPr>
        <w:t>attachments to</w:t>
      </w:r>
      <w:r>
        <w:rPr>
          <w:rFonts w:ascii="Times New Roman" w:hAnsi="Times New Roman" w:cs="Times New Roman"/>
          <w:sz w:val="28"/>
          <w:szCs w:val="28"/>
        </w:rPr>
        <w:t xml:space="preserve"> the affidavit in </w:t>
      </w:r>
      <w:r w:rsidR="00E3782B">
        <w:rPr>
          <w:rFonts w:ascii="Times New Roman" w:hAnsi="Times New Roman" w:cs="Times New Roman"/>
          <w:sz w:val="28"/>
          <w:szCs w:val="28"/>
        </w:rPr>
        <w:t xml:space="preserve">support from (F) to the last </w:t>
      </w:r>
      <w:r>
        <w:rPr>
          <w:rFonts w:ascii="Times New Roman" w:hAnsi="Times New Roman" w:cs="Times New Roman"/>
          <w:sz w:val="28"/>
          <w:szCs w:val="28"/>
        </w:rPr>
        <w:t xml:space="preserve">be struck off </w:t>
      </w:r>
      <w:r w:rsidR="00085C8B">
        <w:rPr>
          <w:rFonts w:ascii="Times New Roman" w:hAnsi="Times New Roman" w:cs="Times New Roman"/>
          <w:sz w:val="28"/>
          <w:szCs w:val="28"/>
        </w:rPr>
        <w:t xml:space="preserve">the </w:t>
      </w:r>
      <w:r>
        <w:rPr>
          <w:rFonts w:ascii="Times New Roman" w:hAnsi="Times New Roman" w:cs="Times New Roman"/>
          <w:sz w:val="28"/>
          <w:szCs w:val="28"/>
        </w:rPr>
        <w:t>record</w:t>
      </w:r>
      <w:r w:rsidR="00D2754C">
        <w:rPr>
          <w:rFonts w:ascii="Times New Roman" w:hAnsi="Times New Roman" w:cs="Times New Roman"/>
          <w:sz w:val="28"/>
          <w:szCs w:val="28"/>
        </w:rPr>
        <w:t>.</w:t>
      </w:r>
    </w:p>
    <w:p w14:paraId="62EC638A" w14:textId="47D47167" w:rsidR="00D2754C" w:rsidRDefault="00085C8B" w:rsidP="009F3679">
      <w:pPr>
        <w:jc w:val="both"/>
        <w:rPr>
          <w:rFonts w:ascii="Times New Roman" w:hAnsi="Times New Roman" w:cs="Times New Roman"/>
          <w:sz w:val="28"/>
          <w:szCs w:val="28"/>
        </w:rPr>
      </w:pPr>
      <w:r>
        <w:rPr>
          <w:rFonts w:ascii="Times New Roman" w:hAnsi="Times New Roman" w:cs="Times New Roman"/>
          <w:sz w:val="28"/>
          <w:szCs w:val="28"/>
        </w:rPr>
        <w:lastRenderedPageBreak/>
        <w:t>He</w:t>
      </w:r>
      <w:r w:rsidR="00D2754C">
        <w:rPr>
          <w:rFonts w:ascii="Times New Roman" w:hAnsi="Times New Roman" w:cs="Times New Roman"/>
          <w:sz w:val="28"/>
          <w:szCs w:val="28"/>
        </w:rPr>
        <w:t xml:space="preserve"> </w:t>
      </w:r>
      <w:r w:rsidR="00C4037B">
        <w:rPr>
          <w:rFonts w:ascii="Times New Roman" w:hAnsi="Times New Roman" w:cs="Times New Roman"/>
          <w:sz w:val="28"/>
          <w:szCs w:val="28"/>
        </w:rPr>
        <w:t xml:space="preserve">further </w:t>
      </w:r>
      <w:r w:rsidR="00D2754C">
        <w:rPr>
          <w:rFonts w:ascii="Times New Roman" w:hAnsi="Times New Roman" w:cs="Times New Roman"/>
          <w:sz w:val="28"/>
          <w:szCs w:val="28"/>
        </w:rPr>
        <w:t>submitted that t</w:t>
      </w:r>
      <w:r>
        <w:rPr>
          <w:rFonts w:ascii="Times New Roman" w:hAnsi="Times New Roman" w:cs="Times New Roman"/>
          <w:sz w:val="28"/>
          <w:szCs w:val="28"/>
        </w:rPr>
        <w:t xml:space="preserve">he affidavit in support </w:t>
      </w:r>
      <w:r w:rsidR="00F7576B">
        <w:rPr>
          <w:rFonts w:ascii="Times New Roman" w:hAnsi="Times New Roman" w:cs="Times New Roman"/>
          <w:sz w:val="28"/>
          <w:szCs w:val="28"/>
        </w:rPr>
        <w:t xml:space="preserve">sworn by </w:t>
      </w:r>
      <w:r w:rsidR="00D2754C">
        <w:rPr>
          <w:rFonts w:ascii="Times New Roman" w:hAnsi="Times New Roman" w:cs="Times New Roman"/>
          <w:sz w:val="28"/>
          <w:szCs w:val="28"/>
        </w:rPr>
        <w:t>Mpanga</w:t>
      </w:r>
      <w:r w:rsidR="00F7576B">
        <w:rPr>
          <w:rFonts w:ascii="Times New Roman" w:hAnsi="Times New Roman" w:cs="Times New Roman"/>
          <w:sz w:val="28"/>
          <w:szCs w:val="28"/>
        </w:rPr>
        <w:t xml:space="preserve"> Farouk</w:t>
      </w:r>
      <w:r w:rsidR="00D2754C">
        <w:rPr>
          <w:rFonts w:ascii="Times New Roman" w:hAnsi="Times New Roman" w:cs="Times New Roman"/>
          <w:sz w:val="28"/>
          <w:szCs w:val="28"/>
        </w:rPr>
        <w:t xml:space="preserve"> the petitioner herein is commissioned by a one Nampe</w:t>
      </w:r>
      <w:r w:rsidR="000E2B75">
        <w:rPr>
          <w:rFonts w:ascii="Times New Roman" w:hAnsi="Times New Roman" w:cs="Times New Roman"/>
          <w:sz w:val="28"/>
          <w:szCs w:val="28"/>
        </w:rPr>
        <w:t>e</w:t>
      </w:r>
      <w:r w:rsidR="00D2754C">
        <w:rPr>
          <w:rFonts w:ascii="Times New Roman" w:hAnsi="Times New Roman" w:cs="Times New Roman"/>
          <w:sz w:val="28"/>
          <w:szCs w:val="28"/>
        </w:rPr>
        <w:t>ra Juliet who is an advocate in the firm representing the petitioner M/s Lukwago and Company A</w:t>
      </w:r>
      <w:r>
        <w:rPr>
          <w:rFonts w:ascii="Times New Roman" w:hAnsi="Times New Roman" w:cs="Times New Roman"/>
          <w:sz w:val="28"/>
          <w:szCs w:val="28"/>
        </w:rPr>
        <w:t xml:space="preserve">dvocates, he argued </w:t>
      </w:r>
      <w:r w:rsidR="000E2B75">
        <w:rPr>
          <w:rFonts w:ascii="Times New Roman" w:hAnsi="Times New Roman" w:cs="Times New Roman"/>
          <w:sz w:val="28"/>
          <w:szCs w:val="28"/>
        </w:rPr>
        <w:t>that this is contrary to the law which bars</w:t>
      </w:r>
      <w:r w:rsidR="00913526" w:rsidRPr="00913526">
        <w:rPr>
          <w:rFonts w:ascii="Times New Roman" w:hAnsi="Times New Roman" w:cs="Times New Roman"/>
          <w:sz w:val="28"/>
          <w:szCs w:val="28"/>
        </w:rPr>
        <w:t xml:space="preserve"> </w:t>
      </w:r>
      <w:r w:rsidR="00913526">
        <w:rPr>
          <w:rFonts w:ascii="Times New Roman" w:hAnsi="Times New Roman" w:cs="Times New Roman"/>
          <w:sz w:val="28"/>
          <w:szCs w:val="28"/>
        </w:rPr>
        <w:t>a commissioner for oaths from</w:t>
      </w:r>
      <w:r w:rsidR="00913526" w:rsidRPr="00913526">
        <w:rPr>
          <w:rFonts w:ascii="Times New Roman" w:hAnsi="Times New Roman" w:cs="Times New Roman"/>
          <w:sz w:val="28"/>
          <w:szCs w:val="28"/>
        </w:rPr>
        <w:t xml:space="preserve"> </w:t>
      </w:r>
      <w:r w:rsidR="00F7576B" w:rsidRPr="00913526">
        <w:rPr>
          <w:rFonts w:ascii="Times New Roman" w:hAnsi="Times New Roman" w:cs="Times New Roman"/>
          <w:sz w:val="28"/>
          <w:szCs w:val="28"/>
        </w:rPr>
        <w:t>commission</w:t>
      </w:r>
      <w:r w:rsidR="00F7576B">
        <w:rPr>
          <w:rFonts w:ascii="Times New Roman" w:hAnsi="Times New Roman" w:cs="Times New Roman"/>
          <w:sz w:val="28"/>
          <w:szCs w:val="28"/>
        </w:rPr>
        <w:t xml:space="preserve">ing </w:t>
      </w:r>
      <w:r w:rsidR="00F7576B" w:rsidRPr="00913526">
        <w:rPr>
          <w:rFonts w:ascii="Times New Roman" w:hAnsi="Times New Roman" w:cs="Times New Roman"/>
          <w:sz w:val="28"/>
          <w:szCs w:val="28"/>
        </w:rPr>
        <w:t>his</w:t>
      </w:r>
      <w:r w:rsidR="00913526" w:rsidRPr="00913526">
        <w:rPr>
          <w:rFonts w:ascii="Times New Roman" w:hAnsi="Times New Roman" w:cs="Times New Roman"/>
          <w:sz w:val="28"/>
          <w:szCs w:val="28"/>
        </w:rPr>
        <w:t xml:space="preserve"> or her own documents or documents prepared by the firm </w:t>
      </w:r>
      <w:r w:rsidR="00F35C5A">
        <w:rPr>
          <w:rFonts w:ascii="Times New Roman" w:hAnsi="Times New Roman" w:cs="Times New Roman"/>
          <w:sz w:val="28"/>
          <w:szCs w:val="28"/>
        </w:rPr>
        <w:t xml:space="preserve">where the he or she </w:t>
      </w:r>
      <w:r w:rsidR="0060070E">
        <w:rPr>
          <w:rFonts w:ascii="Times New Roman" w:hAnsi="Times New Roman" w:cs="Times New Roman"/>
          <w:sz w:val="28"/>
          <w:szCs w:val="28"/>
        </w:rPr>
        <w:t>works. He</w:t>
      </w:r>
      <w:r w:rsidR="000E2B75">
        <w:rPr>
          <w:rFonts w:ascii="Times New Roman" w:hAnsi="Times New Roman" w:cs="Times New Roman"/>
          <w:sz w:val="28"/>
          <w:szCs w:val="28"/>
        </w:rPr>
        <w:t xml:space="preserve"> cited </w:t>
      </w:r>
      <w:r w:rsidR="00F7576B">
        <w:rPr>
          <w:rFonts w:ascii="Times New Roman" w:hAnsi="Times New Roman" w:cs="Times New Roman"/>
          <w:sz w:val="28"/>
          <w:szCs w:val="28"/>
        </w:rPr>
        <w:t>the Kenyan</w:t>
      </w:r>
      <w:r w:rsidR="00D2754C">
        <w:rPr>
          <w:rFonts w:ascii="Times New Roman" w:hAnsi="Times New Roman" w:cs="Times New Roman"/>
          <w:sz w:val="28"/>
          <w:szCs w:val="28"/>
        </w:rPr>
        <w:t xml:space="preserve"> case of </w:t>
      </w:r>
      <w:r w:rsidR="00D2754C" w:rsidRPr="00913526">
        <w:rPr>
          <w:rFonts w:cstheme="minorHAnsi"/>
          <w:b/>
          <w:sz w:val="28"/>
          <w:szCs w:val="28"/>
        </w:rPr>
        <w:t xml:space="preserve">Stephen M. Mogaka Vs Independent Electoral and Boundaries Commission &amp;2 others (Election Petition No.2 of 2017) </w:t>
      </w:r>
      <w:r w:rsidR="00D2754C" w:rsidRPr="00913526">
        <w:rPr>
          <w:rFonts w:ascii="Times New Roman" w:hAnsi="Times New Roman" w:cs="Times New Roman"/>
          <w:sz w:val="28"/>
          <w:szCs w:val="28"/>
        </w:rPr>
        <w:t xml:space="preserve">and </w:t>
      </w:r>
      <w:r w:rsidR="00D2754C" w:rsidRPr="00913526">
        <w:rPr>
          <w:rFonts w:cstheme="minorHAnsi"/>
          <w:b/>
          <w:sz w:val="28"/>
          <w:szCs w:val="28"/>
        </w:rPr>
        <w:t>Fatuma Nakatudde and Anor Vs Makerere University (Miscellaneous Cause No.17</w:t>
      </w:r>
      <w:r w:rsidR="00F7576B">
        <w:rPr>
          <w:rFonts w:cstheme="minorHAnsi"/>
          <w:b/>
          <w:sz w:val="28"/>
          <w:szCs w:val="28"/>
        </w:rPr>
        <w:t xml:space="preserve">5 of 2019 at High Court </w:t>
      </w:r>
      <w:r w:rsidR="00D2754C" w:rsidRPr="00913526">
        <w:rPr>
          <w:rFonts w:cstheme="minorHAnsi"/>
          <w:b/>
          <w:sz w:val="28"/>
          <w:szCs w:val="28"/>
        </w:rPr>
        <w:t>Civil Division)</w:t>
      </w:r>
      <w:r w:rsidR="00253F2C" w:rsidRPr="00913526">
        <w:rPr>
          <w:rFonts w:cstheme="minorHAnsi"/>
          <w:b/>
          <w:sz w:val="28"/>
          <w:szCs w:val="28"/>
        </w:rPr>
        <w:t>.</w:t>
      </w:r>
      <w:r w:rsidR="00D2754C" w:rsidRPr="00913526">
        <w:rPr>
          <w:rFonts w:ascii="Times New Roman" w:hAnsi="Times New Roman" w:cs="Times New Roman"/>
          <w:sz w:val="28"/>
          <w:szCs w:val="28"/>
        </w:rPr>
        <w:t xml:space="preserve"> </w:t>
      </w:r>
    </w:p>
    <w:p w14:paraId="21B38531" w14:textId="503CFAE2" w:rsidR="00D2754C" w:rsidRDefault="00913526" w:rsidP="009F3679">
      <w:pPr>
        <w:jc w:val="both"/>
        <w:rPr>
          <w:rFonts w:ascii="Times New Roman" w:hAnsi="Times New Roman" w:cs="Times New Roman"/>
          <w:sz w:val="28"/>
          <w:szCs w:val="28"/>
        </w:rPr>
      </w:pPr>
      <w:r>
        <w:rPr>
          <w:rFonts w:ascii="Times New Roman" w:hAnsi="Times New Roman" w:cs="Times New Roman"/>
          <w:sz w:val="28"/>
          <w:szCs w:val="28"/>
        </w:rPr>
        <w:t>C</w:t>
      </w:r>
      <w:r w:rsidR="00D2754C">
        <w:rPr>
          <w:rFonts w:ascii="Times New Roman" w:hAnsi="Times New Roman" w:cs="Times New Roman"/>
          <w:sz w:val="28"/>
          <w:szCs w:val="28"/>
        </w:rPr>
        <w:t xml:space="preserve">ounsel </w:t>
      </w:r>
      <w:r>
        <w:rPr>
          <w:rFonts w:ascii="Times New Roman" w:hAnsi="Times New Roman" w:cs="Times New Roman"/>
          <w:sz w:val="28"/>
          <w:szCs w:val="28"/>
        </w:rPr>
        <w:t xml:space="preserve">further </w:t>
      </w:r>
      <w:r w:rsidR="00D2754C">
        <w:rPr>
          <w:rFonts w:ascii="Times New Roman" w:hAnsi="Times New Roman" w:cs="Times New Roman"/>
          <w:sz w:val="28"/>
          <w:szCs w:val="28"/>
        </w:rPr>
        <w:t>submitted that the 25 affidavits filed on the 18</w:t>
      </w:r>
      <w:r w:rsidR="00D2754C" w:rsidRPr="00D2754C">
        <w:rPr>
          <w:rFonts w:ascii="Times New Roman" w:hAnsi="Times New Roman" w:cs="Times New Roman"/>
          <w:sz w:val="28"/>
          <w:szCs w:val="28"/>
          <w:vertAlign w:val="superscript"/>
        </w:rPr>
        <w:t>th</w:t>
      </w:r>
      <w:r w:rsidR="00D2754C">
        <w:rPr>
          <w:rFonts w:ascii="Times New Roman" w:hAnsi="Times New Roman" w:cs="Times New Roman"/>
          <w:sz w:val="28"/>
          <w:szCs w:val="28"/>
        </w:rPr>
        <w:t xml:space="preserve"> August 2021 were headed as affidavits in support of th</w:t>
      </w:r>
      <w:r w:rsidR="00C4037B">
        <w:rPr>
          <w:rFonts w:ascii="Times New Roman" w:hAnsi="Times New Roman" w:cs="Times New Roman"/>
          <w:sz w:val="28"/>
          <w:szCs w:val="28"/>
        </w:rPr>
        <w:t xml:space="preserve">e petition ,he contended </w:t>
      </w:r>
      <w:r w:rsidR="00D2754C">
        <w:rPr>
          <w:rFonts w:ascii="Times New Roman" w:hAnsi="Times New Roman" w:cs="Times New Roman"/>
          <w:sz w:val="28"/>
          <w:szCs w:val="28"/>
        </w:rPr>
        <w:t xml:space="preserve"> that the law requires that the petition must be accompanied by the affidavit in support and that these affidavits filed on the 18</w:t>
      </w:r>
      <w:r w:rsidR="00D2754C" w:rsidRPr="00D2754C">
        <w:rPr>
          <w:rFonts w:ascii="Times New Roman" w:hAnsi="Times New Roman" w:cs="Times New Roman"/>
          <w:sz w:val="28"/>
          <w:szCs w:val="28"/>
          <w:vertAlign w:val="superscript"/>
        </w:rPr>
        <w:t>th</w:t>
      </w:r>
      <w:r w:rsidR="00D2754C">
        <w:rPr>
          <w:rFonts w:ascii="Times New Roman" w:hAnsi="Times New Roman" w:cs="Times New Roman"/>
          <w:sz w:val="28"/>
          <w:szCs w:val="28"/>
        </w:rPr>
        <w:t xml:space="preserve"> August</w:t>
      </w:r>
      <w:r w:rsidR="0077515A">
        <w:rPr>
          <w:rFonts w:ascii="Times New Roman" w:hAnsi="Times New Roman" w:cs="Times New Roman"/>
          <w:sz w:val="28"/>
          <w:szCs w:val="28"/>
        </w:rPr>
        <w:t xml:space="preserve"> 2021</w:t>
      </w:r>
      <w:r w:rsidR="00D2754C">
        <w:rPr>
          <w:rFonts w:ascii="Times New Roman" w:hAnsi="Times New Roman" w:cs="Times New Roman"/>
          <w:sz w:val="28"/>
          <w:szCs w:val="28"/>
        </w:rPr>
        <w:t xml:space="preserve"> cannot accompany a petition that was filed in </w:t>
      </w:r>
      <w:r w:rsidR="0077515A">
        <w:rPr>
          <w:rFonts w:ascii="Times New Roman" w:hAnsi="Times New Roman" w:cs="Times New Roman"/>
          <w:sz w:val="28"/>
          <w:szCs w:val="28"/>
        </w:rPr>
        <w:t>18</w:t>
      </w:r>
      <w:r w:rsidR="0077515A" w:rsidRPr="0077515A">
        <w:rPr>
          <w:rFonts w:ascii="Times New Roman" w:hAnsi="Times New Roman" w:cs="Times New Roman"/>
          <w:sz w:val="28"/>
          <w:szCs w:val="28"/>
          <w:vertAlign w:val="superscript"/>
        </w:rPr>
        <w:t>th</w:t>
      </w:r>
      <w:r w:rsidR="0077515A">
        <w:rPr>
          <w:rFonts w:ascii="Times New Roman" w:hAnsi="Times New Roman" w:cs="Times New Roman"/>
          <w:sz w:val="28"/>
          <w:szCs w:val="28"/>
        </w:rPr>
        <w:t xml:space="preserve"> </w:t>
      </w:r>
      <w:r w:rsidR="00D2754C">
        <w:rPr>
          <w:rFonts w:ascii="Times New Roman" w:hAnsi="Times New Roman" w:cs="Times New Roman"/>
          <w:sz w:val="28"/>
          <w:szCs w:val="28"/>
        </w:rPr>
        <w:t>May 2021.That what court can only order is either filing supplementary affidavits or additional affidavits, he continued by submitting that the law does not envisage a set of affidavits in support of the petition long after the petition has been filed because that would in effect prejudice the respondents right to answer. He prayed for the same to be expunged.</w:t>
      </w:r>
    </w:p>
    <w:p w14:paraId="7F097D64" w14:textId="4EF99593" w:rsidR="00D2754C" w:rsidRDefault="00155356" w:rsidP="009F3679">
      <w:pPr>
        <w:jc w:val="both"/>
        <w:rPr>
          <w:rFonts w:ascii="Times New Roman" w:hAnsi="Times New Roman" w:cs="Times New Roman"/>
          <w:sz w:val="28"/>
          <w:szCs w:val="28"/>
        </w:rPr>
      </w:pPr>
      <w:r>
        <w:rPr>
          <w:rFonts w:ascii="Times New Roman" w:hAnsi="Times New Roman" w:cs="Times New Roman"/>
          <w:sz w:val="28"/>
          <w:szCs w:val="28"/>
        </w:rPr>
        <w:t xml:space="preserve">Counsel John Paul Baingana </w:t>
      </w:r>
      <w:r w:rsidR="00D2754C">
        <w:rPr>
          <w:rFonts w:ascii="Times New Roman" w:hAnsi="Times New Roman" w:cs="Times New Roman"/>
          <w:sz w:val="28"/>
          <w:szCs w:val="28"/>
        </w:rPr>
        <w:t>concluded by praying that the petition is dismissed for h</w:t>
      </w:r>
      <w:r w:rsidR="00913526">
        <w:rPr>
          <w:rFonts w:ascii="Times New Roman" w:hAnsi="Times New Roman" w:cs="Times New Roman"/>
          <w:sz w:val="28"/>
          <w:szCs w:val="28"/>
        </w:rPr>
        <w:t>aving no accompanying affidavit.</w:t>
      </w:r>
    </w:p>
    <w:p w14:paraId="2A1C684E" w14:textId="245EEA0D" w:rsidR="00D2754C" w:rsidRPr="00D2754C" w:rsidRDefault="00D2754C" w:rsidP="009F3679">
      <w:pPr>
        <w:jc w:val="both"/>
        <w:rPr>
          <w:rFonts w:cstheme="minorHAnsi"/>
          <w:b/>
          <w:sz w:val="28"/>
          <w:szCs w:val="28"/>
          <w:u w:val="single"/>
        </w:rPr>
      </w:pPr>
      <w:r w:rsidRPr="00D2754C">
        <w:rPr>
          <w:rFonts w:cstheme="minorHAnsi"/>
          <w:b/>
          <w:sz w:val="28"/>
          <w:szCs w:val="28"/>
          <w:u w:val="single"/>
        </w:rPr>
        <w:t xml:space="preserve">Petitioners submissions </w:t>
      </w:r>
      <w:r w:rsidR="00085C8B">
        <w:rPr>
          <w:rFonts w:cstheme="minorHAnsi"/>
          <w:b/>
          <w:sz w:val="28"/>
          <w:szCs w:val="28"/>
          <w:u w:val="single"/>
        </w:rPr>
        <w:t xml:space="preserve">in reply </w:t>
      </w:r>
    </w:p>
    <w:p w14:paraId="1EDA3F4C" w14:textId="7AE5470F" w:rsidR="00D2754C" w:rsidRDefault="00D2754C" w:rsidP="009F3679">
      <w:pPr>
        <w:jc w:val="both"/>
        <w:rPr>
          <w:rFonts w:ascii="Times New Roman" w:hAnsi="Times New Roman" w:cs="Times New Roman"/>
          <w:sz w:val="28"/>
          <w:szCs w:val="28"/>
        </w:rPr>
      </w:pPr>
      <w:r>
        <w:rPr>
          <w:rFonts w:ascii="Times New Roman" w:hAnsi="Times New Roman" w:cs="Times New Roman"/>
          <w:sz w:val="28"/>
          <w:szCs w:val="28"/>
        </w:rPr>
        <w:t>In response to the first preliminary</w:t>
      </w:r>
      <w:r w:rsidR="00155356">
        <w:rPr>
          <w:rFonts w:ascii="Times New Roman" w:hAnsi="Times New Roman" w:cs="Times New Roman"/>
          <w:sz w:val="28"/>
          <w:szCs w:val="28"/>
        </w:rPr>
        <w:t xml:space="preserve"> objection Lawrence Kabuye counsel</w:t>
      </w:r>
      <w:r>
        <w:rPr>
          <w:rFonts w:ascii="Times New Roman" w:hAnsi="Times New Roman" w:cs="Times New Roman"/>
          <w:sz w:val="28"/>
          <w:szCs w:val="28"/>
        </w:rPr>
        <w:t xml:space="preserve"> for the petitioner submitted that the accompanying affidavit of the petitioner clearly discloses the sources of information in all the paragraph’s where he relies on them. While relying on the case of </w:t>
      </w:r>
      <w:r w:rsidRPr="0060070E">
        <w:rPr>
          <w:rFonts w:cstheme="minorHAnsi"/>
          <w:b/>
          <w:sz w:val="28"/>
          <w:szCs w:val="28"/>
        </w:rPr>
        <w:t xml:space="preserve">Dr. Colonel Kizza Besigye V Yoweri Kaguta Museveni </w:t>
      </w:r>
      <w:r w:rsidRPr="0060070E">
        <w:rPr>
          <w:rFonts w:cstheme="minorHAnsi"/>
          <w:b/>
          <w:sz w:val="28"/>
          <w:szCs w:val="28"/>
        </w:rPr>
        <w:lastRenderedPageBreak/>
        <w:t>(Presidential Election Petition No.1 of 2001),</w:t>
      </w:r>
      <w:r>
        <w:rPr>
          <w:rFonts w:ascii="Times New Roman" w:hAnsi="Times New Roman" w:cs="Times New Roman"/>
          <w:sz w:val="28"/>
          <w:szCs w:val="28"/>
        </w:rPr>
        <w:t xml:space="preserve"> he submitted that court took a liberal approach of this matter and stated that parties to a petition can depone on facts received from witnesses provided they disclose the source of information of those facts, he also reechoed the words of Justice Tsekoko in the same case where he emphasized that a candidate in a petition is not everywhere</w:t>
      </w:r>
      <w:r w:rsidR="00F35C5A">
        <w:rPr>
          <w:rFonts w:ascii="Times New Roman" w:hAnsi="Times New Roman" w:cs="Times New Roman"/>
          <w:sz w:val="28"/>
          <w:szCs w:val="28"/>
        </w:rPr>
        <w:t>. T</w:t>
      </w:r>
      <w:r>
        <w:rPr>
          <w:rFonts w:ascii="Times New Roman" w:hAnsi="Times New Roman" w:cs="Times New Roman"/>
          <w:sz w:val="28"/>
          <w:szCs w:val="28"/>
        </w:rPr>
        <w:t>hat’s why he needs information from his agents who a</w:t>
      </w:r>
      <w:r w:rsidR="00506F73">
        <w:rPr>
          <w:rFonts w:ascii="Times New Roman" w:hAnsi="Times New Roman" w:cs="Times New Roman"/>
          <w:sz w:val="28"/>
          <w:szCs w:val="28"/>
        </w:rPr>
        <w:t xml:space="preserve">re on the ground </w:t>
      </w:r>
      <w:r w:rsidR="00913526">
        <w:rPr>
          <w:rFonts w:ascii="Times New Roman" w:hAnsi="Times New Roman" w:cs="Times New Roman"/>
          <w:sz w:val="28"/>
          <w:szCs w:val="28"/>
        </w:rPr>
        <w:t xml:space="preserve">with information on what’s happening at </w:t>
      </w:r>
      <w:r>
        <w:rPr>
          <w:rFonts w:ascii="Times New Roman" w:hAnsi="Times New Roman" w:cs="Times New Roman"/>
          <w:sz w:val="28"/>
          <w:szCs w:val="28"/>
        </w:rPr>
        <w:t>various polling stations. He prayed for the objection to be overruled because the affidavit in support conform to the law and duly discloses the sources of information.</w:t>
      </w:r>
    </w:p>
    <w:p w14:paraId="612D0EC2" w14:textId="4FD9D819" w:rsidR="00D2754C" w:rsidRDefault="00A86740" w:rsidP="009F3679">
      <w:pPr>
        <w:jc w:val="both"/>
        <w:rPr>
          <w:rFonts w:ascii="Times New Roman" w:hAnsi="Times New Roman" w:cs="Times New Roman"/>
          <w:sz w:val="28"/>
          <w:szCs w:val="28"/>
        </w:rPr>
      </w:pPr>
      <w:r>
        <w:rPr>
          <w:rFonts w:ascii="Times New Roman" w:hAnsi="Times New Roman" w:cs="Times New Roman"/>
          <w:sz w:val="28"/>
          <w:szCs w:val="28"/>
        </w:rPr>
        <w:t xml:space="preserve"> R</w:t>
      </w:r>
      <w:r w:rsidR="00D2754C">
        <w:rPr>
          <w:rFonts w:ascii="Times New Roman" w:hAnsi="Times New Roman" w:cs="Times New Roman"/>
          <w:sz w:val="28"/>
          <w:szCs w:val="28"/>
        </w:rPr>
        <w:t>egarding the annexure</w:t>
      </w:r>
      <w:r w:rsidR="00F7576B">
        <w:rPr>
          <w:rFonts w:ascii="Times New Roman" w:hAnsi="Times New Roman" w:cs="Times New Roman"/>
          <w:sz w:val="28"/>
          <w:szCs w:val="28"/>
        </w:rPr>
        <w:t>s</w:t>
      </w:r>
      <w:r w:rsidR="00D2754C">
        <w:rPr>
          <w:rFonts w:ascii="Times New Roman" w:hAnsi="Times New Roman" w:cs="Times New Roman"/>
          <w:sz w:val="28"/>
          <w:szCs w:val="28"/>
        </w:rPr>
        <w:t xml:space="preserve"> to the affidavit in support of the petition, counsel submitted that they had written to the electoral commission requesting for the certified copies of the declaration forms but the same have not bee</w:t>
      </w:r>
      <w:r w:rsidR="00085C8B">
        <w:rPr>
          <w:rFonts w:ascii="Times New Roman" w:hAnsi="Times New Roman" w:cs="Times New Roman"/>
          <w:sz w:val="28"/>
          <w:szCs w:val="28"/>
        </w:rPr>
        <w:t>n availed. He showed court the two</w:t>
      </w:r>
      <w:r w:rsidR="00D2754C">
        <w:rPr>
          <w:rFonts w:ascii="Times New Roman" w:hAnsi="Times New Roman" w:cs="Times New Roman"/>
          <w:sz w:val="28"/>
          <w:szCs w:val="28"/>
        </w:rPr>
        <w:t xml:space="preserve"> letters requesting for the same. He relied on the case of </w:t>
      </w:r>
      <w:r w:rsidR="00D2754C" w:rsidRPr="0060070E">
        <w:rPr>
          <w:rFonts w:cs="Times New Roman"/>
          <w:b/>
          <w:sz w:val="28"/>
          <w:szCs w:val="28"/>
        </w:rPr>
        <w:t>John</w:t>
      </w:r>
      <w:r w:rsidR="00F35C5A" w:rsidRPr="0060070E">
        <w:rPr>
          <w:rFonts w:cs="Times New Roman"/>
          <w:b/>
          <w:sz w:val="28"/>
          <w:szCs w:val="28"/>
        </w:rPr>
        <w:t xml:space="preserve"> Baptist Kakooza versus Electoral</w:t>
      </w:r>
      <w:r w:rsidR="00D2754C" w:rsidRPr="0060070E">
        <w:rPr>
          <w:rFonts w:cs="Times New Roman"/>
          <w:b/>
          <w:sz w:val="28"/>
          <w:szCs w:val="28"/>
        </w:rPr>
        <w:t xml:space="preserve"> Commission and Yiga Anthony (</w:t>
      </w:r>
      <w:r w:rsidR="00913526" w:rsidRPr="0060070E">
        <w:rPr>
          <w:rFonts w:cs="Times New Roman"/>
          <w:b/>
          <w:sz w:val="28"/>
          <w:szCs w:val="28"/>
        </w:rPr>
        <w:t xml:space="preserve">Supreme Court </w:t>
      </w:r>
      <w:r w:rsidR="00F7576B">
        <w:rPr>
          <w:rFonts w:cs="Times New Roman"/>
          <w:b/>
          <w:sz w:val="28"/>
          <w:szCs w:val="28"/>
        </w:rPr>
        <w:t>Election</w:t>
      </w:r>
      <w:r w:rsidR="00D2754C" w:rsidRPr="0060070E">
        <w:rPr>
          <w:rFonts w:cs="Times New Roman"/>
          <w:b/>
          <w:sz w:val="28"/>
          <w:szCs w:val="28"/>
        </w:rPr>
        <w:t xml:space="preserve"> Petition Appeal No.11 of 2007)</w:t>
      </w:r>
      <w:r w:rsidR="00D2754C" w:rsidRPr="00D2754C">
        <w:rPr>
          <w:rFonts w:cs="Times New Roman"/>
          <w:b/>
          <w:sz w:val="28"/>
          <w:szCs w:val="28"/>
        </w:rPr>
        <w:t xml:space="preserve"> </w:t>
      </w:r>
      <w:r w:rsidR="00D2754C" w:rsidRPr="00D2754C">
        <w:rPr>
          <w:rFonts w:ascii="Times New Roman" w:hAnsi="Times New Roman" w:cs="Times New Roman"/>
          <w:sz w:val="28"/>
          <w:szCs w:val="28"/>
        </w:rPr>
        <w:t>which was to the effect that the court may rely on uncertified public documents if there is proof that the same was requested for and have not been availed</w:t>
      </w:r>
      <w:r w:rsidR="00D2754C">
        <w:rPr>
          <w:rFonts w:ascii="Times New Roman" w:hAnsi="Times New Roman" w:cs="Times New Roman"/>
          <w:sz w:val="28"/>
          <w:szCs w:val="28"/>
        </w:rPr>
        <w:t>.</w:t>
      </w:r>
    </w:p>
    <w:p w14:paraId="39D36158" w14:textId="64BEA0E0" w:rsidR="00A86740" w:rsidRDefault="00C0701A" w:rsidP="00A86740">
      <w:pPr>
        <w:jc w:val="both"/>
        <w:rPr>
          <w:rFonts w:ascii="Times New Roman" w:hAnsi="Times New Roman" w:cs="Times New Roman"/>
          <w:sz w:val="28"/>
          <w:szCs w:val="28"/>
        </w:rPr>
      </w:pPr>
      <w:r>
        <w:rPr>
          <w:rFonts w:ascii="Times New Roman" w:hAnsi="Times New Roman" w:cs="Times New Roman"/>
          <w:sz w:val="28"/>
          <w:szCs w:val="28"/>
        </w:rPr>
        <w:t>R</w:t>
      </w:r>
      <w:r w:rsidR="00D2754C">
        <w:rPr>
          <w:rFonts w:ascii="Times New Roman" w:hAnsi="Times New Roman" w:cs="Times New Roman"/>
          <w:sz w:val="28"/>
          <w:szCs w:val="28"/>
        </w:rPr>
        <w:t xml:space="preserve">egarding the commissioning of </w:t>
      </w:r>
      <w:r w:rsidR="00085C8B">
        <w:rPr>
          <w:rFonts w:ascii="Times New Roman" w:hAnsi="Times New Roman" w:cs="Times New Roman"/>
          <w:sz w:val="28"/>
          <w:szCs w:val="28"/>
        </w:rPr>
        <w:t>the affidavit in support by Ms.</w:t>
      </w:r>
      <w:r w:rsidR="00D2754C">
        <w:rPr>
          <w:rFonts w:ascii="Times New Roman" w:hAnsi="Times New Roman" w:cs="Times New Roman"/>
          <w:sz w:val="28"/>
          <w:szCs w:val="28"/>
        </w:rPr>
        <w:t xml:space="preserve"> Nampe</w:t>
      </w:r>
      <w:r w:rsidR="00F57809">
        <w:rPr>
          <w:rFonts w:ascii="Times New Roman" w:hAnsi="Times New Roman" w:cs="Times New Roman"/>
          <w:sz w:val="28"/>
          <w:szCs w:val="28"/>
        </w:rPr>
        <w:t>e</w:t>
      </w:r>
      <w:r w:rsidR="00D2754C">
        <w:rPr>
          <w:rFonts w:ascii="Times New Roman" w:hAnsi="Times New Roman" w:cs="Times New Roman"/>
          <w:sz w:val="28"/>
          <w:szCs w:val="28"/>
        </w:rPr>
        <w:t>ra Juliet who is also an advocate at Lukwago and Company Advocates, it was counsel’s submission that section 4</w:t>
      </w:r>
      <w:r w:rsidR="009F4CBB">
        <w:rPr>
          <w:rFonts w:ascii="Times New Roman" w:hAnsi="Times New Roman" w:cs="Times New Roman"/>
          <w:sz w:val="28"/>
          <w:szCs w:val="28"/>
        </w:rPr>
        <w:t>(1)</w:t>
      </w:r>
      <w:r w:rsidR="00D2754C">
        <w:rPr>
          <w:rFonts w:ascii="Times New Roman" w:hAnsi="Times New Roman" w:cs="Times New Roman"/>
          <w:sz w:val="28"/>
          <w:szCs w:val="28"/>
        </w:rPr>
        <w:t xml:space="preserve"> of Commissioner</w:t>
      </w:r>
      <w:r w:rsidR="00F7576B">
        <w:rPr>
          <w:rFonts w:ascii="Times New Roman" w:hAnsi="Times New Roman" w:cs="Times New Roman"/>
          <w:sz w:val="28"/>
          <w:szCs w:val="28"/>
        </w:rPr>
        <w:t xml:space="preserve"> for Oaths (Advocates) Act does</w:t>
      </w:r>
      <w:r w:rsidR="00D2754C">
        <w:rPr>
          <w:rFonts w:ascii="Times New Roman" w:hAnsi="Times New Roman" w:cs="Times New Roman"/>
          <w:sz w:val="28"/>
          <w:szCs w:val="28"/>
        </w:rPr>
        <w:t xml:space="preserve"> not stop an advocate from the same law firm to commission a document drawn by that very firm provided they are not in personal conduct of the matter and have no interest in the matter</w:t>
      </w:r>
      <w:r w:rsidR="00085C8B">
        <w:rPr>
          <w:rFonts w:ascii="Times New Roman" w:hAnsi="Times New Roman" w:cs="Times New Roman"/>
          <w:sz w:val="28"/>
          <w:szCs w:val="28"/>
        </w:rPr>
        <w:t>. He further submitted Ms.</w:t>
      </w:r>
      <w:r w:rsidR="00D2754C">
        <w:rPr>
          <w:rFonts w:ascii="Times New Roman" w:hAnsi="Times New Roman" w:cs="Times New Roman"/>
          <w:sz w:val="28"/>
          <w:szCs w:val="28"/>
        </w:rPr>
        <w:t xml:space="preserve"> Nampe</w:t>
      </w:r>
      <w:r w:rsidR="00F57809">
        <w:rPr>
          <w:rFonts w:ascii="Times New Roman" w:hAnsi="Times New Roman" w:cs="Times New Roman"/>
          <w:sz w:val="28"/>
          <w:szCs w:val="28"/>
        </w:rPr>
        <w:t>e</w:t>
      </w:r>
      <w:r w:rsidR="00D2754C">
        <w:rPr>
          <w:rFonts w:ascii="Times New Roman" w:hAnsi="Times New Roman" w:cs="Times New Roman"/>
          <w:sz w:val="28"/>
          <w:szCs w:val="28"/>
        </w:rPr>
        <w:t xml:space="preserve">ra Juliet is not on court record and neither is she interested in this matter before court. He relied on the case of </w:t>
      </w:r>
      <w:r w:rsidR="00345209" w:rsidRPr="000E2B75">
        <w:rPr>
          <w:rFonts w:cstheme="minorHAnsi"/>
          <w:b/>
          <w:sz w:val="28"/>
          <w:szCs w:val="28"/>
        </w:rPr>
        <w:t>Markly Vincent Okidi</w:t>
      </w:r>
      <w:r w:rsidR="00345209">
        <w:rPr>
          <w:rFonts w:cs="Times New Roman"/>
          <w:b/>
          <w:sz w:val="28"/>
          <w:szCs w:val="28"/>
        </w:rPr>
        <w:t xml:space="preserve"> &amp; 4others Vs Peter Odok </w:t>
      </w:r>
      <w:r w:rsidR="000E2B75">
        <w:rPr>
          <w:rFonts w:cs="Times New Roman"/>
          <w:b/>
          <w:sz w:val="28"/>
          <w:szCs w:val="28"/>
        </w:rPr>
        <w:t>W’Oceng. (</w:t>
      </w:r>
      <w:r w:rsidR="00D2754C" w:rsidRPr="00D2754C">
        <w:rPr>
          <w:rFonts w:cs="Times New Roman"/>
          <w:b/>
          <w:sz w:val="28"/>
          <w:szCs w:val="28"/>
        </w:rPr>
        <w:t xml:space="preserve">Election Petition No.9 of </w:t>
      </w:r>
      <w:r w:rsidR="00D2754C" w:rsidRPr="000E2B75">
        <w:rPr>
          <w:rFonts w:cstheme="minorHAnsi"/>
          <w:b/>
          <w:sz w:val="28"/>
          <w:szCs w:val="28"/>
        </w:rPr>
        <w:t xml:space="preserve">2011 </w:t>
      </w:r>
      <w:r w:rsidR="000E2B75" w:rsidRPr="000E2B75">
        <w:rPr>
          <w:rFonts w:cstheme="minorHAnsi"/>
          <w:b/>
          <w:sz w:val="28"/>
          <w:szCs w:val="28"/>
        </w:rPr>
        <w:t>at Gulu High Court</w:t>
      </w:r>
      <w:r w:rsidR="000116A8">
        <w:rPr>
          <w:rFonts w:cstheme="minorHAnsi"/>
          <w:b/>
          <w:sz w:val="28"/>
          <w:szCs w:val="28"/>
        </w:rPr>
        <w:t>)</w:t>
      </w:r>
      <w:r w:rsidR="000E2B75">
        <w:rPr>
          <w:rFonts w:ascii="Times New Roman" w:hAnsi="Times New Roman" w:cs="Times New Roman"/>
          <w:sz w:val="28"/>
          <w:szCs w:val="28"/>
        </w:rPr>
        <w:t xml:space="preserve"> </w:t>
      </w:r>
      <w:r w:rsidR="00D2754C">
        <w:rPr>
          <w:rFonts w:ascii="Times New Roman" w:hAnsi="Times New Roman" w:cs="Times New Roman"/>
          <w:sz w:val="28"/>
          <w:szCs w:val="28"/>
        </w:rPr>
        <w:t xml:space="preserve">where Ruby Aweri Opio J (as he was then) stated that the </w:t>
      </w:r>
      <w:r w:rsidR="00D2754C">
        <w:rPr>
          <w:rFonts w:ascii="Times New Roman" w:hAnsi="Times New Roman" w:cs="Times New Roman"/>
          <w:sz w:val="28"/>
          <w:szCs w:val="28"/>
        </w:rPr>
        <w:lastRenderedPageBreak/>
        <w:t>authority to commission oaths is personal to holder and is not issued to an advocate as a member of a particular firm.</w:t>
      </w:r>
      <w:r w:rsidR="00D2754C" w:rsidRPr="00D2754C">
        <w:rPr>
          <w:rFonts w:ascii="Times New Roman" w:hAnsi="Times New Roman" w:cs="Times New Roman"/>
          <w:sz w:val="28"/>
          <w:szCs w:val="28"/>
        </w:rPr>
        <w:t xml:space="preserve"> He invited this court to cure </w:t>
      </w:r>
      <w:r w:rsidR="009F4CBB">
        <w:rPr>
          <w:rFonts w:ascii="Times New Roman" w:hAnsi="Times New Roman" w:cs="Times New Roman"/>
          <w:sz w:val="28"/>
          <w:szCs w:val="28"/>
        </w:rPr>
        <w:t>the same under section 14A</w:t>
      </w:r>
      <w:r w:rsidR="00D2754C" w:rsidRPr="00D2754C">
        <w:rPr>
          <w:rFonts w:ascii="Times New Roman" w:hAnsi="Times New Roman" w:cs="Times New Roman"/>
          <w:sz w:val="28"/>
          <w:szCs w:val="28"/>
        </w:rPr>
        <w:t xml:space="preserve"> o</w:t>
      </w:r>
      <w:r w:rsidR="00F35C5A">
        <w:rPr>
          <w:rFonts w:ascii="Times New Roman" w:hAnsi="Times New Roman" w:cs="Times New Roman"/>
          <w:sz w:val="28"/>
          <w:szCs w:val="28"/>
        </w:rPr>
        <w:t>f the Advocates</w:t>
      </w:r>
      <w:r w:rsidR="00155356">
        <w:rPr>
          <w:rFonts w:ascii="Times New Roman" w:hAnsi="Times New Roman" w:cs="Times New Roman"/>
          <w:sz w:val="28"/>
          <w:szCs w:val="28"/>
        </w:rPr>
        <w:t xml:space="preserve"> Act</w:t>
      </w:r>
      <w:r w:rsidR="00F35C5A">
        <w:rPr>
          <w:rFonts w:ascii="Times New Roman" w:hAnsi="Times New Roman" w:cs="Times New Roman"/>
          <w:sz w:val="28"/>
          <w:szCs w:val="28"/>
        </w:rPr>
        <w:t xml:space="preserve"> as amended</w:t>
      </w:r>
      <w:r w:rsidR="00D2754C" w:rsidRPr="00D2754C">
        <w:rPr>
          <w:rFonts w:ascii="Times New Roman" w:hAnsi="Times New Roman" w:cs="Times New Roman"/>
          <w:sz w:val="28"/>
          <w:szCs w:val="28"/>
        </w:rPr>
        <w:t xml:space="preserve"> and als</w:t>
      </w:r>
      <w:r w:rsidR="00A86740">
        <w:rPr>
          <w:rFonts w:ascii="Times New Roman" w:hAnsi="Times New Roman" w:cs="Times New Roman"/>
          <w:sz w:val="28"/>
          <w:szCs w:val="28"/>
        </w:rPr>
        <w:t>o Article 126(2)(e) of the C</w:t>
      </w:r>
      <w:r w:rsidR="00D2754C" w:rsidRPr="00D2754C">
        <w:rPr>
          <w:rFonts w:ascii="Times New Roman" w:hAnsi="Times New Roman" w:cs="Times New Roman"/>
          <w:sz w:val="28"/>
          <w:szCs w:val="28"/>
        </w:rPr>
        <w:t>onstitution</w:t>
      </w:r>
      <w:r w:rsidR="00D2754C">
        <w:rPr>
          <w:rFonts w:ascii="Times New Roman" w:hAnsi="Times New Roman" w:cs="Times New Roman"/>
          <w:sz w:val="28"/>
          <w:szCs w:val="28"/>
        </w:rPr>
        <w:t xml:space="preserve"> should it find that the affidavit commissioned by Nampeera Juliet was defective. </w:t>
      </w:r>
    </w:p>
    <w:p w14:paraId="605BC601" w14:textId="4D6726CB" w:rsidR="00A86740" w:rsidRPr="00A86740" w:rsidRDefault="00A86740" w:rsidP="00A86740">
      <w:pPr>
        <w:jc w:val="both"/>
        <w:rPr>
          <w:rFonts w:ascii="Times New Roman" w:hAnsi="Times New Roman" w:cs="Times New Roman"/>
          <w:sz w:val="28"/>
          <w:szCs w:val="28"/>
        </w:rPr>
      </w:pPr>
      <w:r>
        <w:rPr>
          <w:rFonts w:ascii="Times New Roman" w:hAnsi="Times New Roman" w:cs="Times New Roman"/>
          <w:sz w:val="28"/>
          <w:szCs w:val="28"/>
        </w:rPr>
        <w:t>Regarding the 25 affidavits in support</w:t>
      </w:r>
      <w:r w:rsidRPr="00A86740">
        <w:rPr>
          <w:rFonts w:ascii="Times New Roman" w:hAnsi="Times New Roman" w:cs="Times New Roman"/>
          <w:sz w:val="28"/>
          <w:szCs w:val="28"/>
        </w:rPr>
        <w:t xml:space="preserve"> counsel submitted that under Rule 4(8) of </w:t>
      </w:r>
      <w:r w:rsidR="00F35C5A">
        <w:rPr>
          <w:rFonts w:ascii="Times New Roman" w:hAnsi="Times New Roman" w:cs="Times New Roman"/>
          <w:sz w:val="28"/>
          <w:szCs w:val="28"/>
        </w:rPr>
        <w:t>the Parliamentary Elections</w:t>
      </w:r>
      <w:r w:rsidR="00F35C5A" w:rsidRPr="00A86740">
        <w:rPr>
          <w:rFonts w:ascii="Times New Roman" w:hAnsi="Times New Roman" w:cs="Times New Roman"/>
          <w:sz w:val="28"/>
          <w:szCs w:val="28"/>
        </w:rPr>
        <w:t xml:space="preserve"> (</w:t>
      </w:r>
      <w:r w:rsidRPr="00A86740">
        <w:rPr>
          <w:rFonts w:ascii="Times New Roman" w:hAnsi="Times New Roman" w:cs="Times New Roman"/>
          <w:sz w:val="28"/>
          <w:szCs w:val="28"/>
        </w:rPr>
        <w:t xml:space="preserve">Interim Provision) Rules provides that the petition shall be accompanied by an affidavit. That this provision does not prevent the petitioner from filing other </w:t>
      </w:r>
      <w:r w:rsidR="00085C8B" w:rsidRPr="00A86740">
        <w:rPr>
          <w:rFonts w:ascii="Times New Roman" w:hAnsi="Times New Roman" w:cs="Times New Roman"/>
          <w:sz w:val="28"/>
          <w:szCs w:val="28"/>
        </w:rPr>
        <w:t>affidavits</w:t>
      </w:r>
      <w:r w:rsidR="00085C8B">
        <w:rPr>
          <w:rFonts w:ascii="Times New Roman" w:hAnsi="Times New Roman" w:cs="Times New Roman"/>
          <w:sz w:val="28"/>
          <w:szCs w:val="28"/>
        </w:rPr>
        <w:t xml:space="preserve">. </w:t>
      </w:r>
      <w:r w:rsidR="00085C8B" w:rsidRPr="00A86740">
        <w:rPr>
          <w:rFonts w:ascii="Times New Roman" w:hAnsi="Times New Roman" w:cs="Times New Roman"/>
          <w:sz w:val="28"/>
          <w:szCs w:val="28"/>
        </w:rPr>
        <w:t>That</w:t>
      </w:r>
      <w:r w:rsidRPr="00A86740">
        <w:rPr>
          <w:rFonts w:ascii="Times New Roman" w:hAnsi="Times New Roman" w:cs="Times New Roman"/>
          <w:sz w:val="28"/>
          <w:szCs w:val="28"/>
        </w:rPr>
        <w:t xml:space="preserve"> there is no statutory title given to those affidavits and invited court to look at the subject rather than the form and allow the affidavits on record the way they are. He invited this court to cure the same under section </w:t>
      </w:r>
      <w:r w:rsidR="00085C8B">
        <w:rPr>
          <w:rFonts w:ascii="Times New Roman" w:hAnsi="Times New Roman" w:cs="Times New Roman"/>
          <w:sz w:val="28"/>
          <w:szCs w:val="28"/>
        </w:rPr>
        <w:t>14A</w:t>
      </w:r>
      <w:r w:rsidRPr="00A86740">
        <w:rPr>
          <w:rFonts w:ascii="Times New Roman" w:hAnsi="Times New Roman" w:cs="Times New Roman"/>
          <w:sz w:val="28"/>
          <w:szCs w:val="28"/>
        </w:rPr>
        <w:t xml:space="preserve"> of the Adv</w:t>
      </w:r>
      <w:r w:rsidR="00F35C5A">
        <w:rPr>
          <w:rFonts w:ascii="Times New Roman" w:hAnsi="Times New Roman" w:cs="Times New Roman"/>
          <w:sz w:val="28"/>
          <w:szCs w:val="28"/>
        </w:rPr>
        <w:t>ocates Act as amended</w:t>
      </w:r>
      <w:r w:rsidR="00085C8B">
        <w:rPr>
          <w:rFonts w:ascii="Times New Roman" w:hAnsi="Times New Roman" w:cs="Times New Roman"/>
          <w:sz w:val="28"/>
          <w:szCs w:val="28"/>
        </w:rPr>
        <w:t xml:space="preserve"> and </w:t>
      </w:r>
      <w:r w:rsidR="00085C8B" w:rsidRPr="00A86740">
        <w:rPr>
          <w:rFonts w:ascii="Times New Roman" w:hAnsi="Times New Roman" w:cs="Times New Roman"/>
          <w:sz w:val="28"/>
          <w:szCs w:val="28"/>
        </w:rPr>
        <w:t>Article</w:t>
      </w:r>
      <w:r w:rsidRPr="00A86740">
        <w:rPr>
          <w:rFonts w:ascii="Times New Roman" w:hAnsi="Times New Roman" w:cs="Times New Roman"/>
          <w:sz w:val="28"/>
          <w:szCs w:val="28"/>
        </w:rPr>
        <w:t xml:space="preserve"> 126(2)(e) of the constitution should it make a finding that the title given to the affidavits did not conform to the law.</w:t>
      </w:r>
    </w:p>
    <w:p w14:paraId="5FAD9A08" w14:textId="7396D321" w:rsidR="00CB6667" w:rsidRDefault="007D2E34" w:rsidP="009F3679">
      <w:pPr>
        <w:jc w:val="both"/>
        <w:rPr>
          <w:rFonts w:ascii="Times New Roman" w:hAnsi="Times New Roman" w:cs="Times New Roman"/>
          <w:sz w:val="28"/>
          <w:szCs w:val="28"/>
        </w:rPr>
      </w:pPr>
      <w:r>
        <w:rPr>
          <w:rFonts w:ascii="Times New Roman" w:hAnsi="Times New Roman" w:cs="Times New Roman"/>
          <w:sz w:val="28"/>
          <w:szCs w:val="28"/>
        </w:rPr>
        <w:t>I have also considered t</w:t>
      </w:r>
      <w:r w:rsidR="00F35C5A">
        <w:rPr>
          <w:rFonts w:ascii="Times New Roman" w:hAnsi="Times New Roman" w:cs="Times New Roman"/>
          <w:sz w:val="28"/>
          <w:szCs w:val="28"/>
        </w:rPr>
        <w:t>he submissions in rejoinder</w:t>
      </w:r>
      <w:r>
        <w:rPr>
          <w:rFonts w:ascii="Times New Roman" w:hAnsi="Times New Roman" w:cs="Times New Roman"/>
          <w:sz w:val="28"/>
          <w:szCs w:val="28"/>
        </w:rPr>
        <w:t xml:space="preserve"> by both counsel for the respondents.</w:t>
      </w:r>
    </w:p>
    <w:p w14:paraId="4A5C3390" w14:textId="578B519D" w:rsidR="00301FA4" w:rsidRDefault="00301FA4" w:rsidP="009F3679">
      <w:pPr>
        <w:jc w:val="both"/>
        <w:rPr>
          <w:rFonts w:ascii="Times New Roman" w:hAnsi="Times New Roman" w:cs="Times New Roman"/>
          <w:sz w:val="28"/>
          <w:szCs w:val="28"/>
        </w:rPr>
      </w:pPr>
      <w:r>
        <w:rPr>
          <w:rFonts w:ascii="Times New Roman" w:hAnsi="Times New Roman" w:cs="Times New Roman"/>
          <w:sz w:val="28"/>
          <w:szCs w:val="28"/>
        </w:rPr>
        <w:t xml:space="preserve">The following issues arise for the determination </w:t>
      </w:r>
      <w:r w:rsidR="00A21064">
        <w:rPr>
          <w:rFonts w:ascii="Times New Roman" w:hAnsi="Times New Roman" w:cs="Times New Roman"/>
          <w:sz w:val="28"/>
          <w:szCs w:val="28"/>
        </w:rPr>
        <w:t xml:space="preserve">of the above objections </w:t>
      </w:r>
    </w:p>
    <w:p w14:paraId="7C0DAD24" w14:textId="77777777" w:rsidR="002B36F2" w:rsidRPr="002B36F2" w:rsidRDefault="00A21064" w:rsidP="002B36F2">
      <w:pPr>
        <w:pStyle w:val="ListParagraph"/>
        <w:numPr>
          <w:ilvl w:val="0"/>
          <w:numId w:val="6"/>
        </w:numPr>
        <w:jc w:val="both"/>
        <w:rPr>
          <w:rFonts w:ascii="Times New Roman" w:hAnsi="Times New Roman" w:cs="Times New Roman"/>
          <w:sz w:val="28"/>
          <w:szCs w:val="28"/>
        </w:rPr>
      </w:pPr>
      <w:r w:rsidRPr="002B36F2">
        <w:rPr>
          <w:rFonts w:ascii="Times New Roman" w:hAnsi="Times New Roman" w:cs="Times New Roman"/>
          <w:sz w:val="28"/>
          <w:szCs w:val="28"/>
        </w:rPr>
        <w:t>Whether the affidavit in support of the petition cannot support the petition having been based on information from third parties</w:t>
      </w:r>
    </w:p>
    <w:p w14:paraId="16C6D84B" w14:textId="77272595" w:rsidR="00A21064" w:rsidRPr="002B36F2" w:rsidRDefault="002B36F2" w:rsidP="002B36F2">
      <w:pPr>
        <w:pStyle w:val="ListParagraph"/>
        <w:numPr>
          <w:ilvl w:val="0"/>
          <w:numId w:val="6"/>
        </w:numPr>
        <w:jc w:val="both"/>
        <w:rPr>
          <w:rFonts w:ascii="Times New Roman" w:hAnsi="Times New Roman" w:cs="Times New Roman"/>
          <w:sz w:val="28"/>
          <w:szCs w:val="28"/>
        </w:rPr>
      </w:pPr>
      <w:r w:rsidRPr="002B36F2">
        <w:rPr>
          <w:rFonts w:ascii="Times New Roman" w:hAnsi="Times New Roman" w:cs="Times New Roman"/>
          <w:sz w:val="28"/>
          <w:szCs w:val="28"/>
        </w:rPr>
        <w:t>Whether the annexures to the affidavit in support of the petition should be struck out for non-certification as required by law</w:t>
      </w:r>
      <w:r w:rsidR="00A21064" w:rsidRPr="002B36F2">
        <w:rPr>
          <w:rFonts w:ascii="Times New Roman" w:hAnsi="Times New Roman" w:cs="Times New Roman"/>
          <w:sz w:val="28"/>
          <w:szCs w:val="28"/>
        </w:rPr>
        <w:t xml:space="preserve"> </w:t>
      </w:r>
    </w:p>
    <w:p w14:paraId="33D9BE4A" w14:textId="540DCA23" w:rsidR="002B36F2" w:rsidRPr="002B36F2" w:rsidRDefault="002B36F2" w:rsidP="002B36F2">
      <w:pPr>
        <w:pStyle w:val="ListParagraph"/>
        <w:numPr>
          <w:ilvl w:val="0"/>
          <w:numId w:val="6"/>
        </w:numPr>
        <w:jc w:val="both"/>
        <w:rPr>
          <w:rFonts w:ascii="Times New Roman" w:hAnsi="Times New Roman" w:cs="Times New Roman"/>
          <w:sz w:val="28"/>
          <w:szCs w:val="28"/>
        </w:rPr>
      </w:pPr>
      <w:r w:rsidRPr="002B36F2">
        <w:rPr>
          <w:rFonts w:ascii="Times New Roman" w:hAnsi="Times New Roman" w:cs="Times New Roman"/>
          <w:sz w:val="28"/>
          <w:szCs w:val="28"/>
        </w:rPr>
        <w:t>Whether the commissioning of the affidavit in support of the petition by a one Nampera Juliet who practices in the firm representing the petitioner renders it fatally defective.</w:t>
      </w:r>
    </w:p>
    <w:p w14:paraId="30107EC0" w14:textId="59C41195" w:rsidR="002B36F2" w:rsidRPr="002B36F2" w:rsidRDefault="002B36F2" w:rsidP="002B36F2">
      <w:pPr>
        <w:pStyle w:val="ListParagraph"/>
        <w:numPr>
          <w:ilvl w:val="0"/>
          <w:numId w:val="6"/>
        </w:numPr>
        <w:jc w:val="both"/>
        <w:rPr>
          <w:rFonts w:ascii="Times New Roman" w:hAnsi="Times New Roman" w:cs="Times New Roman"/>
          <w:sz w:val="28"/>
          <w:szCs w:val="28"/>
        </w:rPr>
      </w:pPr>
      <w:r w:rsidRPr="002B36F2">
        <w:rPr>
          <w:rFonts w:ascii="Times New Roman" w:hAnsi="Times New Roman" w:cs="Times New Roman"/>
          <w:sz w:val="28"/>
          <w:szCs w:val="28"/>
        </w:rPr>
        <w:t>Whether the 25 affidavits in support of the petition should be ex</w:t>
      </w:r>
      <w:r w:rsidR="00085C8B">
        <w:rPr>
          <w:rFonts w:ascii="Times New Roman" w:hAnsi="Times New Roman" w:cs="Times New Roman"/>
          <w:sz w:val="28"/>
          <w:szCs w:val="28"/>
        </w:rPr>
        <w:t>punged from the record having been</w:t>
      </w:r>
      <w:r w:rsidRPr="002B36F2">
        <w:rPr>
          <w:rFonts w:ascii="Times New Roman" w:hAnsi="Times New Roman" w:cs="Times New Roman"/>
          <w:sz w:val="28"/>
          <w:szCs w:val="28"/>
        </w:rPr>
        <w:t xml:space="preserve"> filed after the petition had been long filed.</w:t>
      </w:r>
    </w:p>
    <w:p w14:paraId="62130034" w14:textId="5C6AB49F" w:rsidR="00A21064" w:rsidRDefault="00A21064" w:rsidP="009F3679">
      <w:pPr>
        <w:jc w:val="both"/>
        <w:rPr>
          <w:rFonts w:ascii="Times New Roman" w:hAnsi="Times New Roman" w:cs="Times New Roman"/>
          <w:sz w:val="28"/>
          <w:szCs w:val="28"/>
        </w:rPr>
      </w:pPr>
      <w:r>
        <w:rPr>
          <w:rFonts w:ascii="Times New Roman" w:hAnsi="Times New Roman" w:cs="Times New Roman"/>
          <w:sz w:val="28"/>
          <w:szCs w:val="28"/>
        </w:rPr>
        <w:t xml:space="preserve"> </w:t>
      </w:r>
    </w:p>
    <w:p w14:paraId="44BF383E" w14:textId="5004D063" w:rsidR="00D2754C" w:rsidRDefault="00D2754C" w:rsidP="009F3679">
      <w:pPr>
        <w:jc w:val="both"/>
        <w:rPr>
          <w:rFonts w:cs="Times New Roman"/>
          <w:b/>
          <w:sz w:val="28"/>
          <w:szCs w:val="28"/>
          <w:u w:val="single"/>
        </w:rPr>
      </w:pPr>
      <w:r w:rsidRPr="00D2754C">
        <w:rPr>
          <w:rFonts w:cs="Times New Roman"/>
          <w:b/>
          <w:sz w:val="28"/>
          <w:szCs w:val="28"/>
          <w:u w:val="single"/>
        </w:rPr>
        <w:lastRenderedPageBreak/>
        <w:t>Determination</w:t>
      </w:r>
    </w:p>
    <w:p w14:paraId="2C8BD6BE" w14:textId="6BFFC64C" w:rsidR="00FA2DF6" w:rsidRPr="0050783C" w:rsidRDefault="0050783C" w:rsidP="0050783C">
      <w:pPr>
        <w:jc w:val="both"/>
        <w:rPr>
          <w:rFonts w:cs="Times New Roman"/>
          <w:b/>
          <w:sz w:val="28"/>
          <w:szCs w:val="28"/>
        </w:rPr>
      </w:pPr>
      <w:r>
        <w:rPr>
          <w:rFonts w:cs="Times New Roman"/>
          <w:b/>
          <w:sz w:val="28"/>
          <w:szCs w:val="28"/>
        </w:rPr>
        <w:t>1.</w:t>
      </w:r>
      <w:r w:rsidR="00FA2DF6" w:rsidRPr="00F7576B">
        <w:rPr>
          <w:rFonts w:cs="Times New Roman"/>
          <w:b/>
          <w:sz w:val="28"/>
          <w:szCs w:val="28"/>
        </w:rPr>
        <w:t>Whether the affidavit in support of the petition cannot support the petition having been based on information from third parties</w:t>
      </w:r>
      <w:r w:rsidR="00206BDB" w:rsidRPr="00F7576B">
        <w:rPr>
          <w:rFonts w:cs="Times New Roman"/>
          <w:b/>
          <w:sz w:val="28"/>
          <w:szCs w:val="28"/>
        </w:rPr>
        <w:t>.</w:t>
      </w:r>
    </w:p>
    <w:p w14:paraId="4B636911" w14:textId="07862E07" w:rsidR="00FA2DF6" w:rsidRDefault="00FA2DF6" w:rsidP="009F3679">
      <w:pPr>
        <w:jc w:val="both"/>
        <w:rPr>
          <w:rFonts w:cs="Times New Roman"/>
          <w:b/>
          <w:sz w:val="28"/>
          <w:szCs w:val="28"/>
        </w:rPr>
      </w:pPr>
      <w:r w:rsidRPr="00FA2DF6">
        <w:rPr>
          <w:rFonts w:ascii="Times New Roman" w:hAnsi="Times New Roman" w:cs="Times New Roman"/>
          <w:sz w:val="28"/>
          <w:szCs w:val="28"/>
        </w:rPr>
        <w:t>Rule 15(1)</w:t>
      </w:r>
      <w:r w:rsidR="00F35C5A">
        <w:rPr>
          <w:rFonts w:ascii="Times New Roman" w:hAnsi="Times New Roman" w:cs="Times New Roman"/>
          <w:sz w:val="28"/>
          <w:szCs w:val="28"/>
        </w:rPr>
        <w:t xml:space="preserve"> of the Parliamentary Elections </w:t>
      </w:r>
      <w:r w:rsidRPr="00FA2DF6">
        <w:rPr>
          <w:rFonts w:ascii="Times New Roman" w:hAnsi="Times New Roman" w:cs="Times New Roman"/>
          <w:sz w:val="28"/>
          <w:szCs w:val="28"/>
        </w:rPr>
        <w:t xml:space="preserve">(Interim Provision) Rules provides that </w:t>
      </w:r>
      <w:r>
        <w:rPr>
          <w:rFonts w:ascii="Times New Roman" w:hAnsi="Times New Roman" w:cs="Times New Roman"/>
          <w:sz w:val="28"/>
          <w:szCs w:val="28"/>
        </w:rPr>
        <w:t>“</w:t>
      </w:r>
      <w:r w:rsidRPr="00FA2DF6">
        <w:rPr>
          <w:rFonts w:cs="Times New Roman"/>
          <w:b/>
          <w:sz w:val="28"/>
          <w:szCs w:val="28"/>
        </w:rPr>
        <w:t xml:space="preserve">subject to this rule all </w:t>
      </w:r>
      <w:r w:rsidR="001F783B" w:rsidRPr="00FA2DF6">
        <w:rPr>
          <w:rFonts w:cs="Times New Roman"/>
          <w:b/>
          <w:sz w:val="28"/>
          <w:szCs w:val="28"/>
        </w:rPr>
        <w:t>evidence in election litigation in favour of o</w:t>
      </w:r>
      <w:r w:rsidRPr="00FA2DF6">
        <w:rPr>
          <w:rFonts w:cs="Times New Roman"/>
          <w:b/>
          <w:sz w:val="28"/>
          <w:szCs w:val="28"/>
        </w:rPr>
        <w:t>r against a petition at trial shall be</w:t>
      </w:r>
      <w:r w:rsidR="001F783B" w:rsidRPr="00FA2DF6">
        <w:rPr>
          <w:rFonts w:cs="Times New Roman"/>
          <w:b/>
          <w:sz w:val="28"/>
          <w:szCs w:val="28"/>
        </w:rPr>
        <w:t xml:space="preserve"> by way o</w:t>
      </w:r>
      <w:r w:rsidRPr="00FA2DF6">
        <w:rPr>
          <w:rFonts w:cs="Times New Roman"/>
          <w:b/>
          <w:sz w:val="28"/>
          <w:szCs w:val="28"/>
        </w:rPr>
        <w:t>f affidavits read in open court</w:t>
      </w:r>
      <w:r w:rsidR="00356960" w:rsidRPr="00FA2DF6">
        <w:rPr>
          <w:rFonts w:cs="Times New Roman"/>
          <w:b/>
          <w:sz w:val="28"/>
          <w:szCs w:val="28"/>
        </w:rPr>
        <w:t>.</w:t>
      </w:r>
      <w:r w:rsidRPr="00FA2DF6">
        <w:rPr>
          <w:rFonts w:cs="Times New Roman"/>
          <w:b/>
          <w:sz w:val="28"/>
          <w:szCs w:val="28"/>
        </w:rPr>
        <w:t>”</w:t>
      </w:r>
      <w:r w:rsidR="00356960" w:rsidRPr="00FA2DF6">
        <w:rPr>
          <w:rFonts w:cs="Times New Roman"/>
          <w:b/>
          <w:sz w:val="28"/>
          <w:szCs w:val="28"/>
        </w:rPr>
        <w:t xml:space="preserve"> </w:t>
      </w:r>
    </w:p>
    <w:p w14:paraId="41D4E4D8" w14:textId="56A92387" w:rsidR="00A67986" w:rsidRPr="0050783C" w:rsidRDefault="00356960" w:rsidP="009F3679">
      <w:pPr>
        <w:jc w:val="both"/>
        <w:rPr>
          <w:rFonts w:ascii="Times New Roman" w:hAnsi="Times New Roman" w:cs="Times New Roman"/>
          <w:b/>
          <w:sz w:val="28"/>
          <w:szCs w:val="28"/>
        </w:rPr>
      </w:pPr>
      <w:r w:rsidRPr="00FA2DF6">
        <w:rPr>
          <w:rFonts w:ascii="Times New Roman" w:hAnsi="Times New Roman" w:cs="Times New Roman"/>
          <w:sz w:val="28"/>
          <w:szCs w:val="28"/>
        </w:rPr>
        <w:t>It</w:t>
      </w:r>
      <w:r w:rsidR="00EB5537" w:rsidRPr="00EB5537">
        <w:rPr>
          <w:rFonts w:ascii="Times New Roman" w:hAnsi="Times New Roman" w:cs="Times New Roman"/>
          <w:sz w:val="28"/>
          <w:szCs w:val="28"/>
        </w:rPr>
        <w:t xml:space="preserve"> </w:t>
      </w:r>
      <w:r w:rsidR="00E60914">
        <w:rPr>
          <w:rFonts w:ascii="Times New Roman" w:hAnsi="Times New Roman" w:cs="Times New Roman"/>
          <w:sz w:val="28"/>
          <w:szCs w:val="28"/>
        </w:rPr>
        <w:t xml:space="preserve">is </w:t>
      </w:r>
      <w:r>
        <w:rPr>
          <w:rFonts w:ascii="Times New Roman" w:hAnsi="Times New Roman" w:cs="Times New Roman"/>
          <w:sz w:val="28"/>
          <w:szCs w:val="28"/>
        </w:rPr>
        <w:t xml:space="preserve">also </w:t>
      </w:r>
      <w:r w:rsidR="00F7576B">
        <w:rPr>
          <w:rFonts w:ascii="Times New Roman" w:hAnsi="Times New Roman" w:cs="Times New Roman"/>
          <w:sz w:val="28"/>
          <w:szCs w:val="28"/>
        </w:rPr>
        <w:t>provided</w:t>
      </w:r>
      <w:r w:rsidR="00EB5537">
        <w:rPr>
          <w:rFonts w:ascii="Times New Roman" w:hAnsi="Times New Roman" w:cs="Times New Roman"/>
          <w:sz w:val="28"/>
          <w:szCs w:val="28"/>
        </w:rPr>
        <w:t xml:space="preserve"> </w:t>
      </w:r>
      <w:r>
        <w:rPr>
          <w:rFonts w:ascii="Times New Roman" w:hAnsi="Times New Roman" w:cs="Times New Roman"/>
          <w:sz w:val="28"/>
          <w:szCs w:val="28"/>
        </w:rPr>
        <w:t>under O</w:t>
      </w:r>
      <w:r w:rsidR="001F783B">
        <w:rPr>
          <w:rFonts w:ascii="Times New Roman" w:hAnsi="Times New Roman" w:cs="Times New Roman"/>
          <w:sz w:val="28"/>
          <w:szCs w:val="28"/>
        </w:rPr>
        <w:t xml:space="preserve">rder 19 rule 3 of the Civil Procedure Rules </w:t>
      </w:r>
      <w:r w:rsidR="00EB5537">
        <w:rPr>
          <w:rFonts w:ascii="Times New Roman" w:hAnsi="Times New Roman" w:cs="Times New Roman"/>
          <w:sz w:val="28"/>
          <w:szCs w:val="28"/>
        </w:rPr>
        <w:t xml:space="preserve">that the evidence set out in an affidavit should be confined to the particular facts within the personal knowledge of the </w:t>
      </w:r>
      <w:r w:rsidR="007429CC">
        <w:rPr>
          <w:rFonts w:ascii="Times New Roman" w:hAnsi="Times New Roman" w:cs="Times New Roman"/>
          <w:sz w:val="28"/>
          <w:szCs w:val="28"/>
        </w:rPr>
        <w:t xml:space="preserve">deponent. </w:t>
      </w:r>
      <w:r w:rsidR="001F783B">
        <w:rPr>
          <w:rFonts w:ascii="Times New Roman" w:hAnsi="Times New Roman" w:cs="Times New Roman"/>
          <w:sz w:val="28"/>
          <w:szCs w:val="28"/>
        </w:rPr>
        <w:t xml:space="preserve">In </w:t>
      </w:r>
      <w:r w:rsidR="00E60914">
        <w:rPr>
          <w:rFonts w:ascii="Times New Roman" w:hAnsi="Times New Roman" w:cs="Times New Roman"/>
          <w:sz w:val="28"/>
          <w:szCs w:val="28"/>
        </w:rPr>
        <w:t>the instant case it</w:t>
      </w:r>
      <w:r w:rsidR="00884B92" w:rsidRPr="00884B92">
        <w:rPr>
          <w:rFonts w:ascii="Times New Roman" w:hAnsi="Times New Roman" w:cs="Times New Roman"/>
          <w:sz w:val="28"/>
          <w:szCs w:val="28"/>
        </w:rPr>
        <w:t xml:space="preserve"> was counsel for the 2</w:t>
      </w:r>
      <w:r w:rsidR="00884B92" w:rsidRPr="00884B92">
        <w:rPr>
          <w:rFonts w:ascii="Times New Roman" w:hAnsi="Times New Roman" w:cs="Times New Roman"/>
          <w:sz w:val="28"/>
          <w:szCs w:val="28"/>
          <w:vertAlign w:val="superscript"/>
        </w:rPr>
        <w:t>nd</w:t>
      </w:r>
      <w:r w:rsidR="00884B92" w:rsidRPr="00884B92">
        <w:rPr>
          <w:rFonts w:ascii="Times New Roman" w:hAnsi="Times New Roman" w:cs="Times New Roman"/>
          <w:sz w:val="28"/>
          <w:szCs w:val="28"/>
        </w:rPr>
        <w:t xml:space="preserve"> </w:t>
      </w:r>
      <w:r w:rsidR="009A0F65" w:rsidRPr="00884B92">
        <w:rPr>
          <w:rFonts w:ascii="Times New Roman" w:hAnsi="Times New Roman" w:cs="Times New Roman"/>
          <w:sz w:val="28"/>
          <w:szCs w:val="28"/>
        </w:rPr>
        <w:t>respondent</w:t>
      </w:r>
      <w:r w:rsidR="009A0F65">
        <w:rPr>
          <w:rFonts w:ascii="Times New Roman" w:hAnsi="Times New Roman" w:cs="Times New Roman"/>
          <w:sz w:val="28"/>
          <w:szCs w:val="28"/>
        </w:rPr>
        <w:t>’s</w:t>
      </w:r>
      <w:r w:rsidR="00506F73">
        <w:rPr>
          <w:rFonts w:ascii="Times New Roman" w:hAnsi="Times New Roman" w:cs="Times New Roman"/>
          <w:sz w:val="28"/>
          <w:szCs w:val="28"/>
        </w:rPr>
        <w:t xml:space="preserve"> contention</w:t>
      </w:r>
      <w:r w:rsidR="00884B92" w:rsidRPr="00884B92">
        <w:rPr>
          <w:rFonts w:ascii="Times New Roman" w:hAnsi="Times New Roman" w:cs="Times New Roman"/>
          <w:sz w:val="28"/>
          <w:szCs w:val="28"/>
        </w:rPr>
        <w:t xml:space="preserve"> that </w:t>
      </w:r>
      <w:r w:rsidR="00506F73" w:rsidRPr="00884B92">
        <w:rPr>
          <w:rFonts w:ascii="Times New Roman" w:hAnsi="Times New Roman" w:cs="Times New Roman"/>
          <w:sz w:val="28"/>
          <w:szCs w:val="28"/>
        </w:rPr>
        <w:t>the</w:t>
      </w:r>
      <w:r w:rsidR="00506F73" w:rsidRPr="00884B92">
        <w:rPr>
          <w:rFonts w:cs="Times New Roman"/>
          <w:b/>
          <w:sz w:val="28"/>
          <w:szCs w:val="28"/>
        </w:rPr>
        <w:t xml:space="preserve"> </w:t>
      </w:r>
      <w:r w:rsidR="00506F73" w:rsidRPr="00FF41FA">
        <w:rPr>
          <w:rFonts w:ascii="Times New Roman" w:hAnsi="Times New Roman" w:cs="Times New Roman"/>
          <w:sz w:val="28"/>
          <w:szCs w:val="28"/>
        </w:rPr>
        <w:t>information in</w:t>
      </w:r>
      <w:r w:rsidR="00506F73">
        <w:rPr>
          <w:rFonts w:cs="Times New Roman"/>
          <w:b/>
          <w:sz w:val="28"/>
          <w:szCs w:val="28"/>
        </w:rPr>
        <w:t xml:space="preserve"> </w:t>
      </w:r>
      <w:r w:rsidR="00884B92" w:rsidRPr="00195F6D">
        <w:rPr>
          <w:rFonts w:ascii="Times New Roman" w:hAnsi="Times New Roman" w:cs="Times New Roman"/>
          <w:sz w:val="28"/>
          <w:szCs w:val="28"/>
        </w:rPr>
        <w:t xml:space="preserve">paragraph 5 (a), (b), (c), (d), (e), (f), (g), (h), (i), (j), (k), (l), (m), (n) and paragraph </w:t>
      </w:r>
      <w:r w:rsidR="00E60914">
        <w:rPr>
          <w:rFonts w:ascii="Times New Roman" w:hAnsi="Times New Roman" w:cs="Times New Roman"/>
          <w:sz w:val="28"/>
          <w:szCs w:val="28"/>
        </w:rPr>
        <w:t>6</w:t>
      </w:r>
      <w:r w:rsidR="006A49B7" w:rsidRPr="00195F6D">
        <w:rPr>
          <w:rFonts w:ascii="Times New Roman" w:hAnsi="Times New Roman" w:cs="Times New Roman"/>
          <w:sz w:val="28"/>
          <w:szCs w:val="28"/>
        </w:rPr>
        <w:t xml:space="preserve"> of</w:t>
      </w:r>
      <w:r w:rsidR="00506F73">
        <w:rPr>
          <w:rFonts w:ascii="Times New Roman" w:hAnsi="Times New Roman" w:cs="Times New Roman"/>
          <w:sz w:val="28"/>
          <w:szCs w:val="28"/>
        </w:rPr>
        <w:t xml:space="preserve"> the affidavit</w:t>
      </w:r>
      <w:r w:rsidR="00913526">
        <w:rPr>
          <w:rFonts w:ascii="Times New Roman" w:hAnsi="Times New Roman" w:cs="Times New Roman"/>
          <w:sz w:val="28"/>
          <w:szCs w:val="28"/>
        </w:rPr>
        <w:t xml:space="preserve"> in support were</w:t>
      </w:r>
      <w:r w:rsidR="00E60914">
        <w:rPr>
          <w:rFonts w:ascii="Times New Roman" w:hAnsi="Times New Roman" w:cs="Times New Roman"/>
          <w:sz w:val="28"/>
          <w:szCs w:val="28"/>
        </w:rPr>
        <w:t xml:space="preserve"> based </w:t>
      </w:r>
      <w:r w:rsidR="00E60914" w:rsidRPr="00195F6D">
        <w:rPr>
          <w:rFonts w:ascii="Times New Roman" w:hAnsi="Times New Roman" w:cs="Times New Roman"/>
          <w:sz w:val="28"/>
          <w:szCs w:val="28"/>
        </w:rPr>
        <w:t>on</w:t>
      </w:r>
      <w:r w:rsidR="00913526">
        <w:rPr>
          <w:rFonts w:ascii="Times New Roman" w:hAnsi="Times New Roman" w:cs="Times New Roman"/>
          <w:sz w:val="28"/>
          <w:szCs w:val="28"/>
        </w:rPr>
        <w:t xml:space="preserve"> information from </w:t>
      </w:r>
      <w:r w:rsidR="00506F73">
        <w:rPr>
          <w:rFonts w:ascii="Times New Roman" w:hAnsi="Times New Roman" w:cs="Times New Roman"/>
          <w:sz w:val="28"/>
          <w:szCs w:val="28"/>
        </w:rPr>
        <w:t>third parties.</w:t>
      </w:r>
      <w:r w:rsidR="000C7612">
        <w:rPr>
          <w:rFonts w:ascii="Times New Roman" w:hAnsi="Times New Roman" w:cs="Times New Roman"/>
          <w:sz w:val="28"/>
          <w:szCs w:val="28"/>
        </w:rPr>
        <w:t xml:space="preserve"> </w:t>
      </w:r>
      <w:r w:rsidR="00D07203">
        <w:rPr>
          <w:rFonts w:ascii="Times New Roman" w:hAnsi="Times New Roman" w:cs="Times New Roman"/>
          <w:sz w:val="28"/>
          <w:szCs w:val="28"/>
        </w:rPr>
        <w:t>I</w:t>
      </w:r>
      <w:r w:rsidR="001516C9" w:rsidRPr="000C7612">
        <w:rPr>
          <w:rFonts w:ascii="Times New Roman" w:hAnsi="Times New Roman" w:cs="Times New Roman"/>
          <w:sz w:val="28"/>
          <w:szCs w:val="28"/>
        </w:rPr>
        <w:t xml:space="preserve"> </w:t>
      </w:r>
      <w:r w:rsidR="001516C9">
        <w:rPr>
          <w:rFonts w:ascii="Times New Roman" w:hAnsi="Times New Roman" w:cs="Times New Roman"/>
          <w:sz w:val="28"/>
          <w:szCs w:val="28"/>
        </w:rPr>
        <w:t>the</w:t>
      </w:r>
      <w:r w:rsidR="00913526">
        <w:rPr>
          <w:rFonts w:ascii="Times New Roman" w:hAnsi="Times New Roman" w:cs="Times New Roman"/>
          <w:sz w:val="28"/>
          <w:szCs w:val="28"/>
        </w:rPr>
        <w:t xml:space="preserve"> </w:t>
      </w:r>
      <w:r w:rsidR="001516C9">
        <w:rPr>
          <w:rFonts w:ascii="Times New Roman" w:hAnsi="Times New Roman" w:cs="Times New Roman"/>
          <w:sz w:val="28"/>
          <w:szCs w:val="28"/>
        </w:rPr>
        <w:t>impugned</w:t>
      </w:r>
      <w:r w:rsidR="00913526">
        <w:rPr>
          <w:rFonts w:ascii="Times New Roman" w:hAnsi="Times New Roman" w:cs="Times New Roman"/>
          <w:sz w:val="28"/>
          <w:szCs w:val="28"/>
        </w:rPr>
        <w:t xml:space="preserve"> paragraphs </w:t>
      </w:r>
      <w:r w:rsidR="001516C9">
        <w:rPr>
          <w:rFonts w:ascii="Times New Roman" w:hAnsi="Times New Roman" w:cs="Times New Roman"/>
          <w:sz w:val="28"/>
          <w:szCs w:val="28"/>
        </w:rPr>
        <w:t>which the respondent is seeking to expunge raise</w:t>
      </w:r>
      <w:r w:rsidR="000C7612" w:rsidRPr="000C7612">
        <w:rPr>
          <w:rFonts w:ascii="Times New Roman" w:hAnsi="Times New Roman" w:cs="Times New Roman"/>
          <w:sz w:val="28"/>
          <w:szCs w:val="28"/>
        </w:rPr>
        <w:t xml:space="preserve"> issues of no</w:t>
      </w:r>
      <w:r w:rsidR="00913526">
        <w:rPr>
          <w:rFonts w:ascii="Times New Roman" w:hAnsi="Times New Roman" w:cs="Times New Roman"/>
          <w:sz w:val="28"/>
          <w:szCs w:val="28"/>
        </w:rPr>
        <w:t>n</w:t>
      </w:r>
      <w:r w:rsidR="00F35C5A">
        <w:rPr>
          <w:rFonts w:ascii="Times New Roman" w:hAnsi="Times New Roman" w:cs="Times New Roman"/>
          <w:sz w:val="28"/>
          <w:szCs w:val="28"/>
        </w:rPr>
        <w:t>-</w:t>
      </w:r>
      <w:r w:rsidR="00913526">
        <w:rPr>
          <w:rFonts w:ascii="Times New Roman" w:hAnsi="Times New Roman" w:cs="Times New Roman"/>
          <w:sz w:val="28"/>
          <w:szCs w:val="28"/>
        </w:rPr>
        <w:t>comp</w:t>
      </w:r>
      <w:r w:rsidR="001516C9">
        <w:rPr>
          <w:rFonts w:ascii="Times New Roman" w:hAnsi="Times New Roman" w:cs="Times New Roman"/>
          <w:sz w:val="28"/>
          <w:szCs w:val="28"/>
        </w:rPr>
        <w:t>liance with electoral laws,</w:t>
      </w:r>
      <w:r w:rsidR="00913526">
        <w:rPr>
          <w:rFonts w:ascii="Times New Roman" w:hAnsi="Times New Roman" w:cs="Times New Roman"/>
          <w:sz w:val="28"/>
          <w:szCs w:val="28"/>
        </w:rPr>
        <w:t xml:space="preserve"> the petitioner has</w:t>
      </w:r>
      <w:r w:rsidR="001516C9">
        <w:rPr>
          <w:rFonts w:ascii="Times New Roman" w:hAnsi="Times New Roman" w:cs="Times New Roman"/>
          <w:sz w:val="28"/>
          <w:szCs w:val="28"/>
        </w:rPr>
        <w:t xml:space="preserve"> clearly disclosed</w:t>
      </w:r>
      <w:r w:rsidR="00913526">
        <w:rPr>
          <w:rFonts w:ascii="Times New Roman" w:hAnsi="Times New Roman" w:cs="Times New Roman"/>
          <w:sz w:val="28"/>
          <w:szCs w:val="28"/>
        </w:rPr>
        <w:t xml:space="preserve"> the source of his information</w:t>
      </w:r>
      <w:r w:rsidR="000C7612">
        <w:rPr>
          <w:rFonts w:ascii="Times New Roman" w:hAnsi="Times New Roman" w:cs="Times New Roman"/>
          <w:sz w:val="28"/>
          <w:szCs w:val="28"/>
        </w:rPr>
        <w:t>. Given</w:t>
      </w:r>
      <w:r w:rsidR="00DF7D4F">
        <w:rPr>
          <w:rFonts w:ascii="Times New Roman" w:hAnsi="Times New Roman" w:cs="Times New Roman"/>
          <w:sz w:val="28"/>
          <w:szCs w:val="28"/>
        </w:rPr>
        <w:t xml:space="preserve"> the fact that the petitioner cannot be everywhere and is ably represented by his agents it normally follows that h</w:t>
      </w:r>
      <w:r w:rsidR="00F7576B">
        <w:rPr>
          <w:rFonts w:ascii="Times New Roman" w:hAnsi="Times New Roman" w:cs="Times New Roman"/>
          <w:sz w:val="28"/>
          <w:szCs w:val="28"/>
        </w:rPr>
        <w:t>e relies on information that he is</w:t>
      </w:r>
      <w:r w:rsidR="00DF7D4F">
        <w:rPr>
          <w:rFonts w:ascii="Times New Roman" w:hAnsi="Times New Roman" w:cs="Times New Roman"/>
          <w:sz w:val="28"/>
          <w:szCs w:val="28"/>
        </w:rPr>
        <w:t xml:space="preserve"> given</w:t>
      </w:r>
      <w:r w:rsidR="000C7612">
        <w:rPr>
          <w:rFonts w:ascii="Times New Roman" w:hAnsi="Times New Roman" w:cs="Times New Roman"/>
          <w:sz w:val="28"/>
          <w:szCs w:val="28"/>
        </w:rPr>
        <w:t xml:space="preserve"> by the </w:t>
      </w:r>
      <w:r w:rsidR="001A40DF">
        <w:rPr>
          <w:rFonts w:ascii="Times New Roman" w:hAnsi="Times New Roman" w:cs="Times New Roman"/>
          <w:sz w:val="28"/>
          <w:szCs w:val="28"/>
        </w:rPr>
        <w:t xml:space="preserve">agents. </w:t>
      </w:r>
      <w:r w:rsidR="001A40DF" w:rsidRPr="000116A8">
        <w:rPr>
          <w:rFonts w:cstheme="minorHAnsi"/>
          <w:b/>
          <w:sz w:val="28"/>
          <w:szCs w:val="28"/>
        </w:rPr>
        <w:t>See</w:t>
      </w:r>
      <w:r w:rsidR="000C7612" w:rsidRPr="000116A8">
        <w:rPr>
          <w:rFonts w:cstheme="minorHAnsi"/>
          <w:b/>
          <w:sz w:val="28"/>
          <w:szCs w:val="28"/>
        </w:rPr>
        <w:t xml:space="preserve"> </w:t>
      </w:r>
      <w:r w:rsidR="00085C8B" w:rsidRPr="000116A8">
        <w:rPr>
          <w:rFonts w:cstheme="minorHAnsi"/>
          <w:b/>
          <w:sz w:val="28"/>
          <w:szCs w:val="28"/>
        </w:rPr>
        <w:t>the cases of</w:t>
      </w:r>
      <w:r w:rsidR="00085C8B">
        <w:rPr>
          <w:rFonts w:cstheme="minorHAnsi"/>
          <w:b/>
          <w:sz w:val="28"/>
          <w:szCs w:val="28"/>
        </w:rPr>
        <w:t xml:space="preserve"> </w:t>
      </w:r>
      <w:r w:rsidR="00391D8B" w:rsidRPr="00391D8B">
        <w:rPr>
          <w:rFonts w:cstheme="minorHAnsi"/>
          <w:b/>
          <w:sz w:val="28"/>
          <w:szCs w:val="28"/>
        </w:rPr>
        <w:t xml:space="preserve">Dr. </w:t>
      </w:r>
      <w:r w:rsidR="00A72800" w:rsidRPr="00391D8B">
        <w:rPr>
          <w:rFonts w:cstheme="minorHAnsi"/>
          <w:b/>
          <w:sz w:val="28"/>
          <w:szCs w:val="28"/>
        </w:rPr>
        <w:t>Kizza Besigye V Yoweri Kaguta Museveni (Presidential Election Petition No.1</w:t>
      </w:r>
      <w:r w:rsidR="00A72800" w:rsidRPr="00A72800">
        <w:rPr>
          <w:rFonts w:ascii="Times New Roman" w:hAnsi="Times New Roman" w:cs="Times New Roman"/>
          <w:b/>
          <w:sz w:val="28"/>
          <w:szCs w:val="28"/>
        </w:rPr>
        <w:t xml:space="preserve"> of </w:t>
      </w:r>
      <w:r w:rsidR="00A72800" w:rsidRPr="00391D8B">
        <w:rPr>
          <w:rFonts w:cstheme="minorHAnsi"/>
          <w:b/>
          <w:sz w:val="28"/>
          <w:szCs w:val="28"/>
        </w:rPr>
        <w:t>2001</w:t>
      </w:r>
      <w:r w:rsidR="001A40DF" w:rsidRPr="00391D8B">
        <w:rPr>
          <w:rFonts w:cstheme="minorHAnsi"/>
          <w:b/>
          <w:sz w:val="28"/>
          <w:szCs w:val="28"/>
        </w:rPr>
        <w:t>)</w:t>
      </w:r>
      <w:r w:rsidR="00085C8B">
        <w:rPr>
          <w:rFonts w:ascii="Times New Roman" w:hAnsi="Times New Roman" w:cs="Times New Roman"/>
          <w:b/>
          <w:sz w:val="28"/>
          <w:szCs w:val="28"/>
        </w:rPr>
        <w:t xml:space="preserve"> </w:t>
      </w:r>
      <w:r w:rsidR="00085C8B" w:rsidRPr="00085C8B">
        <w:rPr>
          <w:rFonts w:ascii="Times New Roman" w:hAnsi="Times New Roman" w:cs="Times New Roman"/>
          <w:sz w:val="28"/>
          <w:szCs w:val="28"/>
        </w:rPr>
        <w:t xml:space="preserve">and </w:t>
      </w:r>
      <w:r w:rsidR="00085C8B" w:rsidRPr="00F35C5A">
        <w:rPr>
          <w:rFonts w:cstheme="minorHAnsi"/>
          <w:b/>
          <w:sz w:val="28"/>
          <w:szCs w:val="28"/>
        </w:rPr>
        <w:t>Chemoiko v Soyekwo &amp; EC (Election Appeal No.56 of 2016)</w:t>
      </w:r>
      <w:r w:rsidR="00085C8B">
        <w:rPr>
          <w:rFonts w:ascii="Times New Roman" w:hAnsi="Times New Roman" w:cs="Times New Roman"/>
          <w:b/>
          <w:sz w:val="28"/>
          <w:szCs w:val="28"/>
        </w:rPr>
        <w:t xml:space="preserve"> </w:t>
      </w:r>
      <w:r w:rsidR="00085C8B" w:rsidRPr="00085C8B">
        <w:rPr>
          <w:rFonts w:ascii="Times New Roman" w:hAnsi="Times New Roman" w:cs="Times New Roman"/>
          <w:sz w:val="28"/>
          <w:szCs w:val="28"/>
        </w:rPr>
        <w:t>where i</w:t>
      </w:r>
      <w:r w:rsidR="001A40DF" w:rsidRPr="00085C8B">
        <w:rPr>
          <w:rFonts w:ascii="Times New Roman" w:hAnsi="Times New Roman" w:cs="Times New Roman"/>
          <w:sz w:val="28"/>
          <w:szCs w:val="28"/>
        </w:rPr>
        <w:t>t</w:t>
      </w:r>
      <w:r w:rsidR="000C7612" w:rsidRPr="000C7612">
        <w:rPr>
          <w:rFonts w:ascii="Times New Roman" w:hAnsi="Times New Roman" w:cs="Times New Roman"/>
          <w:sz w:val="28"/>
          <w:szCs w:val="28"/>
        </w:rPr>
        <w:t xml:space="preserve"> was</w:t>
      </w:r>
      <w:r w:rsidR="000C7612">
        <w:rPr>
          <w:rFonts w:ascii="Times New Roman" w:hAnsi="Times New Roman" w:cs="Times New Roman"/>
          <w:b/>
          <w:sz w:val="28"/>
          <w:szCs w:val="28"/>
        </w:rPr>
        <w:t xml:space="preserve"> </w:t>
      </w:r>
      <w:r w:rsidR="006A49B7" w:rsidRPr="00195F6D">
        <w:rPr>
          <w:rFonts w:ascii="Times New Roman" w:hAnsi="Times New Roman" w:cs="Times New Roman"/>
          <w:sz w:val="28"/>
          <w:szCs w:val="28"/>
        </w:rPr>
        <w:t>emphasized that proper</w:t>
      </w:r>
      <w:r w:rsidR="00630731" w:rsidRPr="00195F6D">
        <w:rPr>
          <w:rFonts w:ascii="Times New Roman" w:hAnsi="Times New Roman" w:cs="Times New Roman"/>
          <w:sz w:val="28"/>
          <w:szCs w:val="28"/>
        </w:rPr>
        <w:t xml:space="preserve"> and fu</w:t>
      </w:r>
      <w:r w:rsidR="000116A8">
        <w:rPr>
          <w:rFonts w:ascii="Times New Roman" w:hAnsi="Times New Roman" w:cs="Times New Roman"/>
          <w:sz w:val="28"/>
          <w:szCs w:val="28"/>
        </w:rPr>
        <w:t>ll disclosure by the deponent in</w:t>
      </w:r>
      <w:r w:rsidR="00630731" w:rsidRPr="00195F6D">
        <w:rPr>
          <w:rFonts w:ascii="Times New Roman" w:hAnsi="Times New Roman" w:cs="Times New Roman"/>
          <w:sz w:val="28"/>
          <w:szCs w:val="28"/>
        </w:rPr>
        <w:t xml:space="preserve"> an affidavit of the particulars of his sources</w:t>
      </w:r>
      <w:r w:rsidR="00463229">
        <w:rPr>
          <w:rFonts w:ascii="Times New Roman" w:hAnsi="Times New Roman" w:cs="Times New Roman"/>
          <w:sz w:val="28"/>
          <w:szCs w:val="28"/>
        </w:rPr>
        <w:t xml:space="preserve"> of information</w:t>
      </w:r>
      <w:r w:rsidR="00630731" w:rsidRPr="00195F6D">
        <w:rPr>
          <w:rFonts w:ascii="Times New Roman" w:hAnsi="Times New Roman" w:cs="Times New Roman"/>
          <w:sz w:val="28"/>
          <w:szCs w:val="28"/>
        </w:rPr>
        <w:t xml:space="preserve"> is a crucial requirement</w:t>
      </w:r>
      <w:r w:rsidR="00195F6D">
        <w:rPr>
          <w:rFonts w:ascii="Times New Roman" w:hAnsi="Times New Roman" w:cs="Times New Roman"/>
          <w:sz w:val="28"/>
          <w:szCs w:val="28"/>
        </w:rPr>
        <w:t xml:space="preserve"> in election </w:t>
      </w:r>
      <w:r w:rsidR="00085C8B">
        <w:rPr>
          <w:rFonts w:ascii="Times New Roman" w:hAnsi="Times New Roman" w:cs="Times New Roman"/>
          <w:sz w:val="28"/>
          <w:szCs w:val="28"/>
        </w:rPr>
        <w:t xml:space="preserve">matters. </w:t>
      </w:r>
      <w:r w:rsidR="0060070E">
        <w:rPr>
          <w:rFonts w:ascii="Times New Roman" w:hAnsi="Times New Roman" w:cs="Times New Roman"/>
          <w:sz w:val="28"/>
          <w:szCs w:val="28"/>
        </w:rPr>
        <w:t xml:space="preserve">In view of the foregoing, </w:t>
      </w:r>
      <w:r w:rsidR="00085C8B">
        <w:rPr>
          <w:rFonts w:ascii="Times New Roman" w:hAnsi="Times New Roman" w:cs="Times New Roman"/>
          <w:sz w:val="28"/>
          <w:szCs w:val="28"/>
        </w:rPr>
        <w:t xml:space="preserve">I find that the disclosure of the sources of information by the petitioner is sufficient to satisfy the requirements under rule 15(1) as cited above. </w:t>
      </w:r>
    </w:p>
    <w:p w14:paraId="48129CD8" w14:textId="68305E6B" w:rsidR="000C7612" w:rsidRPr="00F0216F" w:rsidRDefault="0050783C" w:rsidP="0050783C">
      <w:pPr>
        <w:jc w:val="both"/>
        <w:rPr>
          <w:rFonts w:cs="Times New Roman"/>
          <w:b/>
          <w:sz w:val="28"/>
          <w:szCs w:val="28"/>
          <w:u w:val="single"/>
        </w:rPr>
      </w:pPr>
      <w:r>
        <w:rPr>
          <w:rFonts w:cs="Times New Roman"/>
          <w:b/>
          <w:sz w:val="28"/>
          <w:szCs w:val="28"/>
        </w:rPr>
        <w:t>2.</w:t>
      </w:r>
      <w:r w:rsidR="002B36F2" w:rsidRPr="00F7576B">
        <w:rPr>
          <w:rFonts w:cs="Times New Roman"/>
          <w:b/>
          <w:sz w:val="28"/>
          <w:szCs w:val="28"/>
        </w:rPr>
        <w:t>Whether the annexures to the affidavit in support of the petition should be struck out for non-certification as required by law</w:t>
      </w:r>
    </w:p>
    <w:p w14:paraId="1F5C18C0" w14:textId="4DE6472C" w:rsidR="00895EBB" w:rsidRDefault="00DE42BB" w:rsidP="009F36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Section 76 of the Evidence Act provides for proof of public documents by production of the original or certified </w:t>
      </w:r>
      <w:r w:rsidR="00F24E1E">
        <w:rPr>
          <w:rFonts w:ascii="Times New Roman" w:hAnsi="Times New Roman" w:cs="Times New Roman"/>
          <w:sz w:val="28"/>
          <w:szCs w:val="28"/>
        </w:rPr>
        <w:t xml:space="preserve">copies. A declaration </w:t>
      </w:r>
      <w:r w:rsidR="007D2E34">
        <w:rPr>
          <w:rFonts w:ascii="Times New Roman" w:hAnsi="Times New Roman" w:cs="Times New Roman"/>
          <w:sz w:val="28"/>
          <w:szCs w:val="28"/>
        </w:rPr>
        <w:t>of results f</w:t>
      </w:r>
      <w:r w:rsidR="00F24E1E">
        <w:rPr>
          <w:rFonts w:ascii="Times New Roman" w:hAnsi="Times New Roman" w:cs="Times New Roman"/>
          <w:sz w:val="28"/>
          <w:szCs w:val="28"/>
        </w:rPr>
        <w:t xml:space="preserve">orm is a public document within the meaning of section 73(a) (ii) of the Evidence </w:t>
      </w:r>
      <w:r w:rsidR="007D2E34">
        <w:rPr>
          <w:rFonts w:ascii="Times New Roman" w:hAnsi="Times New Roman" w:cs="Times New Roman"/>
          <w:sz w:val="28"/>
          <w:szCs w:val="28"/>
        </w:rPr>
        <w:t>Act. It</w:t>
      </w:r>
      <w:r w:rsidR="00F24E1E">
        <w:rPr>
          <w:rFonts w:ascii="Times New Roman" w:hAnsi="Times New Roman" w:cs="Times New Roman"/>
          <w:sz w:val="28"/>
          <w:szCs w:val="28"/>
        </w:rPr>
        <w:t xml:space="preserve"> requires certification if it is to be presented as an authentic and valid document in evidence</w:t>
      </w:r>
      <w:r w:rsidR="007E142C">
        <w:rPr>
          <w:rFonts w:ascii="Times New Roman" w:hAnsi="Times New Roman" w:cs="Times New Roman"/>
          <w:sz w:val="28"/>
          <w:szCs w:val="28"/>
        </w:rPr>
        <w:t>.</w:t>
      </w:r>
      <w:r w:rsidR="00F24E1E">
        <w:rPr>
          <w:rFonts w:ascii="Times New Roman" w:hAnsi="Times New Roman" w:cs="Times New Roman"/>
          <w:sz w:val="28"/>
          <w:szCs w:val="28"/>
        </w:rPr>
        <w:t xml:space="preserve"> </w:t>
      </w:r>
      <w:r w:rsidR="00310301">
        <w:rPr>
          <w:rFonts w:ascii="Times New Roman" w:hAnsi="Times New Roman" w:cs="Times New Roman"/>
          <w:sz w:val="28"/>
          <w:szCs w:val="28"/>
        </w:rPr>
        <w:t>In this case, i</w:t>
      </w:r>
      <w:r>
        <w:rPr>
          <w:rFonts w:ascii="Times New Roman" w:hAnsi="Times New Roman" w:cs="Times New Roman"/>
          <w:sz w:val="28"/>
          <w:szCs w:val="28"/>
        </w:rPr>
        <w:t xml:space="preserve">t was counsel for the </w:t>
      </w:r>
      <w:r w:rsidR="000A6894">
        <w:rPr>
          <w:rFonts w:ascii="Times New Roman" w:hAnsi="Times New Roman" w:cs="Times New Roman"/>
          <w:sz w:val="28"/>
          <w:szCs w:val="28"/>
        </w:rPr>
        <w:t>petitioner’s</w:t>
      </w:r>
      <w:r>
        <w:rPr>
          <w:rFonts w:ascii="Times New Roman" w:hAnsi="Times New Roman" w:cs="Times New Roman"/>
          <w:sz w:val="28"/>
          <w:szCs w:val="28"/>
        </w:rPr>
        <w:t xml:space="preserve"> contention that they had written two letters dated 18</w:t>
      </w:r>
      <w:r w:rsidRPr="00DE42BB">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2021 and 19</w:t>
      </w:r>
      <w:r w:rsidRPr="00DE42BB">
        <w:rPr>
          <w:rFonts w:ascii="Times New Roman" w:hAnsi="Times New Roman" w:cs="Times New Roman"/>
          <w:sz w:val="28"/>
          <w:szCs w:val="28"/>
          <w:vertAlign w:val="superscript"/>
        </w:rPr>
        <w:t>th</w:t>
      </w:r>
      <w:r w:rsidR="007320C4">
        <w:rPr>
          <w:rFonts w:ascii="Times New Roman" w:hAnsi="Times New Roman" w:cs="Times New Roman"/>
          <w:sz w:val="28"/>
          <w:szCs w:val="28"/>
        </w:rPr>
        <w:t xml:space="preserve"> August 2021 to the 1</w:t>
      </w:r>
      <w:r w:rsidR="007320C4" w:rsidRPr="007320C4">
        <w:rPr>
          <w:rFonts w:ascii="Times New Roman" w:hAnsi="Times New Roman" w:cs="Times New Roman"/>
          <w:sz w:val="28"/>
          <w:szCs w:val="28"/>
          <w:vertAlign w:val="superscript"/>
        </w:rPr>
        <w:t>st</w:t>
      </w:r>
      <w:r w:rsidR="007320C4">
        <w:rPr>
          <w:rFonts w:ascii="Times New Roman" w:hAnsi="Times New Roman" w:cs="Times New Roman"/>
          <w:sz w:val="28"/>
          <w:szCs w:val="28"/>
        </w:rPr>
        <w:t xml:space="preserve"> respondent</w:t>
      </w:r>
      <w:r w:rsidR="0060070E">
        <w:rPr>
          <w:rFonts w:ascii="Times New Roman" w:hAnsi="Times New Roman" w:cs="Times New Roman"/>
          <w:sz w:val="28"/>
          <w:szCs w:val="28"/>
        </w:rPr>
        <w:t xml:space="preserve"> requesting </w:t>
      </w:r>
      <w:r>
        <w:rPr>
          <w:rFonts w:ascii="Times New Roman" w:hAnsi="Times New Roman" w:cs="Times New Roman"/>
          <w:sz w:val="28"/>
          <w:szCs w:val="28"/>
        </w:rPr>
        <w:t xml:space="preserve">to </w:t>
      </w:r>
      <w:r w:rsidR="007D2E34">
        <w:rPr>
          <w:rFonts w:ascii="Times New Roman" w:hAnsi="Times New Roman" w:cs="Times New Roman"/>
          <w:sz w:val="28"/>
          <w:szCs w:val="28"/>
        </w:rPr>
        <w:t xml:space="preserve">be </w:t>
      </w:r>
      <w:r>
        <w:rPr>
          <w:rFonts w:ascii="Times New Roman" w:hAnsi="Times New Roman" w:cs="Times New Roman"/>
          <w:sz w:val="28"/>
          <w:szCs w:val="28"/>
        </w:rPr>
        <w:t>avail</w:t>
      </w:r>
      <w:r w:rsidR="007D2E34">
        <w:rPr>
          <w:rFonts w:ascii="Times New Roman" w:hAnsi="Times New Roman" w:cs="Times New Roman"/>
          <w:sz w:val="28"/>
          <w:szCs w:val="28"/>
        </w:rPr>
        <w:t xml:space="preserve">ed </w:t>
      </w:r>
      <w:r w:rsidR="000A6894">
        <w:rPr>
          <w:rFonts w:ascii="Times New Roman" w:hAnsi="Times New Roman" w:cs="Times New Roman"/>
          <w:sz w:val="28"/>
          <w:szCs w:val="28"/>
        </w:rPr>
        <w:t>certified copies of the declaration</w:t>
      </w:r>
      <w:r w:rsidR="007D2E34">
        <w:rPr>
          <w:rFonts w:ascii="Times New Roman" w:hAnsi="Times New Roman" w:cs="Times New Roman"/>
          <w:sz w:val="28"/>
          <w:szCs w:val="28"/>
        </w:rPr>
        <w:t xml:space="preserve"> of results</w:t>
      </w:r>
      <w:r w:rsidR="000A6894">
        <w:rPr>
          <w:rFonts w:ascii="Times New Roman" w:hAnsi="Times New Roman" w:cs="Times New Roman"/>
          <w:sz w:val="28"/>
          <w:szCs w:val="28"/>
        </w:rPr>
        <w:t xml:space="preserve"> forms</w:t>
      </w:r>
      <w:r w:rsidR="00310301">
        <w:rPr>
          <w:rFonts w:ascii="Times New Roman" w:hAnsi="Times New Roman" w:cs="Times New Roman"/>
          <w:sz w:val="28"/>
          <w:szCs w:val="28"/>
        </w:rPr>
        <w:t xml:space="preserve"> but the same has since been denied</w:t>
      </w:r>
      <w:r w:rsidR="000A6894">
        <w:rPr>
          <w:rFonts w:ascii="Times New Roman" w:hAnsi="Times New Roman" w:cs="Times New Roman"/>
          <w:sz w:val="28"/>
          <w:szCs w:val="28"/>
        </w:rPr>
        <w:t xml:space="preserve">. </w:t>
      </w:r>
    </w:p>
    <w:p w14:paraId="593032CD" w14:textId="6165C369" w:rsidR="007E142C" w:rsidRPr="007F06A2" w:rsidRDefault="00F93656" w:rsidP="009F3679">
      <w:pPr>
        <w:jc w:val="both"/>
        <w:rPr>
          <w:rFonts w:cstheme="minorHAnsi"/>
          <w:sz w:val="28"/>
          <w:szCs w:val="28"/>
        </w:rPr>
      </w:pPr>
      <w:r>
        <w:rPr>
          <w:rFonts w:ascii="Times New Roman" w:hAnsi="Times New Roman" w:cs="Times New Roman"/>
          <w:sz w:val="28"/>
          <w:szCs w:val="28"/>
        </w:rPr>
        <w:t xml:space="preserve">That </w:t>
      </w:r>
      <w:r w:rsidR="00A65C99">
        <w:rPr>
          <w:rFonts w:ascii="Times New Roman" w:hAnsi="Times New Roman" w:cs="Times New Roman"/>
          <w:sz w:val="28"/>
          <w:szCs w:val="28"/>
        </w:rPr>
        <w:t>notwithstanding this is</w:t>
      </w:r>
      <w:r>
        <w:rPr>
          <w:rFonts w:ascii="Times New Roman" w:hAnsi="Times New Roman" w:cs="Times New Roman"/>
          <w:sz w:val="28"/>
          <w:szCs w:val="28"/>
        </w:rPr>
        <w:t xml:space="preserve"> a matter of evidence which requires the court to</w:t>
      </w:r>
      <w:r w:rsidR="00A65C99">
        <w:rPr>
          <w:rFonts w:ascii="Times New Roman" w:hAnsi="Times New Roman" w:cs="Times New Roman"/>
          <w:sz w:val="28"/>
          <w:szCs w:val="28"/>
        </w:rPr>
        <w:t xml:space="preserve"> have a th</w:t>
      </w:r>
      <w:r w:rsidR="001516C9">
        <w:rPr>
          <w:rFonts w:ascii="Times New Roman" w:hAnsi="Times New Roman" w:cs="Times New Roman"/>
          <w:sz w:val="28"/>
          <w:szCs w:val="28"/>
        </w:rPr>
        <w:t>o</w:t>
      </w:r>
      <w:r w:rsidR="00A65C99">
        <w:rPr>
          <w:rFonts w:ascii="Times New Roman" w:hAnsi="Times New Roman" w:cs="Times New Roman"/>
          <w:sz w:val="28"/>
          <w:szCs w:val="28"/>
        </w:rPr>
        <w:t>rough scrutiny</w:t>
      </w:r>
      <w:r>
        <w:rPr>
          <w:rFonts w:ascii="Times New Roman" w:hAnsi="Times New Roman" w:cs="Times New Roman"/>
          <w:sz w:val="28"/>
          <w:szCs w:val="28"/>
        </w:rPr>
        <w:t xml:space="preserve"> </w:t>
      </w:r>
      <w:r w:rsidR="00A65C99">
        <w:rPr>
          <w:rFonts w:ascii="Times New Roman" w:hAnsi="Times New Roman" w:cs="Times New Roman"/>
          <w:sz w:val="28"/>
          <w:szCs w:val="28"/>
        </w:rPr>
        <w:t xml:space="preserve">of the declaration </w:t>
      </w:r>
      <w:r w:rsidR="007F06A2">
        <w:rPr>
          <w:rFonts w:ascii="Times New Roman" w:hAnsi="Times New Roman" w:cs="Times New Roman"/>
          <w:sz w:val="28"/>
          <w:szCs w:val="28"/>
        </w:rPr>
        <w:t>forms. The</w:t>
      </w:r>
      <w:r w:rsidR="007C274A">
        <w:rPr>
          <w:rFonts w:ascii="Times New Roman" w:hAnsi="Times New Roman" w:cs="Times New Roman"/>
          <w:sz w:val="28"/>
          <w:szCs w:val="28"/>
        </w:rPr>
        <w:t xml:space="preserve"> question of </w:t>
      </w:r>
      <w:r w:rsidR="00C50D48">
        <w:rPr>
          <w:rFonts w:ascii="Times New Roman" w:hAnsi="Times New Roman" w:cs="Times New Roman"/>
          <w:sz w:val="28"/>
          <w:szCs w:val="28"/>
        </w:rPr>
        <w:t xml:space="preserve">admissibility of these uncertified declaration forms </w:t>
      </w:r>
      <w:r w:rsidR="007C274A">
        <w:rPr>
          <w:rFonts w:ascii="Times New Roman" w:hAnsi="Times New Roman" w:cs="Times New Roman"/>
          <w:sz w:val="28"/>
          <w:szCs w:val="28"/>
        </w:rPr>
        <w:t xml:space="preserve">can only be </w:t>
      </w:r>
      <w:r w:rsidR="00C50D48">
        <w:rPr>
          <w:rFonts w:ascii="Times New Roman" w:hAnsi="Times New Roman" w:cs="Times New Roman"/>
          <w:sz w:val="28"/>
          <w:szCs w:val="28"/>
        </w:rPr>
        <w:t>determined after the matter has been scheduled and</w:t>
      </w:r>
      <w:r w:rsidR="00173FE0">
        <w:rPr>
          <w:rFonts w:ascii="Times New Roman" w:hAnsi="Times New Roman" w:cs="Times New Roman"/>
          <w:sz w:val="28"/>
          <w:szCs w:val="28"/>
        </w:rPr>
        <w:t xml:space="preserve"> not in a</w:t>
      </w:r>
      <w:r w:rsidR="00C50D48">
        <w:rPr>
          <w:rFonts w:ascii="Times New Roman" w:hAnsi="Times New Roman" w:cs="Times New Roman"/>
          <w:sz w:val="28"/>
          <w:szCs w:val="28"/>
        </w:rPr>
        <w:t xml:space="preserve"> preliminary objection.</w:t>
      </w:r>
      <w:r w:rsidR="007E6188">
        <w:rPr>
          <w:rFonts w:ascii="Times New Roman" w:hAnsi="Times New Roman" w:cs="Times New Roman"/>
          <w:sz w:val="28"/>
          <w:szCs w:val="28"/>
        </w:rPr>
        <w:t xml:space="preserve"> </w:t>
      </w:r>
      <w:r w:rsidR="007F06A2">
        <w:rPr>
          <w:rFonts w:ascii="Times New Roman" w:hAnsi="Times New Roman" w:cs="Times New Roman"/>
          <w:sz w:val="28"/>
          <w:szCs w:val="28"/>
        </w:rPr>
        <w:t xml:space="preserve">I therefore find that the objection in this matter is premature. </w:t>
      </w:r>
      <w:r w:rsidR="007F06A2" w:rsidRPr="0060070E">
        <w:rPr>
          <w:rFonts w:cstheme="minorHAnsi"/>
          <w:b/>
          <w:sz w:val="28"/>
          <w:szCs w:val="28"/>
        </w:rPr>
        <w:t>See</w:t>
      </w:r>
      <w:r w:rsidR="000116A8">
        <w:rPr>
          <w:rFonts w:cstheme="minorHAnsi"/>
          <w:b/>
          <w:sz w:val="28"/>
          <w:szCs w:val="28"/>
        </w:rPr>
        <w:t>:</w:t>
      </w:r>
      <w:r w:rsidR="007F06A2" w:rsidRPr="007F06A2">
        <w:rPr>
          <w:rFonts w:cstheme="minorHAnsi"/>
          <w:b/>
          <w:sz w:val="28"/>
          <w:szCs w:val="28"/>
        </w:rPr>
        <w:t xml:space="preserve"> Tamale Julius Konde Vs Ssenkubuge &amp; Electoral Commission (Election Petition Appeal No.75 of 2016)</w:t>
      </w:r>
    </w:p>
    <w:p w14:paraId="5A12ED08" w14:textId="00C0EB70" w:rsidR="005E43C0" w:rsidRPr="00F7576B" w:rsidRDefault="0050783C" w:rsidP="0050783C">
      <w:pPr>
        <w:jc w:val="both"/>
        <w:rPr>
          <w:rFonts w:ascii="Times New Roman" w:hAnsi="Times New Roman" w:cs="Times New Roman"/>
          <w:sz w:val="28"/>
          <w:szCs w:val="28"/>
        </w:rPr>
      </w:pPr>
      <w:r>
        <w:rPr>
          <w:rFonts w:cstheme="minorHAnsi"/>
          <w:b/>
          <w:sz w:val="28"/>
          <w:szCs w:val="28"/>
        </w:rPr>
        <w:t>3.</w:t>
      </w:r>
      <w:r w:rsidR="005E43C0" w:rsidRPr="00F7576B">
        <w:rPr>
          <w:rFonts w:cstheme="minorHAnsi"/>
          <w:b/>
          <w:sz w:val="28"/>
          <w:szCs w:val="28"/>
        </w:rPr>
        <w:t>Whether the commissioning of the affidavit in support of the petition by a one Nampera Juliet who practices in the firm representing the petitioner renders it fatally defective</w:t>
      </w:r>
      <w:r w:rsidR="005E43C0" w:rsidRPr="00F7576B">
        <w:rPr>
          <w:rFonts w:ascii="Times New Roman" w:hAnsi="Times New Roman" w:cs="Times New Roman"/>
          <w:sz w:val="28"/>
          <w:szCs w:val="28"/>
        </w:rPr>
        <w:t>.</w:t>
      </w:r>
    </w:p>
    <w:p w14:paraId="2919CB73" w14:textId="59AC57C3" w:rsidR="007E142C" w:rsidRDefault="007E142C" w:rsidP="009F3679">
      <w:pPr>
        <w:jc w:val="both"/>
        <w:rPr>
          <w:rFonts w:ascii="Times New Roman" w:hAnsi="Times New Roman" w:cs="Times New Roman"/>
          <w:sz w:val="28"/>
          <w:szCs w:val="28"/>
        </w:rPr>
      </w:pPr>
      <w:r>
        <w:rPr>
          <w:rFonts w:ascii="Times New Roman" w:hAnsi="Times New Roman" w:cs="Times New Roman"/>
          <w:sz w:val="28"/>
          <w:szCs w:val="28"/>
        </w:rPr>
        <w:t xml:space="preserve">It was counsel for the </w:t>
      </w:r>
      <w:r w:rsidR="007F06A2">
        <w:rPr>
          <w:rFonts w:ascii="Times New Roman" w:hAnsi="Times New Roman" w:cs="Times New Roman"/>
          <w:sz w:val="28"/>
          <w:szCs w:val="28"/>
        </w:rPr>
        <w:t>respondents’</w:t>
      </w:r>
      <w:r>
        <w:rPr>
          <w:rFonts w:ascii="Times New Roman" w:hAnsi="Times New Roman" w:cs="Times New Roman"/>
          <w:sz w:val="28"/>
          <w:szCs w:val="28"/>
        </w:rPr>
        <w:t xml:space="preserve"> contention that the affidavit in support of the petition swo</w:t>
      </w:r>
      <w:r w:rsidR="00155356">
        <w:rPr>
          <w:rFonts w:ascii="Times New Roman" w:hAnsi="Times New Roman" w:cs="Times New Roman"/>
          <w:sz w:val="28"/>
          <w:szCs w:val="28"/>
        </w:rPr>
        <w:t>rn by the petitioner before Ms.</w:t>
      </w:r>
      <w:r>
        <w:rPr>
          <w:rFonts w:ascii="Times New Roman" w:hAnsi="Times New Roman" w:cs="Times New Roman"/>
          <w:sz w:val="28"/>
          <w:szCs w:val="28"/>
        </w:rPr>
        <w:t xml:space="preserve"> Nampe</w:t>
      </w:r>
      <w:r w:rsidR="00155356">
        <w:rPr>
          <w:rFonts w:ascii="Times New Roman" w:hAnsi="Times New Roman" w:cs="Times New Roman"/>
          <w:sz w:val="28"/>
          <w:szCs w:val="28"/>
        </w:rPr>
        <w:t>e</w:t>
      </w:r>
      <w:r>
        <w:rPr>
          <w:rFonts w:ascii="Times New Roman" w:hAnsi="Times New Roman" w:cs="Times New Roman"/>
          <w:sz w:val="28"/>
          <w:szCs w:val="28"/>
        </w:rPr>
        <w:t xml:space="preserve">ra </w:t>
      </w:r>
      <w:r w:rsidR="00DF1A23">
        <w:rPr>
          <w:rFonts w:ascii="Times New Roman" w:hAnsi="Times New Roman" w:cs="Times New Roman"/>
          <w:sz w:val="28"/>
          <w:szCs w:val="28"/>
        </w:rPr>
        <w:t>Juliet was fa</w:t>
      </w:r>
      <w:r w:rsidR="00310301">
        <w:rPr>
          <w:rFonts w:ascii="Times New Roman" w:hAnsi="Times New Roman" w:cs="Times New Roman"/>
          <w:sz w:val="28"/>
          <w:szCs w:val="28"/>
        </w:rPr>
        <w:t>tally defective. He contended</w:t>
      </w:r>
      <w:r w:rsidR="00155356">
        <w:rPr>
          <w:rFonts w:ascii="Times New Roman" w:hAnsi="Times New Roman" w:cs="Times New Roman"/>
          <w:sz w:val="28"/>
          <w:szCs w:val="28"/>
        </w:rPr>
        <w:t xml:space="preserve"> that Ms.</w:t>
      </w:r>
      <w:r w:rsidR="00DF1A23">
        <w:rPr>
          <w:rFonts w:ascii="Times New Roman" w:hAnsi="Times New Roman" w:cs="Times New Roman"/>
          <w:sz w:val="28"/>
          <w:szCs w:val="28"/>
        </w:rPr>
        <w:t xml:space="preserve"> Nampera Juliet being an advocate with Lukwago &amp; Co. Advocates which is the law firm representing the petitioner contravened Section 4(1) of the Commissioner for Oaths</w:t>
      </w:r>
      <w:r w:rsidR="003928C8">
        <w:rPr>
          <w:rFonts w:ascii="Times New Roman" w:hAnsi="Times New Roman" w:cs="Times New Roman"/>
          <w:sz w:val="28"/>
          <w:szCs w:val="28"/>
        </w:rPr>
        <w:t xml:space="preserve"> (Advocates)</w:t>
      </w:r>
      <w:r w:rsidR="00DF1A23">
        <w:rPr>
          <w:rFonts w:ascii="Times New Roman" w:hAnsi="Times New Roman" w:cs="Times New Roman"/>
          <w:sz w:val="28"/>
          <w:szCs w:val="28"/>
        </w:rPr>
        <w:t xml:space="preserve"> Act</w:t>
      </w:r>
      <w:r w:rsidR="001A40DF">
        <w:rPr>
          <w:rFonts w:ascii="Times New Roman" w:hAnsi="Times New Roman" w:cs="Times New Roman"/>
          <w:sz w:val="28"/>
          <w:szCs w:val="28"/>
        </w:rPr>
        <w:t>.</w:t>
      </w:r>
    </w:p>
    <w:p w14:paraId="20D28EE7" w14:textId="77777777" w:rsidR="00DA2175" w:rsidRDefault="00D32D0B" w:rsidP="00DA2175">
      <w:pPr>
        <w:jc w:val="both"/>
        <w:rPr>
          <w:rFonts w:cstheme="minorHAnsi"/>
          <w:b/>
          <w:sz w:val="28"/>
          <w:szCs w:val="28"/>
        </w:rPr>
      </w:pPr>
      <w:r>
        <w:rPr>
          <w:rFonts w:ascii="Times New Roman" w:hAnsi="Times New Roman" w:cs="Times New Roman"/>
          <w:sz w:val="28"/>
          <w:szCs w:val="28"/>
        </w:rPr>
        <w:t>The question to answer</w:t>
      </w:r>
      <w:r w:rsidR="00DD4A6E">
        <w:rPr>
          <w:rFonts w:ascii="Times New Roman" w:hAnsi="Times New Roman" w:cs="Times New Roman"/>
          <w:sz w:val="28"/>
          <w:szCs w:val="28"/>
        </w:rPr>
        <w:t xml:space="preserve"> </w:t>
      </w:r>
      <w:r w:rsidR="00DA2175">
        <w:rPr>
          <w:rFonts w:ascii="Times New Roman" w:hAnsi="Times New Roman" w:cs="Times New Roman"/>
          <w:sz w:val="28"/>
          <w:szCs w:val="28"/>
        </w:rPr>
        <w:t xml:space="preserve">here </w:t>
      </w:r>
      <w:r w:rsidR="00DD4A6E">
        <w:rPr>
          <w:rFonts w:ascii="Times New Roman" w:hAnsi="Times New Roman" w:cs="Times New Roman"/>
          <w:sz w:val="28"/>
          <w:szCs w:val="28"/>
        </w:rPr>
        <w:t>is whether a commissioner for oaths can exercise the powers given under the</w:t>
      </w:r>
      <w:r w:rsidR="00DD4A6E" w:rsidRPr="00DD4A6E">
        <w:rPr>
          <w:rFonts w:cstheme="minorHAnsi"/>
          <w:b/>
          <w:sz w:val="28"/>
          <w:szCs w:val="28"/>
        </w:rPr>
        <w:t xml:space="preserve"> </w:t>
      </w:r>
      <w:r w:rsidR="00DD4A6E" w:rsidRPr="00DA2175">
        <w:rPr>
          <w:rFonts w:ascii="Times New Roman" w:hAnsi="Times New Roman" w:cs="Times New Roman"/>
          <w:sz w:val="28"/>
          <w:szCs w:val="28"/>
        </w:rPr>
        <w:t xml:space="preserve">Commissioner for Oaths (Advocates) </w:t>
      </w:r>
      <w:r w:rsidR="00DA2175" w:rsidRPr="00DA2175">
        <w:rPr>
          <w:rFonts w:ascii="Times New Roman" w:hAnsi="Times New Roman" w:cs="Times New Roman"/>
          <w:sz w:val="28"/>
          <w:szCs w:val="28"/>
        </w:rPr>
        <w:t>Act</w:t>
      </w:r>
      <w:r w:rsidR="00DA2175">
        <w:rPr>
          <w:rFonts w:ascii="Times New Roman" w:hAnsi="Times New Roman" w:cs="Times New Roman"/>
          <w:sz w:val="28"/>
          <w:szCs w:val="28"/>
        </w:rPr>
        <w:t xml:space="preserve"> in any proceeding </w:t>
      </w:r>
      <w:r w:rsidR="00DA2175">
        <w:rPr>
          <w:rFonts w:ascii="Times New Roman" w:hAnsi="Times New Roman" w:cs="Times New Roman"/>
          <w:sz w:val="28"/>
          <w:szCs w:val="28"/>
        </w:rPr>
        <w:lastRenderedPageBreak/>
        <w:t>or matter in which he/she is the advocate for any of the parties to the proceedings or concerned in the matter or in which he or she is interested.</w:t>
      </w:r>
      <w:r w:rsidR="00DA2175" w:rsidRPr="00DA2175">
        <w:rPr>
          <w:rFonts w:cstheme="minorHAnsi"/>
          <w:b/>
          <w:sz w:val="28"/>
          <w:szCs w:val="28"/>
        </w:rPr>
        <w:t xml:space="preserve"> </w:t>
      </w:r>
    </w:p>
    <w:p w14:paraId="7604FADF" w14:textId="329BDF4E" w:rsidR="00DA2175" w:rsidRPr="00517D09" w:rsidRDefault="00DA2175" w:rsidP="00DA2175">
      <w:pPr>
        <w:jc w:val="both"/>
        <w:rPr>
          <w:rFonts w:cstheme="minorHAnsi"/>
          <w:b/>
          <w:sz w:val="28"/>
          <w:szCs w:val="28"/>
        </w:rPr>
      </w:pPr>
      <w:r w:rsidRPr="00517D09">
        <w:rPr>
          <w:rFonts w:cstheme="minorHAnsi"/>
          <w:b/>
          <w:sz w:val="28"/>
          <w:szCs w:val="28"/>
        </w:rPr>
        <w:t>Section 4(1) of the Commissioner for Oaths (Advocates) Act provides;</w:t>
      </w:r>
    </w:p>
    <w:p w14:paraId="38193400" w14:textId="7D528742" w:rsidR="00DA2175" w:rsidRDefault="00DA2175" w:rsidP="00DA2175">
      <w:pPr>
        <w:jc w:val="both"/>
        <w:rPr>
          <w:rFonts w:ascii="Times New Roman" w:hAnsi="Times New Roman" w:cs="Times New Roman"/>
          <w:b/>
          <w:sz w:val="28"/>
          <w:szCs w:val="28"/>
        </w:rPr>
      </w:pPr>
      <w:r w:rsidRPr="00517D09">
        <w:rPr>
          <w:rFonts w:cstheme="minorHAnsi"/>
          <w:b/>
          <w:sz w:val="28"/>
          <w:szCs w:val="28"/>
        </w:rPr>
        <w:t>“…………. except that a commissioner for oaths shall not exercise any of the powers given by this section in any proceeding or matter in which he or she is the advocate for any of the parties to the proceedings or concerned in the matter or clerk to any such advocate or in which he or she is interested</w:t>
      </w:r>
      <w:r w:rsidRPr="00DA2175">
        <w:rPr>
          <w:rFonts w:ascii="Times New Roman" w:hAnsi="Times New Roman" w:cs="Times New Roman"/>
          <w:b/>
          <w:sz w:val="28"/>
          <w:szCs w:val="28"/>
        </w:rPr>
        <w:t>.”</w:t>
      </w:r>
    </w:p>
    <w:p w14:paraId="621BE104" w14:textId="1831A569" w:rsidR="00C50D48" w:rsidRPr="00F67233" w:rsidRDefault="00C50D48" w:rsidP="00173FE0">
      <w:pPr>
        <w:jc w:val="both"/>
        <w:rPr>
          <w:rFonts w:cstheme="minorHAnsi"/>
          <w:sz w:val="28"/>
          <w:szCs w:val="28"/>
          <w:u w:val="single"/>
        </w:rPr>
      </w:pPr>
      <w:r w:rsidRPr="006F7569">
        <w:rPr>
          <w:rFonts w:ascii="Times New Roman" w:hAnsi="Times New Roman" w:cs="Times New Roman"/>
          <w:sz w:val="28"/>
          <w:szCs w:val="28"/>
        </w:rPr>
        <w:t xml:space="preserve">The gist of the above section is that a commissioner for oaths cannot commission his or her </w:t>
      </w:r>
      <w:r w:rsidR="006F7569">
        <w:rPr>
          <w:rFonts w:ascii="Times New Roman" w:hAnsi="Times New Roman" w:cs="Times New Roman"/>
          <w:sz w:val="28"/>
          <w:szCs w:val="28"/>
        </w:rPr>
        <w:t xml:space="preserve">own </w:t>
      </w:r>
      <w:r w:rsidRPr="006F7569">
        <w:rPr>
          <w:rFonts w:ascii="Times New Roman" w:hAnsi="Times New Roman" w:cs="Times New Roman"/>
          <w:sz w:val="28"/>
          <w:szCs w:val="28"/>
        </w:rPr>
        <w:t>documents or documents prepared by the firm where the commissioner works or where</w:t>
      </w:r>
      <w:r w:rsidR="006F7569" w:rsidRPr="006F7569">
        <w:rPr>
          <w:rFonts w:ascii="Times New Roman" w:hAnsi="Times New Roman" w:cs="Times New Roman"/>
          <w:sz w:val="28"/>
          <w:szCs w:val="28"/>
        </w:rPr>
        <w:t xml:space="preserve"> he/she is </w:t>
      </w:r>
      <w:r w:rsidR="006F7569">
        <w:rPr>
          <w:rFonts w:ascii="Times New Roman" w:hAnsi="Times New Roman" w:cs="Times New Roman"/>
          <w:sz w:val="28"/>
          <w:szCs w:val="28"/>
        </w:rPr>
        <w:t xml:space="preserve">interested. This </w:t>
      </w:r>
      <w:r w:rsidR="006F7569" w:rsidRPr="006F7569">
        <w:rPr>
          <w:rFonts w:ascii="Times New Roman" w:hAnsi="Times New Roman" w:cs="Times New Roman"/>
          <w:sz w:val="28"/>
          <w:szCs w:val="28"/>
        </w:rPr>
        <w:t>section i</w:t>
      </w:r>
      <w:r w:rsidR="0060070E">
        <w:rPr>
          <w:rFonts w:ascii="Times New Roman" w:hAnsi="Times New Roman" w:cs="Times New Roman"/>
          <w:sz w:val="28"/>
          <w:szCs w:val="28"/>
        </w:rPr>
        <w:t xml:space="preserve">s </w:t>
      </w:r>
      <w:r w:rsidR="006F7569">
        <w:rPr>
          <w:rFonts w:ascii="Times New Roman" w:hAnsi="Times New Roman" w:cs="Times New Roman"/>
          <w:sz w:val="28"/>
          <w:szCs w:val="28"/>
        </w:rPr>
        <w:t>couched in mandatory terms</w:t>
      </w:r>
      <w:r w:rsidR="00173FE0">
        <w:rPr>
          <w:rFonts w:ascii="Times New Roman" w:hAnsi="Times New Roman" w:cs="Times New Roman"/>
          <w:sz w:val="28"/>
          <w:szCs w:val="28"/>
        </w:rPr>
        <w:t>.</w:t>
      </w:r>
      <w:r w:rsidR="00173FE0" w:rsidRPr="00173FE0">
        <w:rPr>
          <w:rFonts w:cstheme="minorHAnsi"/>
          <w:b/>
          <w:sz w:val="28"/>
          <w:szCs w:val="28"/>
        </w:rPr>
        <w:t xml:space="preserve"> </w:t>
      </w:r>
    </w:p>
    <w:p w14:paraId="6ACF0383" w14:textId="75CB0D69" w:rsidR="0060070E" w:rsidRPr="0060070E" w:rsidRDefault="00DA2175" w:rsidP="0060070E">
      <w:pPr>
        <w:jc w:val="both"/>
        <w:rPr>
          <w:rFonts w:cstheme="minorHAnsi"/>
          <w:b/>
          <w:sz w:val="28"/>
          <w:szCs w:val="28"/>
        </w:rPr>
      </w:pPr>
      <w:r w:rsidRPr="00391D8B">
        <w:rPr>
          <w:rFonts w:ascii="Times New Roman" w:hAnsi="Times New Roman" w:cs="Times New Roman"/>
          <w:sz w:val="28"/>
          <w:szCs w:val="28"/>
        </w:rPr>
        <w:t>F</w:t>
      </w:r>
      <w:r w:rsidR="00391D8B" w:rsidRPr="00391D8B">
        <w:rPr>
          <w:rFonts w:ascii="Times New Roman" w:hAnsi="Times New Roman" w:cs="Times New Roman"/>
          <w:sz w:val="28"/>
          <w:szCs w:val="28"/>
        </w:rPr>
        <w:t>rom the letter of the Chief Registrar, it is not in doubt that that Nampe</w:t>
      </w:r>
      <w:r w:rsidR="00155356">
        <w:rPr>
          <w:rFonts w:ascii="Times New Roman" w:hAnsi="Times New Roman" w:cs="Times New Roman"/>
          <w:sz w:val="28"/>
          <w:szCs w:val="28"/>
        </w:rPr>
        <w:t>e</w:t>
      </w:r>
      <w:r w:rsidR="00391D8B" w:rsidRPr="00391D8B">
        <w:rPr>
          <w:rFonts w:ascii="Times New Roman" w:hAnsi="Times New Roman" w:cs="Times New Roman"/>
          <w:sz w:val="28"/>
          <w:szCs w:val="28"/>
        </w:rPr>
        <w:t xml:space="preserve">ra Juliet is an advocate practicing with Lukwago &amp; Co. Advocates the firm representing the petitioner </w:t>
      </w:r>
      <w:r w:rsidR="00155356">
        <w:rPr>
          <w:rFonts w:ascii="Times New Roman" w:hAnsi="Times New Roman" w:cs="Times New Roman"/>
          <w:sz w:val="28"/>
          <w:szCs w:val="28"/>
        </w:rPr>
        <w:t xml:space="preserve">and </w:t>
      </w:r>
      <w:r w:rsidR="009A7EC7">
        <w:rPr>
          <w:rFonts w:ascii="Times New Roman" w:hAnsi="Times New Roman" w:cs="Times New Roman"/>
          <w:sz w:val="28"/>
          <w:szCs w:val="28"/>
        </w:rPr>
        <w:t>it’s</w:t>
      </w:r>
      <w:r w:rsidR="00155356">
        <w:rPr>
          <w:rFonts w:ascii="Times New Roman" w:hAnsi="Times New Roman" w:cs="Times New Roman"/>
          <w:sz w:val="28"/>
          <w:szCs w:val="28"/>
        </w:rPr>
        <w:t xml:space="preserve"> not</w:t>
      </w:r>
      <w:r w:rsidR="00A86740">
        <w:rPr>
          <w:rFonts w:ascii="Times New Roman" w:hAnsi="Times New Roman" w:cs="Times New Roman"/>
          <w:sz w:val="28"/>
          <w:szCs w:val="28"/>
        </w:rPr>
        <w:t xml:space="preserve"> denied by </w:t>
      </w:r>
      <w:r w:rsidR="00391D8B">
        <w:rPr>
          <w:rFonts w:ascii="Times New Roman" w:hAnsi="Times New Roman" w:cs="Times New Roman"/>
          <w:sz w:val="28"/>
          <w:szCs w:val="28"/>
        </w:rPr>
        <w:t xml:space="preserve">the </w:t>
      </w:r>
      <w:r w:rsidR="0004531A">
        <w:rPr>
          <w:rFonts w:ascii="Times New Roman" w:hAnsi="Times New Roman" w:cs="Times New Roman"/>
          <w:sz w:val="28"/>
          <w:szCs w:val="28"/>
        </w:rPr>
        <w:t>petitioners.</w:t>
      </w:r>
      <w:r w:rsidR="0004531A" w:rsidRPr="0004531A">
        <w:rPr>
          <w:rFonts w:ascii="Times New Roman" w:hAnsi="Times New Roman" w:cs="Times New Roman"/>
          <w:sz w:val="28"/>
          <w:szCs w:val="28"/>
        </w:rPr>
        <w:t xml:space="preserve"> </w:t>
      </w:r>
      <w:r w:rsidR="0004531A">
        <w:rPr>
          <w:rFonts w:ascii="Times New Roman" w:hAnsi="Times New Roman" w:cs="Times New Roman"/>
          <w:sz w:val="28"/>
          <w:szCs w:val="28"/>
        </w:rPr>
        <w:t>The argument</w:t>
      </w:r>
      <w:r w:rsidR="006F7569">
        <w:rPr>
          <w:rFonts w:ascii="Times New Roman" w:hAnsi="Times New Roman" w:cs="Times New Roman"/>
          <w:sz w:val="28"/>
          <w:szCs w:val="28"/>
        </w:rPr>
        <w:t xml:space="preserve"> by the petitioner’s counsel that</w:t>
      </w:r>
      <w:r w:rsidR="0004531A" w:rsidRPr="0004531A">
        <w:rPr>
          <w:rFonts w:ascii="Times New Roman" w:hAnsi="Times New Roman" w:cs="Times New Roman"/>
          <w:sz w:val="28"/>
          <w:szCs w:val="28"/>
        </w:rPr>
        <w:t xml:space="preserve"> the authority to commission oaths is personal to holde</w:t>
      </w:r>
      <w:r w:rsidR="0004531A">
        <w:rPr>
          <w:rFonts w:ascii="Times New Roman" w:hAnsi="Times New Roman" w:cs="Times New Roman"/>
          <w:sz w:val="28"/>
          <w:szCs w:val="28"/>
        </w:rPr>
        <w:t>r and is not issued to the firm does not apply in these circumstances because a</w:t>
      </w:r>
      <w:r w:rsidR="00D32D0B">
        <w:rPr>
          <w:rFonts w:ascii="Times New Roman" w:hAnsi="Times New Roman" w:cs="Times New Roman"/>
          <w:sz w:val="28"/>
          <w:szCs w:val="28"/>
        </w:rPr>
        <w:t xml:space="preserve"> client does not instruct </w:t>
      </w:r>
      <w:r w:rsidR="00CF13F6">
        <w:rPr>
          <w:rFonts w:ascii="Times New Roman" w:hAnsi="Times New Roman" w:cs="Times New Roman"/>
          <w:sz w:val="28"/>
          <w:szCs w:val="28"/>
        </w:rPr>
        <w:t xml:space="preserve">an individual advocate, but instructs a law firm, that is why the documents herein do not bear the </w:t>
      </w:r>
      <w:r w:rsidR="001A40DF">
        <w:rPr>
          <w:rFonts w:ascii="Times New Roman" w:hAnsi="Times New Roman" w:cs="Times New Roman"/>
          <w:sz w:val="28"/>
          <w:szCs w:val="28"/>
        </w:rPr>
        <w:t>name of the individual advocate</w:t>
      </w:r>
      <w:r w:rsidR="00CF13F6">
        <w:rPr>
          <w:rFonts w:ascii="Times New Roman" w:hAnsi="Times New Roman" w:cs="Times New Roman"/>
          <w:sz w:val="28"/>
          <w:szCs w:val="28"/>
        </w:rPr>
        <w:t xml:space="preserve"> that drew them but that of the firm. </w:t>
      </w:r>
      <w:r w:rsidR="006C584F">
        <w:rPr>
          <w:rFonts w:ascii="Times New Roman" w:hAnsi="Times New Roman" w:cs="Times New Roman"/>
          <w:sz w:val="28"/>
          <w:szCs w:val="28"/>
        </w:rPr>
        <w:t>Similarly, n</w:t>
      </w:r>
      <w:r w:rsidR="0057330A">
        <w:rPr>
          <w:rFonts w:ascii="Times New Roman" w:hAnsi="Times New Roman" w:cs="Times New Roman"/>
          <w:sz w:val="28"/>
          <w:szCs w:val="28"/>
        </w:rPr>
        <w:t>o one can be a commissioner for oath without being an</w:t>
      </w:r>
      <w:r w:rsidR="00CF13F6">
        <w:rPr>
          <w:rFonts w:ascii="Times New Roman" w:hAnsi="Times New Roman" w:cs="Times New Roman"/>
          <w:sz w:val="28"/>
          <w:szCs w:val="28"/>
        </w:rPr>
        <w:t xml:space="preserve"> advocate and an advocate must have an address of belonging which </w:t>
      </w:r>
      <w:r w:rsidR="0057330A">
        <w:rPr>
          <w:rFonts w:ascii="Times New Roman" w:hAnsi="Times New Roman" w:cs="Times New Roman"/>
          <w:sz w:val="28"/>
          <w:szCs w:val="28"/>
        </w:rPr>
        <w:t xml:space="preserve">is by </w:t>
      </w:r>
      <w:r w:rsidR="0060070E">
        <w:rPr>
          <w:rFonts w:ascii="Times New Roman" w:hAnsi="Times New Roman" w:cs="Times New Roman"/>
          <w:sz w:val="28"/>
          <w:szCs w:val="28"/>
        </w:rPr>
        <w:t>way of law firm. Suffice</w:t>
      </w:r>
      <w:r w:rsidR="00155356">
        <w:rPr>
          <w:rFonts w:ascii="Times New Roman" w:hAnsi="Times New Roman" w:cs="Times New Roman"/>
          <w:sz w:val="28"/>
          <w:szCs w:val="28"/>
        </w:rPr>
        <w:t xml:space="preserve"> it</w:t>
      </w:r>
      <w:r w:rsidR="0060070E">
        <w:rPr>
          <w:rFonts w:ascii="Times New Roman" w:hAnsi="Times New Roman" w:cs="Times New Roman"/>
          <w:sz w:val="28"/>
          <w:szCs w:val="28"/>
        </w:rPr>
        <w:t xml:space="preserve"> to note </w:t>
      </w:r>
      <w:r w:rsidR="00155356">
        <w:rPr>
          <w:rFonts w:ascii="Times New Roman" w:hAnsi="Times New Roman" w:cs="Times New Roman"/>
          <w:sz w:val="28"/>
          <w:szCs w:val="28"/>
        </w:rPr>
        <w:t xml:space="preserve">that </w:t>
      </w:r>
      <w:r w:rsidR="0057330A">
        <w:rPr>
          <w:rFonts w:ascii="Times New Roman" w:hAnsi="Times New Roman" w:cs="Times New Roman"/>
          <w:sz w:val="28"/>
          <w:szCs w:val="28"/>
        </w:rPr>
        <w:t xml:space="preserve">a </w:t>
      </w:r>
      <w:r w:rsidR="00CF13F6">
        <w:rPr>
          <w:rFonts w:ascii="Times New Roman" w:hAnsi="Times New Roman" w:cs="Times New Roman"/>
          <w:sz w:val="28"/>
          <w:szCs w:val="28"/>
        </w:rPr>
        <w:t xml:space="preserve">law firm is not a body corporate, it is a partnership and all actions </w:t>
      </w:r>
      <w:r w:rsidR="00AF5CD8">
        <w:rPr>
          <w:rFonts w:ascii="Times New Roman" w:hAnsi="Times New Roman" w:cs="Times New Roman"/>
          <w:sz w:val="28"/>
          <w:szCs w:val="28"/>
        </w:rPr>
        <w:t>of the partners and agents</w:t>
      </w:r>
      <w:r w:rsidR="0060070E">
        <w:rPr>
          <w:rFonts w:ascii="Times New Roman" w:hAnsi="Times New Roman" w:cs="Times New Roman"/>
          <w:sz w:val="28"/>
          <w:szCs w:val="28"/>
        </w:rPr>
        <w:t xml:space="preserve"> thereof bind each</w:t>
      </w:r>
      <w:r w:rsidR="00CF13F6">
        <w:rPr>
          <w:rFonts w:ascii="Times New Roman" w:hAnsi="Times New Roman" w:cs="Times New Roman"/>
          <w:sz w:val="28"/>
          <w:szCs w:val="28"/>
        </w:rPr>
        <w:t xml:space="preserve"> in </w:t>
      </w:r>
      <w:r w:rsidR="006C584F">
        <w:rPr>
          <w:rFonts w:ascii="Times New Roman" w:hAnsi="Times New Roman" w:cs="Times New Roman"/>
          <w:sz w:val="28"/>
          <w:szCs w:val="28"/>
        </w:rPr>
        <w:t xml:space="preserve">their </w:t>
      </w:r>
      <w:r w:rsidR="00CF13F6">
        <w:rPr>
          <w:rFonts w:ascii="Times New Roman" w:hAnsi="Times New Roman" w:cs="Times New Roman"/>
          <w:sz w:val="28"/>
          <w:szCs w:val="28"/>
        </w:rPr>
        <w:t>individual capacity</w:t>
      </w:r>
      <w:r w:rsidR="0060070E">
        <w:rPr>
          <w:rFonts w:ascii="Times New Roman" w:hAnsi="Times New Roman" w:cs="Times New Roman"/>
          <w:sz w:val="28"/>
          <w:szCs w:val="28"/>
        </w:rPr>
        <w:t>. S</w:t>
      </w:r>
      <w:r w:rsidR="00CF13F6">
        <w:rPr>
          <w:rFonts w:ascii="Times New Roman" w:hAnsi="Times New Roman" w:cs="Times New Roman"/>
          <w:sz w:val="28"/>
          <w:szCs w:val="28"/>
        </w:rPr>
        <w:t xml:space="preserve">o </w:t>
      </w:r>
      <w:r w:rsidR="0060070E">
        <w:rPr>
          <w:rFonts w:ascii="Times New Roman" w:hAnsi="Times New Roman" w:cs="Times New Roman"/>
          <w:sz w:val="28"/>
          <w:szCs w:val="28"/>
        </w:rPr>
        <w:t>the actions of the commissioner in this case are the actions of the law firm</w:t>
      </w:r>
      <w:r w:rsidR="00517D09">
        <w:rPr>
          <w:rFonts w:ascii="Times New Roman" w:hAnsi="Times New Roman" w:cs="Times New Roman"/>
          <w:sz w:val="28"/>
          <w:szCs w:val="28"/>
        </w:rPr>
        <w:t>.</w:t>
      </w:r>
      <w:r w:rsidR="00AF5CD8">
        <w:rPr>
          <w:rFonts w:ascii="Times New Roman" w:hAnsi="Times New Roman" w:cs="Times New Roman"/>
          <w:sz w:val="28"/>
          <w:szCs w:val="28"/>
        </w:rPr>
        <w:t xml:space="preserve"> </w:t>
      </w:r>
      <w:r w:rsidR="0060070E" w:rsidRPr="000116A8">
        <w:rPr>
          <w:rFonts w:cstheme="minorHAnsi"/>
          <w:b/>
          <w:sz w:val="28"/>
          <w:szCs w:val="28"/>
        </w:rPr>
        <w:t>See</w:t>
      </w:r>
      <w:r w:rsidR="0060070E" w:rsidRPr="0060070E">
        <w:rPr>
          <w:rFonts w:ascii="Times New Roman" w:hAnsi="Times New Roman" w:cs="Times New Roman"/>
          <w:b/>
          <w:sz w:val="28"/>
          <w:szCs w:val="28"/>
        </w:rPr>
        <w:t xml:space="preserve">: </w:t>
      </w:r>
      <w:r w:rsidR="0060070E" w:rsidRPr="0060070E">
        <w:rPr>
          <w:rFonts w:cstheme="minorHAnsi"/>
          <w:b/>
          <w:sz w:val="28"/>
          <w:szCs w:val="28"/>
        </w:rPr>
        <w:t xml:space="preserve">Stephen M. Mogaka Vs Independent Electoral and Boundaries Commission &amp;2 others </w:t>
      </w:r>
      <w:r w:rsidR="0060070E" w:rsidRPr="0060070E">
        <w:rPr>
          <w:rFonts w:cstheme="minorHAnsi"/>
          <w:b/>
          <w:sz w:val="28"/>
          <w:szCs w:val="28"/>
        </w:rPr>
        <w:lastRenderedPageBreak/>
        <w:t>(Election Petition No.2 of 2017</w:t>
      </w:r>
      <w:r w:rsidR="00F7576B" w:rsidRPr="0060070E">
        <w:rPr>
          <w:rFonts w:cstheme="minorHAnsi"/>
          <w:b/>
          <w:sz w:val="28"/>
          <w:szCs w:val="28"/>
        </w:rPr>
        <w:t>) and</w:t>
      </w:r>
      <w:r w:rsidR="0060070E" w:rsidRPr="00F7576B">
        <w:rPr>
          <w:rFonts w:ascii="Times New Roman" w:hAnsi="Times New Roman" w:cs="Times New Roman"/>
          <w:sz w:val="28"/>
          <w:szCs w:val="28"/>
        </w:rPr>
        <w:t xml:space="preserve"> </w:t>
      </w:r>
      <w:r w:rsidR="0060070E" w:rsidRPr="0060070E">
        <w:rPr>
          <w:rFonts w:cstheme="minorHAnsi"/>
          <w:b/>
          <w:sz w:val="28"/>
          <w:szCs w:val="28"/>
        </w:rPr>
        <w:t>Fatuma Nakatudde and Anor Vs Makerere University (Miscellaneous Cause No.17</w:t>
      </w:r>
      <w:r w:rsidR="00F7576B">
        <w:rPr>
          <w:rFonts w:cstheme="minorHAnsi"/>
          <w:b/>
          <w:sz w:val="28"/>
          <w:szCs w:val="28"/>
        </w:rPr>
        <w:t xml:space="preserve">5 of 2019 High Court at </w:t>
      </w:r>
      <w:r w:rsidR="0060070E" w:rsidRPr="0060070E">
        <w:rPr>
          <w:rFonts w:cstheme="minorHAnsi"/>
          <w:b/>
          <w:sz w:val="28"/>
          <w:szCs w:val="28"/>
        </w:rPr>
        <w:t>Civil Division).</w:t>
      </w:r>
    </w:p>
    <w:p w14:paraId="2C5AE7F7" w14:textId="29A34B6B" w:rsidR="0004531A" w:rsidRDefault="006F7569" w:rsidP="00383C43">
      <w:pPr>
        <w:jc w:val="both"/>
        <w:rPr>
          <w:rFonts w:ascii="Times New Roman" w:hAnsi="Times New Roman" w:cs="Times New Roman"/>
          <w:sz w:val="28"/>
          <w:szCs w:val="28"/>
        </w:rPr>
      </w:pPr>
      <w:r>
        <w:rPr>
          <w:rFonts w:ascii="Times New Roman" w:hAnsi="Times New Roman" w:cs="Times New Roman"/>
          <w:sz w:val="28"/>
          <w:szCs w:val="28"/>
        </w:rPr>
        <w:t>I</w:t>
      </w:r>
      <w:r w:rsidR="003C7D19">
        <w:rPr>
          <w:rFonts w:ascii="Times New Roman" w:hAnsi="Times New Roman" w:cs="Times New Roman"/>
          <w:sz w:val="28"/>
          <w:szCs w:val="28"/>
        </w:rPr>
        <w:t xml:space="preserve">t is </w:t>
      </w:r>
      <w:r>
        <w:rPr>
          <w:rFonts w:ascii="Times New Roman" w:hAnsi="Times New Roman" w:cs="Times New Roman"/>
          <w:sz w:val="28"/>
          <w:szCs w:val="28"/>
        </w:rPr>
        <w:t xml:space="preserve">clear from the facts before this court that </w:t>
      </w:r>
      <w:r w:rsidR="003C7D19">
        <w:rPr>
          <w:rFonts w:ascii="Times New Roman" w:hAnsi="Times New Roman" w:cs="Times New Roman"/>
          <w:sz w:val="28"/>
          <w:szCs w:val="28"/>
        </w:rPr>
        <w:t>the petitioner is</w:t>
      </w:r>
      <w:r w:rsidR="009D2FD4">
        <w:rPr>
          <w:rFonts w:ascii="Times New Roman" w:hAnsi="Times New Roman" w:cs="Times New Roman"/>
          <w:sz w:val="28"/>
          <w:szCs w:val="28"/>
        </w:rPr>
        <w:t xml:space="preserve"> represented by the firm </w:t>
      </w:r>
      <w:r w:rsidR="00DE03C7">
        <w:rPr>
          <w:rFonts w:ascii="Times New Roman" w:hAnsi="Times New Roman" w:cs="Times New Roman"/>
          <w:sz w:val="28"/>
          <w:szCs w:val="28"/>
        </w:rPr>
        <w:t>of M</w:t>
      </w:r>
      <w:r w:rsidR="009D2FD4">
        <w:rPr>
          <w:rFonts w:ascii="Times New Roman" w:hAnsi="Times New Roman" w:cs="Times New Roman"/>
          <w:sz w:val="28"/>
          <w:szCs w:val="28"/>
        </w:rPr>
        <w:t>/s Lukwago &amp; Co. Advocates, the</w:t>
      </w:r>
      <w:r w:rsidR="00D66EF5">
        <w:rPr>
          <w:rFonts w:ascii="Times New Roman" w:hAnsi="Times New Roman" w:cs="Times New Roman"/>
          <w:sz w:val="28"/>
          <w:szCs w:val="28"/>
        </w:rPr>
        <w:t xml:space="preserve"> firm which drew and filed the affidavit in support</w:t>
      </w:r>
      <w:r w:rsidR="00DE03C7">
        <w:rPr>
          <w:rFonts w:ascii="Times New Roman" w:hAnsi="Times New Roman" w:cs="Times New Roman"/>
          <w:sz w:val="28"/>
          <w:szCs w:val="28"/>
        </w:rPr>
        <w:t>. The</w:t>
      </w:r>
      <w:r w:rsidR="009D2FD4">
        <w:rPr>
          <w:rFonts w:ascii="Times New Roman" w:hAnsi="Times New Roman" w:cs="Times New Roman"/>
          <w:sz w:val="28"/>
          <w:szCs w:val="28"/>
        </w:rPr>
        <w:t xml:space="preserve"> affidavit in support was sworn before </w:t>
      </w:r>
      <w:r w:rsidR="00DE03C7">
        <w:rPr>
          <w:rFonts w:ascii="Times New Roman" w:hAnsi="Times New Roman" w:cs="Times New Roman"/>
          <w:sz w:val="28"/>
          <w:szCs w:val="28"/>
        </w:rPr>
        <w:t>Ms.</w:t>
      </w:r>
      <w:r w:rsidR="009D2FD4">
        <w:rPr>
          <w:rFonts w:ascii="Times New Roman" w:hAnsi="Times New Roman" w:cs="Times New Roman"/>
          <w:sz w:val="28"/>
          <w:szCs w:val="28"/>
        </w:rPr>
        <w:t xml:space="preserve"> Nampe</w:t>
      </w:r>
      <w:r w:rsidR="0057330A">
        <w:rPr>
          <w:rFonts w:ascii="Times New Roman" w:hAnsi="Times New Roman" w:cs="Times New Roman"/>
          <w:sz w:val="28"/>
          <w:szCs w:val="28"/>
        </w:rPr>
        <w:t>e</w:t>
      </w:r>
      <w:r w:rsidR="009D2FD4">
        <w:rPr>
          <w:rFonts w:ascii="Times New Roman" w:hAnsi="Times New Roman" w:cs="Times New Roman"/>
          <w:sz w:val="28"/>
          <w:szCs w:val="28"/>
        </w:rPr>
        <w:t xml:space="preserve">ra </w:t>
      </w:r>
      <w:r w:rsidR="00DE03C7">
        <w:rPr>
          <w:rFonts w:ascii="Times New Roman" w:hAnsi="Times New Roman" w:cs="Times New Roman"/>
          <w:sz w:val="28"/>
          <w:szCs w:val="28"/>
        </w:rPr>
        <w:t>Juliet,</w:t>
      </w:r>
      <w:r w:rsidR="0057330A">
        <w:rPr>
          <w:rFonts w:ascii="Times New Roman" w:hAnsi="Times New Roman" w:cs="Times New Roman"/>
          <w:sz w:val="28"/>
          <w:szCs w:val="28"/>
        </w:rPr>
        <w:t xml:space="preserve"> a C</w:t>
      </w:r>
      <w:r w:rsidR="009D2FD4">
        <w:rPr>
          <w:rFonts w:ascii="Times New Roman" w:hAnsi="Times New Roman" w:cs="Times New Roman"/>
          <w:sz w:val="28"/>
          <w:szCs w:val="28"/>
        </w:rPr>
        <w:t xml:space="preserve">ommissioner for Oaths who practices with the said firm, which is representing the </w:t>
      </w:r>
      <w:r w:rsidR="001A525B">
        <w:rPr>
          <w:rFonts w:ascii="Times New Roman" w:hAnsi="Times New Roman" w:cs="Times New Roman"/>
          <w:sz w:val="28"/>
          <w:szCs w:val="28"/>
        </w:rPr>
        <w:t xml:space="preserve">petitioner. </w:t>
      </w:r>
      <w:r w:rsidR="00DE03C7">
        <w:rPr>
          <w:rFonts w:ascii="Times New Roman" w:hAnsi="Times New Roman" w:cs="Times New Roman"/>
          <w:sz w:val="28"/>
          <w:szCs w:val="28"/>
        </w:rPr>
        <w:t>Ms.</w:t>
      </w:r>
      <w:r w:rsidR="009D2FD4">
        <w:rPr>
          <w:rFonts w:ascii="Times New Roman" w:hAnsi="Times New Roman" w:cs="Times New Roman"/>
          <w:sz w:val="28"/>
          <w:szCs w:val="28"/>
        </w:rPr>
        <w:t xml:space="preserve"> Nampe</w:t>
      </w:r>
      <w:r w:rsidR="0057330A">
        <w:rPr>
          <w:rFonts w:ascii="Times New Roman" w:hAnsi="Times New Roman" w:cs="Times New Roman"/>
          <w:sz w:val="28"/>
          <w:szCs w:val="28"/>
        </w:rPr>
        <w:t>e</w:t>
      </w:r>
      <w:r w:rsidR="009D2FD4">
        <w:rPr>
          <w:rFonts w:ascii="Times New Roman" w:hAnsi="Times New Roman" w:cs="Times New Roman"/>
          <w:sz w:val="28"/>
          <w:szCs w:val="28"/>
        </w:rPr>
        <w:t xml:space="preserve">ra Juliet being an advocate practicing in the </w:t>
      </w:r>
      <w:r w:rsidR="00DE03C7">
        <w:rPr>
          <w:rFonts w:ascii="Times New Roman" w:hAnsi="Times New Roman" w:cs="Times New Roman"/>
          <w:sz w:val="28"/>
          <w:szCs w:val="28"/>
        </w:rPr>
        <w:t>firm,</w:t>
      </w:r>
      <w:r w:rsidR="009D2FD4">
        <w:rPr>
          <w:rFonts w:ascii="Times New Roman" w:hAnsi="Times New Roman" w:cs="Times New Roman"/>
          <w:sz w:val="28"/>
          <w:szCs w:val="28"/>
        </w:rPr>
        <w:t xml:space="preserve"> that is acting for the petitioner </w:t>
      </w:r>
      <w:r w:rsidR="007F06A2">
        <w:rPr>
          <w:rFonts w:ascii="Times New Roman" w:hAnsi="Times New Roman" w:cs="Times New Roman"/>
          <w:sz w:val="28"/>
          <w:szCs w:val="28"/>
        </w:rPr>
        <w:t>is concerned and /or interested in the matter by virtue of her employment with the said law firm.</w:t>
      </w:r>
    </w:p>
    <w:p w14:paraId="3807F4FE" w14:textId="14360DB3" w:rsidR="006B7297" w:rsidRDefault="001D6B2A" w:rsidP="006F7569">
      <w:pPr>
        <w:jc w:val="both"/>
        <w:rPr>
          <w:rFonts w:ascii="Times New Roman" w:hAnsi="Times New Roman" w:cs="Times New Roman"/>
          <w:sz w:val="28"/>
          <w:szCs w:val="28"/>
        </w:rPr>
      </w:pPr>
      <w:r>
        <w:rPr>
          <w:rFonts w:ascii="Times New Roman" w:hAnsi="Times New Roman" w:cs="Times New Roman"/>
          <w:sz w:val="28"/>
          <w:szCs w:val="28"/>
        </w:rPr>
        <w:t>Counsel for the petitioner sought to rely on section 1</w:t>
      </w:r>
      <w:r w:rsidR="0060070E">
        <w:rPr>
          <w:rFonts w:ascii="Times New Roman" w:hAnsi="Times New Roman" w:cs="Times New Roman"/>
          <w:sz w:val="28"/>
          <w:szCs w:val="28"/>
        </w:rPr>
        <w:t xml:space="preserve">4A of the Advocates </w:t>
      </w:r>
      <w:r>
        <w:rPr>
          <w:rFonts w:ascii="Times New Roman" w:hAnsi="Times New Roman" w:cs="Times New Roman"/>
          <w:sz w:val="28"/>
          <w:szCs w:val="28"/>
        </w:rPr>
        <w:t xml:space="preserve">Act </w:t>
      </w:r>
      <w:r w:rsidR="0060070E">
        <w:rPr>
          <w:rFonts w:ascii="Times New Roman" w:hAnsi="Times New Roman" w:cs="Times New Roman"/>
          <w:sz w:val="28"/>
          <w:szCs w:val="28"/>
        </w:rPr>
        <w:t xml:space="preserve">as amended </w:t>
      </w:r>
      <w:r>
        <w:rPr>
          <w:rFonts w:ascii="Times New Roman" w:hAnsi="Times New Roman" w:cs="Times New Roman"/>
          <w:sz w:val="28"/>
          <w:szCs w:val="28"/>
        </w:rPr>
        <w:t xml:space="preserve">and article 126(2) </w:t>
      </w:r>
      <w:r w:rsidR="002674EE">
        <w:rPr>
          <w:rFonts w:ascii="Times New Roman" w:hAnsi="Times New Roman" w:cs="Times New Roman"/>
          <w:sz w:val="28"/>
          <w:szCs w:val="28"/>
        </w:rPr>
        <w:t xml:space="preserve">(e) </w:t>
      </w:r>
      <w:r>
        <w:rPr>
          <w:rFonts w:ascii="Times New Roman" w:hAnsi="Times New Roman" w:cs="Times New Roman"/>
          <w:sz w:val="28"/>
          <w:szCs w:val="28"/>
        </w:rPr>
        <w:t xml:space="preserve">of the constitution to cure that </w:t>
      </w:r>
      <w:r w:rsidR="005F3FFE">
        <w:rPr>
          <w:rFonts w:ascii="Times New Roman" w:hAnsi="Times New Roman" w:cs="Times New Roman"/>
          <w:sz w:val="28"/>
          <w:szCs w:val="28"/>
        </w:rPr>
        <w:t>defect.</w:t>
      </w:r>
      <w:r w:rsidR="005F3FFE" w:rsidRPr="009F3679">
        <w:rPr>
          <w:rFonts w:ascii="Times New Roman" w:hAnsi="Times New Roman" w:cs="Times New Roman"/>
          <w:sz w:val="28"/>
          <w:szCs w:val="28"/>
        </w:rPr>
        <w:t xml:space="preserve"> The</w:t>
      </w:r>
      <w:r w:rsidR="009F3679" w:rsidRPr="009F3679">
        <w:rPr>
          <w:rFonts w:ascii="Times New Roman" w:hAnsi="Times New Roman" w:cs="Times New Roman"/>
          <w:sz w:val="28"/>
          <w:szCs w:val="28"/>
        </w:rPr>
        <w:t xml:space="preserve"> essence of Section 14A of the Adv</w:t>
      </w:r>
      <w:r w:rsidR="0060070E">
        <w:rPr>
          <w:rFonts w:ascii="Times New Roman" w:hAnsi="Times New Roman" w:cs="Times New Roman"/>
          <w:sz w:val="28"/>
          <w:szCs w:val="28"/>
        </w:rPr>
        <w:t>ocates Act as amended is</w:t>
      </w:r>
      <w:r w:rsidR="009F3679" w:rsidRPr="009F3679">
        <w:rPr>
          <w:rFonts w:ascii="Times New Roman" w:hAnsi="Times New Roman" w:cs="Times New Roman"/>
          <w:sz w:val="28"/>
          <w:szCs w:val="28"/>
        </w:rPr>
        <w:t xml:space="preserve"> to protect innocent litigants from unscrupulous </w:t>
      </w:r>
      <w:r w:rsidR="002674EE" w:rsidRPr="009F3679">
        <w:rPr>
          <w:rFonts w:ascii="Times New Roman" w:hAnsi="Times New Roman" w:cs="Times New Roman"/>
          <w:sz w:val="28"/>
          <w:szCs w:val="28"/>
        </w:rPr>
        <w:t>advocat</w:t>
      </w:r>
      <w:r w:rsidR="0057330A">
        <w:rPr>
          <w:rFonts w:ascii="Times New Roman" w:hAnsi="Times New Roman" w:cs="Times New Roman"/>
          <w:sz w:val="28"/>
          <w:szCs w:val="28"/>
        </w:rPr>
        <w:t>es, it is</w:t>
      </w:r>
      <w:r w:rsidR="002674EE">
        <w:rPr>
          <w:rFonts w:ascii="Times New Roman" w:hAnsi="Times New Roman" w:cs="Times New Roman"/>
          <w:sz w:val="28"/>
          <w:szCs w:val="28"/>
        </w:rPr>
        <w:t xml:space="preserve"> not meant to cure an </w:t>
      </w:r>
      <w:r w:rsidR="002E0906">
        <w:rPr>
          <w:rFonts w:ascii="Times New Roman" w:hAnsi="Times New Roman" w:cs="Times New Roman"/>
          <w:sz w:val="28"/>
          <w:szCs w:val="28"/>
        </w:rPr>
        <w:t xml:space="preserve">illegality. </w:t>
      </w:r>
    </w:p>
    <w:p w14:paraId="1BFD2F96" w14:textId="037BBADB" w:rsidR="00393D9E" w:rsidRDefault="007F06A2" w:rsidP="006F7569">
      <w:pPr>
        <w:jc w:val="both"/>
        <w:rPr>
          <w:rFonts w:ascii="Times New Roman" w:hAnsi="Times New Roman" w:cs="Times New Roman"/>
          <w:sz w:val="28"/>
          <w:szCs w:val="28"/>
        </w:rPr>
      </w:pPr>
      <w:r>
        <w:rPr>
          <w:rFonts w:ascii="Times New Roman" w:hAnsi="Times New Roman" w:cs="Times New Roman"/>
          <w:sz w:val="28"/>
          <w:szCs w:val="28"/>
        </w:rPr>
        <w:t>Similarly,</w:t>
      </w:r>
      <w:r w:rsidR="006B7297">
        <w:rPr>
          <w:rFonts w:ascii="Times New Roman" w:hAnsi="Times New Roman" w:cs="Times New Roman"/>
          <w:sz w:val="28"/>
          <w:szCs w:val="28"/>
        </w:rPr>
        <w:t xml:space="preserve"> in this case </w:t>
      </w:r>
      <w:r w:rsidR="006F7569" w:rsidRPr="006F7569">
        <w:rPr>
          <w:rFonts w:ascii="Times New Roman" w:hAnsi="Times New Roman" w:cs="Times New Roman"/>
          <w:sz w:val="28"/>
          <w:szCs w:val="28"/>
        </w:rPr>
        <w:t xml:space="preserve">an affidavit sworn in violation of section 4(1) of the Commissioner for Oaths (Advocates) Act is for all intents and purposes not an affidavit as envisaged in law and is not capable of being </w:t>
      </w:r>
      <w:r w:rsidR="006B7297">
        <w:rPr>
          <w:rFonts w:ascii="Times New Roman" w:hAnsi="Times New Roman" w:cs="Times New Roman"/>
          <w:sz w:val="28"/>
          <w:szCs w:val="28"/>
        </w:rPr>
        <w:t xml:space="preserve">cured under article 126 (2) (e) </w:t>
      </w:r>
      <w:r w:rsidR="0057330A">
        <w:rPr>
          <w:rFonts w:ascii="Times New Roman" w:hAnsi="Times New Roman" w:cs="Times New Roman"/>
          <w:sz w:val="28"/>
          <w:szCs w:val="28"/>
        </w:rPr>
        <w:t xml:space="preserve">of the Constitution </w:t>
      </w:r>
      <w:r w:rsidR="006B7297">
        <w:rPr>
          <w:rFonts w:ascii="Times New Roman" w:hAnsi="Times New Roman" w:cs="Times New Roman"/>
          <w:sz w:val="28"/>
          <w:szCs w:val="28"/>
        </w:rPr>
        <w:t xml:space="preserve">and section 14 A of the </w:t>
      </w:r>
      <w:r w:rsidR="0060070E">
        <w:rPr>
          <w:rFonts w:ascii="Times New Roman" w:hAnsi="Times New Roman" w:cs="Times New Roman"/>
          <w:sz w:val="28"/>
          <w:szCs w:val="28"/>
        </w:rPr>
        <w:t>Advocates Act</w:t>
      </w:r>
      <w:r w:rsidR="006B7297">
        <w:rPr>
          <w:rFonts w:ascii="Times New Roman" w:hAnsi="Times New Roman" w:cs="Times New Roman"/>
          <w:sz w:val="28"/>
          <w:szCs w:val="28"/>
        </w:rPr>
        <w:t xml:space="preserve"> </w:t>
      </w:r>
      <w:r w:rsidR="0060070E">
        <w:rPr>
          <w:rFonts w:ascii="Times New Roman" w:hAnsi="Times New Roman" w:cs="Times New Roman"/>
          <w:sz w:val="28"/>
          <w:szCs w:val="28"/>
        </w:rPr>
        <w:t xml:space="preserve">as amended </w:t>
      </w:r>
      <w:r w:rsidR="006F7569" w:rsidRPr="006F7569">
        <w:rPr>
          <w:rFonts w:ascii="Times New Roman" w:hAnsi="Times New Roman" w:cs="Times New Roman"/>
          <w:sz w:val="28"/>
          <w:szCs w:val="28"/>
        </w:rPr>
        <w:t>as it offends a provision of an Act of P</w:t>
      </w:r>
      <w:r w:rsidR="0057330A">
        <w:rPr>
          <w:rFonts w:ascii="Times New Roman" w:hAnsi="Times New Roman" w:cs="Times New Roman"/>
          <w:sz w:val="28"/>
          <w:szCs w:val="28"/>
        </w:rPr>
        <w:t xml:space="preserve">arliament and does not </w:t>
      </w:r>
      <w:r w:rsidR="006F7569" w:rsidRPr="006F7569">
        <w:rPr>
          <w:rFonts w:ascii="Times New Roman" w:hAnsi="Times New Roman" w:cs="Times New Roman"/>
          <w:sz w:val="28"/>
          <w:szCs w:val="28"/>
        </w:rPr>
        <w:t>present a</w:t>
      </w:r>
      <w:r w:rsidR="00736E84">
        <w:rPr>
          <w:rFonts w:ascii="Times New Roman" w:hAnsi="Times New Roman" w:cs="Times New Roman"/>
          <w:sz w:val="28"/>
          <w:szCs w:val="28"/>
        </w:rPr>
        <w:t>s a</w:t>
      </w:r>
      <w:r w:rsidR="006F7569" w:rsidRPr="006F7569">
        <w:rPr>
          <w:rFonts w:ascii="Times New Roman" w:hAnsi="Times New Roman" w:cs="Times New Roman"/>
          <w:sz w:val="28"/>
          <w:szCs w:val="28"/>
        </w:rPr>
        <w:t xml:space="preserve"> mere </w:t>
      </w:r>
      <w:r w:rsidR="00736E84">
        <w:rPr>
          <w:rFonts w:ascii="Times New Roman" w:hAnsi="Times New Roman" w:cs="Times New Roman"/>
          <w:sz w:val="28"/>
          <w:szCs w:val="28"/>
        </w:rPr>
        <w:t>irregularity but</w:t>
      </w:r>
      <w:r w:rsidR="00F67233">
        <w:rPr>
          <w:rFonts w:ascii="Times New Roman" w:hAnsi="Times New Roman" w:cs="Times New Roman"/>
          <w:sz w:val="28"/>
          <w:szCs w:val="28"/>
        </w:rPr>
        <w:t xml:space="preserve"> a matter that goes to the root of the legality of the affidavit in issue</w:t>
      </w:r>
      <w:r w:rsidR="00736E84">
        <w:rPr>
          <w:rFonts w:ascii="Times New Roman" w:hAnsi="Times New Roman" w:cs="Times New Roman"/>
          <w:sz w:val="28"/>
          <w:szCs w:val="28"/>
        </w:rPr>
        <w:t xml:space="preserve">. </w:t>
      </w:r>
      <w:r w:rsidR="00393D9E">
        <w:rPr>
          <w:rFonts w:ascii="Times New Roman" w:hAnsi="Times New Roman" w:cs="Times New Roman"/>
          <w:sz w:val="28"/>
          <w:szCs w:val="28"/>
        </w:rPr>
        <w:t>This court cannot shut its eyes as it  is obligated to interpret and apply the law.</w:t>
      </w:r>
    </w:p>
    <w:p w14:paraId="2FDFB7A8" w14:textId="3A133166" w:rsidR="007F06A2" w:rsidRPr="007F06A2" w:rsidRDefault="001F48EE" w:rsidP="009F3679">
      <w:pPr>
        <w:jc w:val="both"/>
        <w:rPr>
          <w:rFonts w:cstheme="minorHAnsi"/>
          <w:b/>
          <w:sz w:val="28"/>
          <w:szCs w:val="28"/>
          <w:u w:val="single"/>
        </w:rPr>
      </w:pPr>
      <w:r>
        <w:rPr>
          <w:rFonts w:ascii="Times New Roman" w:hAnsi="Times New Roman" w:cs="Times New Roman"/>
          <w:sz w:val="28"/>
          <w:szCs w:val="28"/>
        </w:rPr>
        <w:t xml:space="preserve">Article 126(2) (e) of the </w:t>
      </w:r>
      <w:r w:rsidR="00383C43">
        <w:rPr>
          <w:rFonts w:ascii="Times New Roman" w:hAnsi="Times New Roman" w:cs="Times New Roman"/>
          <w:sz w:val="28"/>
          <w:szCs w:val="28"/>
        </w:rPr>
        <w:t>constitution cannot</w:t>
      </w:r>
      <w:r w:rsidR="007F06A2">
        <w:rPr>
          <w:rFonts w:ascii="Times New Roman" w:hAnsi="Times New Roman" w:cs="Times New Roman"/>
          <w:sz w:val="28"/>
          <w:szCs w:val="28"/>
        </w:rPr>
        <w:t xml:space="preserve"> cure the defect in </w:t>
      </w:r>
      <w:r w:rsidR="00070738">
        <w:rPr>
          <w:rFonts w:ascii="Times New Roman" w:hAnsi="Times New Roman" w:cs="Times New Roman"/>
          <w:sz w:val="28"/>
          <w:szCs w:val="28"/>
        </w:rPr>
        <w:t>the affidavit</w:t>
      </w:r>
      <w:r>
        <w:rPr>
          <w:rFonts w:ascii="Times New Roman" w:hAnsi="Times New Roman" w:cs="Times New Roman"/>
          <w:sz w:val="28"/>
          <w:szCs w:val="28"/>
        </w:rPr>
        <w:t xml:space="preserve"> in support filed in contravention of substantive law </w:t>
      </w:r>
      <w:r w:rsidR="00383C43">
        <w:rPr>
          <w:rFonts w:ascii="Times New Roman" w:hAnsi="Times New Roman" w:cs="Times New Roman"/>
          <w:sz w:val="28"/>
          <w:szCs w:val="28"/>
        </w:rPr>
        <w:t>because the</w:t>
      </w:r>
      <w:r>
        <w:rPr>
          <w:rFonts w:ascii="Times New Roman" w:hAnsi="Times New Roman" w:cs="Times New Roman"/>
          <w:sz w:val="28"/>
          <w:szCs w:val="28"/>
        </w:rPr>
        <w:t xml:space="preserve"> article was not created or intended to defeat the law</w:t>
      </w:r>
      <w:r w:rsidR="005F3FFE">
        <w:rPr>
          <w:rFonts w:ascii="Times New Roman" w:hAnsi="Times New Roman" w:cs="Times New Roman"/>
          <w:sz w:val="28"/>
          <w:szCs w:val="28"/>
        </w:rPr>
        <w:t>.</w:t>
      </w:r>
      <w:r>
        <w:rPr>
          <w:rFonts w:ascii="Times New Roman" w:hAnsi="Times New Roman" w:cs="Times New Roman"/>
          <w:sz w:val="28"/>
          <w:szCs w:val="28"/>
        </w:rPr>
        <w:t xml:space="preserve"> </w:t>
      </w:r>
      <w:r w:rsidRPr="00383C43">
        <w:rPr>
          <w:rFonts w:cstheme="minorHAnsi"/>
          <w:b/>
          <w:sz w:val="28"/>
          <w:szCs w:val="28"/>
        </w:rPr>
        <w:t>See</w:t>
      </w:r>
      <w:r w:rsidR="000116A8">
        <w:rPr>
          <w:rFonts w:cstheme="minorHAnsi"/>
          <w:b/>
          <w:sz w:val="28"/>
          <w:szCs w:val="28"/>
        </w:rPr>
        <w:t>:</w:t>
      </w:r>
      <w:r w:rsidRPr="00383C43">
        <w:rPr>
          <w:rFonts w:cstheme="minorHAnsi"/>
          <w:b/>
          <w:sz w:val="28"/>
          <w:szCs w:val="28"/>
        </w:rPr>
        <w:t xml:space="preserve"> </w:t>
      </w:r>
      <w:proofErr w:type="spellStart"/>
      <w:r w:rsidRPr="00155356">
        <w:rPr>
          <w:rFonts w:cstheme="minorHAnsi"/>
          <w:b/>
          <w:sz w:val="28"/>
          <w:szCs w:val="28"/>
        </w:rPr>
        <w:t>Suubi</w:t>
      </w:r>
      <w:proofErr w:type="spellEnd"/>
      <w:r w:rsidRPr="00155356">
        <w:rPr>
          <w:rFonts w:cstheme="minorHAnsi"/>
          <w:b/>
          <w:sz w:val="28"/>
          <w:szCs w:val="28"/>
        </w:rPr>
        <w:t xml:space="preserve"> </w:t>
      </w:r>
      <w:proofErr w:type="spellStart"/>
      <w:r w:rsidRPr="00155356">
        <w:rPr>
          <w:rFonts w:cstheme="minorHAnsi"/>
          <w:b/>
          <w:sz w:val="28"/>
          <w:szCs w:val="28"/>
        </w:rPr>
        <w:t>Kinyamatama</w:t>
      </w:r>
      <w:proofErr w:type="spellEnd"/>
      <w:r w:rsidRPr="00155356">
        <w:rPr>
          <w:rFonts w:cstheme="minorHAnsi"/>
          <w:b/>
          <w:sz w:val="28"/>
          <w:szCs w:val="28"/>
        </w:rPr>
        <w:t xml:space="preserve"> </w:t>
      </w:r>
      <w:r w:rsidR="00383C43" w:rsidRPr="00155356">
        <w:rPr>
          <w:rFonts w:cstheme="minorHAnsi"/>
          <w:b/>
          <w:sz w:val="28"/>
          <w:szCs w:val="28"/>
        </w:rPr>
        <w:t>Juliet Vs</w:t>
      </w:r>
      <w:r w:rsidRPr="00155356">
        <w:rPr>
          <w:rFonts w:cstheme="minorHAnsi"/>
          <w:b/>
          <w:sz w:val="28"/>
          <w:szCs w:val="28"/>
        </w:rPr>
        <w:t xml:space="preserve"> Sentongo Robinah </w:t>
      </w:r>
      <w:r w:rsidR="00383C43" w:rsidRPr="00155356">
        <w:rPr>
          <w:rFonts w:cstheme="minorHAnsi"/>
          <w:b/>
          <w:sz w:val="28"/>
          <w:szCs w:val="28"/>
        </w:rPr>
        <w:t>Nakasirye and another. (Election Petition Appeal No.92 of 2016</w:t>
      </w:r>
      <w:r w:rsidR="00321FAF" w:rsidRPr="00155356">
        <w:rPr>
          <w:rFonts w:cstheme="minorHAnsi"/>
          <w:b/>
          <w:sz w:val="28"/>
          <w:szCs w:val="28"/>
        </w:rPr>
        <w:t>).</w:t>
      </w:r>
      <w:r w:rsidR="00321FAF" w:rsidRPr="007F06A2">
        <w:rPr>
          <w:rFonts w:ascii="Times New Roman" w:hAnsi="Times New Roman" w:cs="Times New Roman"/>
          <w:sz w:val="28"/>
          <w:szCs w:val="28"/>
        </w:rPr>
        <w:t xml:space="preserve"> It</w:t>
      </w:r>
      <w:r w:rsidR="007F06A2" w:rsidRPr="007F06A2">
        <w:rPr>
          <w:rFonts w:ascii="Times New Roman" w:hAnsi="Times New Roman" w:cs="Times New Roman"/>
          <w:sz w:val="28"/>
          <w:szCs w:val="28"/>
        </w:rPr>
        <w:t xml:space="preserve"> therefore follows that the impugned affidavit in support </w:t>
      </w:r>
      <w:r w:rsidR="00F7576B">
        <w:rPr>
          <w:rFonts w:ascii="Times New Roman" w:hAnsi="Times New Roman" w:cs="Times New Roman"/>
          <w:sz w:val="28"/>
          <w:szCs w:val="28"/>
        </w:rPr>
        <w:t>of the petition</w:t>
      </w:r>
      <w:r w:rsidR="007F06A2">
        <w:rPr>
          <w:rFonts w:ascii="Times New Roman" w:hAnsi="Times New Roman" w:cs="Times New Roman"/>
          <w:sz w:val="28"/>
          <w:szCs w:val="28"/>
        </w:rPr>
        <w:t xml:space="preserve"> </w:t>
      </w:r>
      <w:r w:rsidR="007F06A2" w:rsidRPr="007F06A2">
        <w:rPr>
          <w:rFonts w:ascii="Times New Roman" w:hAnsi="Times New Roman" w:cs="Times New Roman"/>
          <w:sz w:val="28"/>
          <w:szCs w:val="28"/>
        </w:rPr>
        <w:t>is incurably defective</w:t>
      </w:r>
      <w:r w:rsidR="007F06A2">
        <w:rPr>
          <w:rFonts w:ascii="Times New Roman" w:hAnsi="Times New Roman" w:cs="Times New Roman"/>
          <w:sz w:val="28"/>
          <w:szCs w:val="28"/>
        </w:rPr>
        <w:t>.</w:t>
      </w:r>
    </w:p>
    <w:p w14:paraId="21D95578" w14:textId="0D247D49" w:rsidR="00B9044C" w:rsidRPr="0050783C" w:rsidRDefault="0050783C" w:rsidP="0050783C">
      <w:pPr>
        <w:jc w:val="both"/>
        <w:rPr>
          <w:rFonts w:ascii="Times New Roman" w:hAnsi="Times New Roman" w:cs="Times New Roman"/>
          <w:sz w:val="28"/>
          <w:szCs w:val="28"/>
        </w:rPr>
      </w:pPr>
      <w:r>
        <w:rPr>
          <w:rFonts w:cstheme="minorHAnsi"/>
          <w:b/>
          <w:sz w:val="28"/>
          <w:szCs w:val="28"/>
        </w:rPr>
        <w:lastRenderedPageBreak/>
        <w:t>4.</w:t>
      </w:r>
      <w:r w:rsidR="00B9044C" w:rsidRPr="0050783C">
        <w:rPr>
          <w:rFonts w:cstheme="minorHAnsi"/>
          <w:b/>
          <w:sz w:val="28"/>
          <w:szCs w:val="28"/>
        </w:rPr>
        <w:t>Whether the 25 affidavits in support of the petition should be expunged from the record have been filed after the petition had been long filed</w:t>
      </w:r>
      <w:r w:rsidR="00B9044C" w:rsidRPr="0050783C">
        <w:rPr>
          <w:rFonts w:ascii="Times New Roman" w:hAnsi="Times New Roman" w:cs="Times New Roman"/>
          <w:sz w:val="28"/>
          <w:szCs w:val="28"/>
        </w:rPr>
        <w:t>.</w:t>
      </w:r>
    </w:p>
    <w:p w14:paraId="4ECC3965" w14:textId="53B47F89" w:rsidR="00110919" w:rsidRDefault="00517D09" w:rsidP="00045570">
      <w:pPr>
        <w:jc w:val="both"/>
        <w:rPr>
          <w:rFonts w:ascii="Times New Roman" w:hAnsi="Times New Roman" w:cs="Times New Roman"/>
          <w:sz w:val="28"/>
          <w:szCs w:val="28"/>
        </w:rPr>
      </w:pPr>
      <w:r>
        <w:rPr>
          <w:rFonts w:ascii="Times New Roman" w:hAnsi="Times New Roman" w:cs="Times New Roman"/>
          <w:sz w:val="28"/>
          <w:szCs w:val="28"/>
        </w:rPr>
        <w:t xml:space="preserve">Counsel for the respondent contended that </w:t>
      </w:r>
      <w:r w:rsidRPr="00517D09">
        <w:rPr>
          <w:rFonts w:ascii="Times New Roman" w:hAnsi="Times New Roman" w:cs="Times New Roman"/>
          <w:sz w:val="28"/>
          <w:szCs w:val="28"/>
        </w:rPr>
        <w:t>the law requires that the petition must be accompanied by the affidavit in support and that these affidavits filed on the 18</w:t>
      </w:r>
      <w:r w:rsidRPr="00517D09">
        <w:rPr>
          <w:rFonts w:ascii="Times New Roman" w:hAnsi="Times New Roman" w:cs="Times New Roman"/>
          <w:sz w:val="28"/>
          <w:szCs w:val="28"/>
          <w:vertAlign w:val="superscript"/>
        </w:rPr>
        <w:t>th</w:t>
      </w:r>
      <w:r w:rsidRPr="00517D09">
        <w:rPr>
          <w:rFonts w:ascii="Times New Roman" w:hAnsi="Times New Roman" w:cs="Times New Roman"/>
          <w:sz w:val="28"/>
          <w:szCs w:val="28"/>
        </w:rPr>
        <w:t xml:space="preserve"> August 2021 cannot accompany a petition that was filed in 18</w:t>
      </w:r>
      <w:r w:rsidRPr="00517D09">
        <w:rPr>
          <w:rFonts w:ascii="Times New Roman" w:hAnsi="Times New Roman" w:cs="Times New Roman"/>
          <w:sz w:val="28"/>
          <w:szCs w:val="28"/>
          <w:vertAlign w:val="superscript"/>
        </w:rPr>
        <w:t>th</w:t>
      </w:r>
      <w:r w:rsidRPr="00517D09">
        <w:rPr>
          <w:rFonts w:ascii="Times New Roman" w:hAnsi="Times New Roman" w:cs="Times New Roman"/>
          <w:sz w:val="28"/>
          <w:szCs w:val="28"/>
        </w:rPr>
        <w:t xml:space="preserve"> May 2021.</w:t>
      </w:r>
      <w:r w:rsidR="00347FB1">
        <w:rPr>
          <w:rFonts w:ascii="Times New Roman" w:hAnsi="Times New Roman" w:cs="Times New Roman"/>
          <w:sz w:val="28"/>
          <w:szCs w:val="28"/>
        </w:rPr>
        <w:t>I</w:t>
      </w:r>
      <w:r w:rsidR="001206BB">
        <w:rPr>
          <w:rFonts w:ascii="Times New Roman" w:hAnsi="Times New Roman" w:cs="Times New Roman"/>
          <w:sz w:val="28"/>
          <w:szCs w:val="28"/>
        </w:rPr>
        <w:t xml:space="preserve">n response counsel for the petitioner argued that rule 4(8) of </w:t>
      </w:r>
      <w:r w:rsidR="00F7576B">
        <w:rPr>
          <w:rFonts w:ascii="Times New Roman" w:hAnsi="Times New Roman" w:cs="Times New Roman"/>
          <w:sz w:val="28"/>
          <w:szCs w:val="28"/>
        </w:rPr>
        <w:t xml:space="preserve">the Parliamentary Elections </w:t>
      </w:r>
      <w:r w:rsidR="000116A8">
        <w:rPr>
          <w:rFonts w:ascii="Times New Roman" w:hAnsi="Times New Roman" w:cs="Times New Roman"/>
          <w:sz w:val="28"/>
          <w:szCs w:val="28"/>
        </w:rPr>
        <w:t>(Interim P</w:t>
      </w:r>
      <w:r w:rsidR="001206BB">
        <w:rPr>
          <w:rFonts w:ascii="Times New Roman" w:hAnsi="Times New Roman" w:cs="Times New Roman"/>
          <w:sz w:val="28"/>
          <w:szCs w:val="28"/>
        </w:rPr>
        <w:t>rovisions) Rules does not prevent a petitioner from filing other affidavits.</w:t>
      </w:r>
    </w:p>
    <w:p w14:paraId="4A833540" w14:textId="64998E25" w:rsidR="005C2E52" w:rsidRDefault="005C2E52" w:rsidP="00045570">
      <w:pPr>
        <w:jc w:val="both"/>
        <w:rPr>
          <w:rFonts w:ascii="Times New Roman" w:hAnsi="Times New Roman" w:cs="Times New Roman"/>
          <w:sz w:val="28"/>
          <w:szCs w:val="28"/>
        </w:rPr>
      </w:pPr>
      <w:r>
        <w:rPr>
          <w:rFonts w:ascii="Times New Roman" w:hAnsi="Times New Roman" w:cs="Times New Roman"/>
          <w:sz w:val="28"/>
          <w:szCs w:val="28"/>
        </w:rPr>
        <w:t>Rule 4(8) of</w:t>
      </w:r>
      <w:r w:rsidR="00F7576B">
        <w:rPr>
          <w:rFonts w:ascii="Times New Roman" w:hAnsi="Times New Roman" w:cs="Times New Roman"/>
          <w:sz w:val="28"/>
          <w:szCs w:val="28"/>
        </w:rPr>
        <w:t xml:space="preserve"> the Parliamentary Elections </w:t>
      </w:r>
      <w:r>
        <w:rPr>
          <w:rFonts w:ascii="Times New Roman" w:hAnsi="Times New Roman" w:cs="Times New Roman"/>
          <w:sz w:val="28"/>
          <w:szCs w:val="28"/>
        </w:rPr>
        <w:t>(Interim Provisions) Rules provides</w:t>
      </w:r>
      <w:r w:rsidR="00347FB1">
        <w:rPr>
          <w:rFonts w:ascii="Times New Roman" w:hAnsi="Times New Roman" w:cs="Times New Roman"/>
          <w:sz w:val="28"/>
          <w:szCs w:val="28"/>
        </w:rPr>
        <w:t xml:space="preserve"> that</w:t>
      </w:r>
      <w:r>
        <w:rPr>
          <w:rFonts w:ascii="Times New Roman" w:hAnsi="Times New Roman" w:cs="Times New Roman"/>
          <w:sz w:val="28"/>
          <w:szCs w:val="28"/>
        </w:rPr>
        <w:t xml:space="preserve">; </w:t>
      </w:r>
      <w:r w:rsidRPr="005C2E52">
        <w:rPr>
          <w:rFonts w:cstheme="minorHAnsi"/>
          <w:sz w:val="28"/>
          <w:szCs w:val="28"/>
        </w:rPr>
        <w:t>“</w:t>
      </w:r>
      <w:r w:rsidRPr="005C2E52">
        <w:rPr>
          <w:rFonts w:cstheme="minorHAnsi"/>
          <w:b/>
          <w:sz w:val="28"/>
          <w:szCs w:val="28"/>
        </w:rPr>
        <w:t>The petition shall be accompanied by an affidavit setting out the facts on which the petition is based together with a list of any documents on which the petitioner intends to rely.</w:t>
      </w:r>
      <w:r>
        <w:rPr>
          <w:rFonts w:cstheme="minorHAnsi"/>
          <w:b/>
          <w:sz w:val="28"/>
          <w:szCs w:val="28"/>
        </w:rPr>
        <w:t>”</w:t>
      </w:r>
    </w:p>
    <w:p w14:paraId="38000D35" w14:textId="28438A02" w:rsidR="00045570" w:rsidRPr="00173FE0" w:rsidRDefault="00045570" w:rsidP="00045570">
      <w:pPr>
        <w:jc w:val="both"/>
        <w:rPr>
          <w:rFonts w:cstheme="minorHAnsi"/>
          <w:sz w:val="28"/>
          <w:szCs w:val="28"/>
        </w:rPr>
      </w:pPr>
      <w:r w:rsidRPr="00045570">
        <w:rPr>
          <w:rFonts w:ascii="Times New Roman" w:hAnsi="Times New Roman" w:cs="Times New Roman"/>
          <w:sz w:val="28"/>
          <w:szCs w:val="28"/>
        </w:rPr>
        <w:t>T</w:t>
      </w:r>
      <w:r w:rsidR="005C2E52">
        <w:rPr>
          <w:rFonts w:ascii="Times New Roman" w:hAnsi="Times New Roman" w:cs="Times New Roman"/>
          <w:sz w:val="28"/>
          <w:szCs w:val="28"/>
        </w:rPr>
        <w:t xml:space="preserve">he above provision </w:t>
      </w:r>
      <w:r w:rsidR="005C2E52" w:rsidRPr="00045570">
        <w:rPr>
          <w:rFonts w:ascii="Times New Roman" w:hAnsi="Times New Roman" w:cs="Times New Roman"/>
          <w:sz w:val="28"/>
          <w:szCs w:val="28"/>
        </w:rPr>
        <w:t>and</w:t>
      </w:r>
      <w:r w:rsidRPr="00045570">
        <w:rPr>
          <w:rFonts w:ascii="Times New Roman" w:hAnsi="Times New Roman" w:cs="Times New Roman"/>
          <w:sz w:val="28"/>
          <w:szCs w:val="28"/>
        </w:rPr>
        <w:t xml:space="preserve"> </w:t>
      </w:r>
      <w:r w:rsidR="005C2E52">
        <w:rPr>
          <w:rFonts w:ascii="Times New Roman" w:hAnsi="Times New Roman" w:cs="Times New Roman"/>
          <w:sz w:val="28"/>
          <w:szCs w:val="28"/>
        </w:rPr>
        <w:t xml:space="preserve">rule </w:t>
      </w:r>
      <w:r w:rsidRPr="00045570">
        <w:rPr>
          <w:rFonts w:ascii="Times New Roman" w:hAnsi="Times New Roman" w:cs="Times New Roman"/>
          <w:sz w:val="28"/>
          <w:szCs w:val="28"/>
        </w:rPr>
        <w:t xml:space="preserve">15 of the Parliamentary Elections (Interim Provisions) Rules does not stipulate that all affidavits intended to be relied upon by the petitioner </w:t>
      </w:r>
      <w:r w:rsidR="00F06866">
        <w:rPr>
          <w:rFonts w:ascii="Times New Roman" w:hAnsi="Times New Roman" w:cs="Times New Roman"/>
          <w:sz w:val="28"/>
          <w:szCs w:val="28"/>
        </w:rPr>
        <w:t>have</w:t>
      </w:r>
      <w:r w:rsidRPr="00045570">
        <w:rPr>
          <w:rFonts w:ascii="Times New Roman" w:hAnsi="Times New Roman" w:cs="Times New Roman"/>
          <w:sz w:val="28"/>
          <w:szCs w:val="28"/>
        </w:rPr>
        <w:t xml:space="preserve"> to filed within the restricted time</w:t>
      </w:r>
      <w:r w:rsidR="00F06866">
        <w:rPr>
          <w:rFonts w:ascii="Times New Roman" w:hAnsi="Times New Roman" w:cs="Times New Roman"/>
          <w:sz w:val="28"/>
          <w:szCs w:val="28"/>
        </w:rPr>
        <w:t xml:space="preserve"> and neither does it prevent the petitioner from filing other affidavits.</w:t>
      </w:r>
      <w:r w:rsidRPr="00045570">
        <w:rPr>
          <w:rFonts w:ascii="Times New Roman" w:hAnsi="Times New Roman" w:cs="Times New Roman"/>
          <w:sz w:val="28"/>
          <w:szCs w:val="28"/>
        </w:rPr>
        <w:t xml:space="preserve"> </w:t>
      </w:r>
      <w:r w:rsidRPr="001206BB">
        <w:rPr>
          <w:rFonts w:cstheme="minorHAnsi"/>
          <w:b/>
          <w:sz w:val="28"/>
          <w:szCs w:val="28"/>
        </w:rPr>
        <w:t>See:</w:t>
      </w:r>
      <w:r w:rsidRPr="00045570">
        <w:rPr>
          <w:rFonts w:ascii="Times New Roman" w:hAnsi="Times New Roman" w:cs="Times New Roman"/>
          <w:b/>
          <w:sz w:val="28"/>
          <w:szCs w:val="28"/>
        </w:rPr>
        <w:t xml:space="preserve"> </w:t>
      </w:r>
      <w:r w:rsidRPr="00173FE0">
        <w:rPr>
          <w:rFonts w:cstheme="minorHAnsi"/>
          <w:b/>
          <w:sz w:val="28"/>
          <w:szCs w:val="28"/>
        </w:rPr>
        <w:t>Akuguzibwe Lawrence v Muhumuza David, Mulimira and EC. (Election Petition Appeal No.22 of 2016)</w:t>
      </w:r>
    </w:p>
    <w:p w14:paraId="459793F8" w14:textId="5B5BAB9A" w:rsidR="007F06A2" w:rsidRDefault="00155356" w:rsidP="00B9044C">
      <w:pPr>
        <w:jc w:val="both"/>
        <w:rPr>
          <w:rFonts w:ascii="Times New Roman" w:hAnsi="Times New Roman" w:cs="Times New Roman"/>
          <w:sz w:val="28"/>
          <w:szCs w:val="28"/>
        </w:rPr>
      </w:pPr>
      <w:r>
        <w:rPr>
          <w:rFonts w:ascii="Times New Roman" w:hAnsi="Times New Roman" w:cs="Times New Roman"/>
          <w:sz w:val="28"/>
          <w:szCs w:val="28"/>
        </w:rPr>
        <w:t>In relation to the filing of the 25 affidavits, courts</w:t>
      </w:r>
      <w:r w:rsidR="00B9044C">
        <w:rPr>
          <w:rFonts w:ascii="Times New Roman" w:hAnsi="Times New Roman" w:cs="Times New Roman"/>
          <w:sz w:val="28"/>
          <w:szCs w:val="28"/>
        </w:rPr>
        <w:t xml:space="preserve"> have always adopted a liberal approach when dealing with affidavits in election matters given the peculiar circumstances it </w:t>
      </w:r>
      <w:r w:rsidR="00BC7BEC">
        <w:rPr>
          <w:rFonts w:ascii="Times New Roman" w:hAnsi="Times New Roman" w:cs="Times New Roman"/>
          <w:sz w:val="28"/>
          <w:szCs w:val="28"/>
        </w:rPr>
        <w:t>presents. First</w:t>
      </w:r>
      <w:r w:rsidR="00B9044C">
        <w:rPr>
          <w:rFonts w:ascii="Times New Roman" w:hAnsi="Times New Roman" w:cs="Times New Roman"/>
          <w:sz w:val="28"/>
          <w:szCs w:val="28"/>
        </w:rPr>
        <w:t xml:space="preserve"> of </w:t>
      </w:r>
      <w:r w:rsidR="00BC7BEC">
        <w:rPr>
          <w:rFonts w:ascii="Times New Roman" w:hAnsi="Times New Roman" w:cs="Times New Roman"/>
          <w:sz w:val="28"/>
          <w:szCs w:val="28"/>
        </w:rPr>
        <w:t>all,</w:t>
      </w:r>
      <w:r w:rsidR="00B9044C">
        <w:rPr>
          <w:rFonts w:ascii="Times New Roman" w:hAnsi="Times New Roman" w:cs="Times New Roman"/>
          <w:sz w:val="28"/>
          <w:szCs w:val="28"/>
        </w:rPr>
        <w:t xml:space="preserve"> election are matters of great public interest, </w:t>
      </w:r>
      <w:r w:rsidR="00BC7BEC">
        <w:rPr>
          <w:rFonts w:ascii="Times New Roman" w:hAnsi="Times New Roman" w:cs="Times New Roman"/>
          <w:sz w:val="28"/>
          <w:szCs w:val="28"/>
        </w:rPr>
        <w:t>secondly,</w:t>
      </w:r>
      <w:r w:rsidR="00B9044C">
        <w:rPr>
          <w:rFonts w:ascii="Times New Roman" w:hAnsi="Times New Roman" w:cs="Times New Roman"/>
          <w:sz w:val="28"/>
          <w:szCs w:val="28"/>
        </w:rPr>
        <w:t xml:space="preserve"> the statutory time frame for filing election petitions is quite short and </w:t>
      </w:r>
      <w:r w:rsidR="00BC7BEC">
        <w:rPr>
          <w:rFonts w:ascii="Times New Roman" w:hAnsi="Times New Roman" w:cs="Times New Roman"/>
          <w:sz w:val="28"/>
          <w:szCs w:val="28"/>
        </w:rPr>
        <w:t>thirdly,</w:t>
      </w:r>
      <w:r w:rsidR="00B9044C">
        <w:rPr>
          <w:rFonts w:ascii="Times New Roman" w:hAnsi="Times New Roman" w:cs="Times New Roman"/>
          <w:sz w:val="28"/>
          <w:szCs w:val="28"/>
        </w:rPr>
        <w:t xml:space="preserve"> evidence has to be gathered from a wide spectrum of people, including </w:t>
      </w:r>
      <w:r w:rsidR="00BC7BEC">
        <w:rPr>
          <w:rFonts w:ascii="Times New Roman" w:hAnsi="Times New Roman" w:cs="Times New Roman"/>
          <w:sz w:val="28"/>
          <w:szCs w:val="28"/>
        </w:rPr>
        <w:t>candidate’s</w:t>
      </w:r>
      <w:r w:rsidR="00B9044C">
        <w:rPr>
          <w:rFonts w:ascii="Times New Roman" w:hAnsi="Times New Roman" w:cs="Times New Roman"/>
          <w:sz w:val="28"/>
          <w:szCs w:val="28"/>
        </w:rPr>
        <w:t xml:space="preserve"> </w:t>
      </w:r>
      <w:r w:rsidR="00BC7BEC">
        <w:rPr>
          <w:rFonts w:ascii="Times New Roman" w:hAnsi="Times New Roman" w:cs="Times New Roman"/>
          <w:sz w:val="28"/>
          <w:szCs w:val="28"/>
        </w:rPr>
        <w:t>agents,</w:t>
      </w:r>
      <w:r w:rsidR="00B9044C">
        <w:rPr>
          <w:rFonts w:ascii="Times New Roman" w:hAnsi="Times New Roman" w:cs="Times New Roman"/>
          <w:sz w:val="28"/>
          <w:szCs w:val="28"/>
        </w:rPr>
        <w:t xml:space="preserve"> voters and in this case from the entire </w:t>
      </w:r>
      <w:r w:rsidR="00BC7BEC">
        <w:rPr>
          <w:rFonts w:ascii="Times New Roman" w:hAnsi="Times New Roman" w:cs="Times New Roman"/>
          <w:sz w:val="28"/>
          <w:szCs w:val="28"/>
        </w:rPr>
        <w:t>division. The</w:t>
      </w:r>
      <w:r w:rsidR="00B9044C">
        <w:rPr>
          <w:rFonts w:ascii="Times New Roman" w:hAnsi="Times New Roman" w:cs="Times New Roman"/>
          <w:sz w:val="28"/>
          <w:szCs w:val="28"/>
        </w:rPr>
        <w:t xml:space="preserve"> evidence gathered has to be assessed </w:t>
      </w:r>
      <w:r w:rsidR="00BC7BEC">
        <w:rPr>
          <w:rFonts w:ascii="Times New Roman" w:hAnsi="Times New Roman" w:cs="Times New Roman"/>
          <w:sz w:val="28"/>
          <w:szCs w:val="28"/>
        </w:rPr>
        <w:t xml:space="preserve">for probative value before it is reduced into affidavits which are then commissioned and filed in court. It is sometimes practically not </w:t>
      </w:r>
      <w:r w:rsidR="00BC7BEC">
        <w:rPr>
          <w:rFonts w:ascii="Times New Roman" w:hAnsi="Times New Roman" w:cs="Times New Roman"/>
          <w:sz w:val="28"/>
          <w:szCs w:val="28"/>
        </w:rPr>
        <w:lastRenderedPageBreak/>
        <w:t xml:space="preserve">possible to file all affidavits in support of the petition at the same time with the petition. </w:t>
      </w:r>
      <w:r w:rsidR="0077515A" w:rsidRPr="005E43C0">
        <w:rPr>
          <w:rFonts w:cstheme="minorHAnsi"/>
          <w:b/>
          <w:sz w:val="28"/>
          <w:szCs w:val="28"/>
        </w:rPr>
        <w:t>See</w:t>
      </w:r>
      <w:r w:rsidR="009F281D">
        <w:rPr>
          <w:rFonts w:cstheme="minorHAnsi"/>
          <w:b/>
          <w:sz w:val="28"/>
          <w:szCs w:val="28"/>
        </w:rPr>
        <w:t>:</w:t>
      </w:r>
      <w:r w:rsidR="0077515A" w:rsidRPr="005E43C0">
        <w:rPr>
          <w:rFonts w:cstheme="minorHAnsi"/>
          <w:b/>
          <w:sz w:val="28"/>
          <w:szCs w:val="28"/>
        </w:rPr>
        <w:t xml:space="preserve"> Tamale Julius Konde Vs Ssenkubuge &amp; Electoral Commission </w:t>
      </w:r>
      <w:r w:rsidR="005E43C0">
        <w:rPr>
          <w:rFonts w:cstheme="minorHAnsi"/>
          <w:b/>
          <w:sz w:val="28"/>
          <w:szCs w:val="28"/>
        </w:rPr>
        <w:t>(</w:t>
      </w:r>
      <w:r w:rsidR="0077515A" w:rsidRPr="005E43C0">
        <w:rPr>
          <w:rFonts w:cstheme="minorHAnsi"/>
          <w:b/>
          <w:sz w:val="28"/>
          <w:szCs w:val="28"/>
        </w:rPr>
        <w:t>Election Petition Appeal No.75 of 2016</w:t>
      </w:r>
      <w:r w:rsidR="009F281D">
        <w:rPr>
          <w:rFonts w:cstheme="minorHAnsi"/>
          <w:b/>
          <w:sz w:val="28"/>
          <w:szCs w:val="28"/>
        </w:rPr>
        <w:t>)</w:t>
      </w:r>
      <w:r w:rsidR="007F06A2">
        <w:rPr>
          <w:rFonts w:cstheme="minorHAnsi"/>
          <w:b/>
          <w:sz w:val="28"/>
          <w:szCs w:val="28"/>
        </w:rPr>
        <w:t xml:space="preserve">. </w:t>
      </w:r>
      <w:r w:rsidR="007F06A2" w:rsidRPr="007F06A2">
        <w:rPr>
          <w:rFonts w:ascii="Times New Roman" w:hAnsi="Times New Roman" w:cs="Times New Roman"/>
          <w:sz w:val="28"/>
          <w:szCs w:val="28"/>
        </w:rPr>
        <w:t>I therefore find that the 25 affidavits were properly filed in court</w:t>
      </w:r>
      <w:r w:rsidR="00F7576B">
        <w:rPr>
          <w:rFonts w:ascii="Times New Roman" w:hAnsi="Times New Roman" w:cs="Times New Roman"/>
          <w:sz w:val="28"/>
          <w:szCs w:val="28"/>
        </w:rPr>
        <w:t>.</w:t>
      </w:r>
      <w:r w:rsidR="007F06A2" w:rsidRPr="007F06A2">
        <w:rPr>
          <w:rFonts w:ascii="Times New Roman" w:hAnsi="Times New Roman" w:cs="Times New Roman"/>
          <w:sz w:val="28"/>
          <w:szCs w:val="28"/>
        </w:rPr>
        <w:t xml:space="preserve"> </w:t>
      </w:r>
    </w:p>
    <w:p w14:paraId="47DDB555" w14:textId="62E6C921" w:rsidR="009E095B" w:rsidRPr="000116A8" w:rsidRDefault="00155356" w:rsidP="009E095B">
      <w:pPr>
        <w:jc w:val="both"/>
        <w:rPr>
          <w:rFonts w:cstheme="minorHAnsi"/>
          <w:sz w:val="28"/>
          <w:szCs w:val="28"/>
        </w:rPr>
      </w:pPr>
      <w:r>
        <w:rPr>
          <w:rFonts w:ascii="Times New Roman" w:hAnsi="Times New Roman" w:cs="Times New Roman"/>
          <w:sz w:val="28"/>
          <w:szCs w:val="28"/>
        </w:rPr>
        <w:t>In conclusion</w:t>
      </w:r>
      <w:r w:rsidR="009A7EC7">
        <w:rPr>
          <w:rFonts w:ascii="Times New Roman" w:hAnsi="Times New Roman" w:cs="Times New Roman"/>
          <w:sz w:val="28"/>
          <w:szCs w:val="28"/>
        </w:rPr>
        <w:t>,</w:t>
      </w:r>
      <w:r>
        <w:rPr>
          <w:rFonts w:ascii="Times New Roman" w:hAnsi="Times New Roman" w:cs="Times New Roman"/>
          <w:sz w:val="28"/>
          <w:szCs w:val="28"/>
        </w:rPr>
        <w:t xml:space="preserve"> </w:t>
      </w:r>
      <w:r w:rsidR="009E095B" w:rsidRPr="009E095B">
        <w:rPr>
          <w:rFonts w:ascii="Times New Roman" w:hAnsi="Times New Roman" w:cs="Times New Roman"/>
          <w:sz w:val="28"/>
          <w:szCs w:val="28"/>
        </w:rPr>
        <w:t>Rule 3(c) of the</w:t>
      </w:r>
      <w:r w:rsidR="00F7576B">
        <w:rPr>
          <w:rFonts w:ascii="Times New Roman" w:hAnsi="Times New Roman" w:cs="Times New Roman"/>
          <w:sz w:val="28"/>
          <w:szCs w:val="28"/>
        </w:rPr>
        <w:t xml:space="preserve"> Parliamentary Elections </w:t>
      </w:r>
      <w:r w:rsidR="009E095B" w:rsidRPr="009E095B">
        <w:rPr>
          <w:rFonts w:ascii="Times New Roman" w:hAnsi="Times New Roman" w:cs="Times New Roman"/>
          <w:sz w:val="28"/>
          <w:szCs w:val="28"/>
        </w:rPr>
        <w:t xml:space="preserve">(Interim Provisions) Rules </w:t>
      </w:r>
      <w:r w:rsidR="009E095B" w:rsidRPr="000116A8">
        <w:rPr>
          <w:rFonts w:cstheme="minorHAnsi"/>
          <w:b/>
          <w:sz w:val="28"/>
          <w:szCs w:val="28"/>
        </w:rPr>
        <w:t>defines a petition to mean an election petition and includes the affidavit required by the rule</w:t>
      </w:r>
      <w:r w:rsidR="000116A8">
        <w:rPr>
          <w:rFonts w:cstheme="minorHAnsi"/>
          <w:b/>
          <w:sz w:val="28"/>
          <w:szCs w:val="28"/>
        </w:rPr>
        <w:t>s to accompany the petition.</w:t>
      </w:r>
    </w:p>
    <w:p w14:paraId="564C1228" w14:textId="28EE744B" w:rsidR="007F06A2" w:rsidRDefault="007F06A2" w:rsidP="007F06A2">
      <w:pPr>
        <w:jc w:val="both"/>
        <w:rPr>
          <w:rFonts w:cstheme="minorHAnsi"/>
          <w:b/>
          <w:sz w:val="28"/>
          <w:szCs w:val="28"/>
        </w:rPr>
      </w:pPr>
      <w:r w:rsidRPr="007F06A2">
        <w:rPr>
          <w:rFonts w:ascii="Times New Roman" w:hAnsi="Times New Roman" w:cs="Times New Roman"/>
          <w:sz w:val="28"/>
          <w:szCs w:val="28"/>
        </w:rPr>
        <w:t>Rule 4(8) of</w:t>
      </w:r>
      <w:r w:rsidR="00F7576B">
        <w:rPr>
          <w:rFonts w:ascii="Times New Roman" w:hAnsi="Times New Roman" w:cs="Times New Roman"/>
          <w:sz w:val="28"/>
          <w:szCs w:val="28"/>
        </w:rPr>
        <w:t xml:space="preserve"> the Parliamentary Elections </w:t>
      </w:r>
      <w:r w:rsidRPr="007F06A2">
        <w:rPr>
          <w:rFonts w:ascii="Times New Roman" w:hAnsi="Times New Roman" w:cs="Times New Roman"/>
          <w:sz w:val="28"/>
          <w:szCs w:val="28"/>
        </w:rPr>
        <w:t>(Interim Provisions) Rules provides that; “</w:t>
      </w:r>
      <w:r w:rsidRPr="007F06A2">
        <w:rPr>
          <w:rFonts w:cstheme="minorHAnsi"/>
          <w:b/>
          <w:sz w:val="28"/>
          <w:szCs w:val="28"/>
        </w:rPr>
        <w:t>The petition shall be accompanied by an affidavit setting out the facts on which the petition is based together with a list of any documents on which the petitioner intends to rely.”</w:t>
      </w:r>
    </w:p>
    <w:p w14:paraId="280B99C4" w14:textId="55E133B0" w:rsidR="009E095B" w:rsidRPr="009E095B" w:rsidRDefault="009E095B" w:rsidP="007F06A2">
      <w:pPr>
        <w:jc w:val="both"/>
        <w:rPr>
          <w:rFonts w:ascii="Times New Roman" w:hAnsi="Times New Roman" w:cs="Times New Roman"/>
          <w:sz w:val="28"/>
          <w:szCs w:val="28"/>
        </w:rPr>
      </w:pPr>
      <w:r w:rsidRPr="009E095B">
        <w:rPr>
          <w:rFonts w:ascii="Times New Roman" w:hAnsi="Times New Roman" w:cs="Times New Roman"/>
          <w:sz w:val="28"/>
          <w:szCs w:val="28"/>
        </w:rPr>
        <w:t>Having found that the supporting affidavit is incurably defective, it follows that this petition is not accompanied by any affidavit as required by the above</w:t>
      </w:r>
      <w:r>
        <w:rPr>
          <w:rFonts w:ascii="Times New Roman" w:hAnsi="Times New Roman" w:cs="Times New Roman"/>
          <w:sz w:val="28"/>
          <w:szCs w:val="28"/>
        </w:rPr>
        <w:t xml:space="preserve"> cited law. </w:t>
      </w:r>
      <w:r w:rsidRPr="009E095B">
        <w:rPr>
          <w:rFonts w:ascii="Times New Roman" w:hAnsi="Times New Roman" w:cs="Times New Roman"/>
          <w:sz w:val="28"/>
          <w:szCs w:val="28"/>
        </w:rPr>
        <w:t>It theref</w:t>
      </w:r>
      <w:r w:rsidR="00F7576B">
        <w:rPr>
          <w:rFonts w:ascii="Times New Roman" w:hAnsi="Times New Roman" w:cs="Times New Roman"/>
          <w:sz w:val="28"/>
          <w:szCs w:val="28"/>
        </w:rPr>
        <w:t>ore collapses and</w:t>
      </w:r>
      <w:r w:rsidRPr="009E095B">
        <w:rPr>
          <w:rFonts w:ascii="Times New Roman" w:hAnsi="Times New Roman" w:cs="Times New Roman"/>
          <w:sz w:val="28"/>
          <w:szCs w:val="28"/>
        </w:rPr>
        <w:t xml:space="preserve"> is struck ou</w:t>
      </w:r>
      <w:r w:rsidR="000116A8">
        <w:rPr>
          <w:rFonts w:ascii="Times New Roman" w:hAnsi="Times New Roman" w:cs="Times New Roman"/>
          <w:sz w:val="28"/>
          <w:szCs w:val="28"/>
        </w:rPr>
        <w:t>t with costs to the respondents.</w:t>
      </w:r>
    </w:p>
    <w:p w14:paraId="19BED14F" w14:textId="0EA98B89" w:rsidR="00391E3E" w:rsidRDefault="00345209" w:rsidP="00B9044C">
      <w:pPr>
        <w:jc w:val="both"/>
        <w:rPr>
          <w:rFonts w:ascii="Times New Roman" w:hAnsi="Times New Roman" w:cs="Times New Roman"/>
          <w:sz w:val="28"/>
          <w:szCs w:val="28"/>
        </w:rPr>
      </w:pPr>
      <w:r>
        <w:rPr>
          <w:rFonts w:ascii="Times New Roman" w:hAnsi="Times New Roman" w:cs="Times New Roman"/>
          <w:sz w:val="28"/>
          <w:szCs w:val="28"/>
        </w:rPr>
        <w:t xml:space="preserve">I so order </w:t>
      </w:r>
      <w:r w:rsidR="00E2257B">
        <w:rPr>
          <w:rFonts w:ascii="Times New Roman" w:hAnsi="Times New Roman" w:cs="Times New Roman"/>
          <w:sz w:val="28"/>
          <w:szCs w:val="28"/>
        </w:rPr>
        <w:t xml:space="preserve"> </w:t>
      </w:r>
      <w:bookmarkStart w:id="0" w:name="_GoBack"/>
      <w:bookmarkEnd w:id="0"/>
    </w:p>
    <w:p w14:paraId="07C019B6" w14:textId="0241941B" w:rsidR="00391E3E" w:rsidRPr="00391E3E" w:rsidRDefault="00391E3E" w:rsidP="00B9044C">
      <w:pPr>
        <w:jc w:val="both"/>
        <w:rPr>
          <w:rFonts w:cstheme="minorHAnsi"/>
          <w:b/>
          <w:i/>
          <w:sz w:val="28"/>
          <w:szCs w:val="28"/>
        </w:rPr>
      </w:pPr>
      <w:r w:rsidRPr="00391E3E">
        <w:rPr>
          <w:rFonts w:cstheme="minorHAnsi"/>
          <w:b/>
          <w:i/>
          <w:sz w:val="28"/>
          <w:szCs w:val="28"/>
        </w:rPr>
        <w:t>JUDGE</w:t>
      </w:r>
    </w:p>
    <w:p w14:paraId="28DB73B3" w14:textId="3C0F9186" w:rsidR="00391E3E" w:rsidRPr="00391E3E" w:rsidRDefault="00391E3E" w:rsidP="00B9044C">
      <w:pPr>
        <w:jc w:val="both"/>
        <w:rPr>
          <w:rFonts w:cstheme="minorHAnsi"/>
          <w:b/>
          <w:i/>
          <w:sz w:val="28"/>
          <w:szCs w:val="28"/>
        </w:rPr>
      </w:pPr>
      <w:r w:rsidRPr="00391E3E">
        <w:rPr>
          <w:rFonts w:cstheme="minorHAnsi"/>
          <w:b/>
          <w:i/>
          <w:sz w:val="28"/>
          <w:szCs w:val="28"/>
        </w:rPr>
        <w:t>8/9/2021</w:t>
      </w:r>
    </w:p>
    <w:p w14:paraId="772929AB" w14:textId="77777777" w:rsidR="00B9044C" w:rsidRDefault="00B9044C" w:rsidP="009F3679">
      <w:pPr>
        <w:jc w:val="both"/>
        <w:rPr>
          <w:rFonts w:cstheme="minorHAnsi"/>
          <w:b/>
          <w:sz w:val="28"/>
          <w:szCs w:val="28"/>
        </w:rPr>
      </w:pPr>
    </w:p>
    <w:p w14:paraId="24C9133E" w14:textId="77777777" w:rsidR="00B9044C" w:rsidRDefault="00B9044C" w:rsidP="009F3679">
      <w:pPr>
        <w:jc w:val="both"/>
        <w:rPr>
          <w:rFonts w:cstheme="minorHAnsi"/>
          <w:b/>
          <w:sz w:val="28"/>
          <w:szCs w:val="28"/>
        </w:rPr>
      </w:pPr>
    </w:p>
    <w:p w14:paraId="0107C94B" w14:textId="77777777" w:rsidR="005E1375" w:rsidRPr="005E1375" w:rsidRDefault="005E1375" w:rsidP="005E1375">
      <w:pPr>
        <w:jc w:val="both"/>
        <w:rPr>
          <w:rFonts w:ascii="Times New Roman" w:hAnsi="Times New Roman" w:cs="Times New Roman"/>
          <w:sz w:val="28"/>
          <w:szCs w:val="28"/>
        </w:rPr>
      </w:pPr>
    </w:p>
    <w:p w14:paraId="22C1F32D" w14:textId="77777777" w:rsidR="005E1375" w:rsidRDefault="005E1375" w:rsidP="00F9163A">
      <w:pPr>
        <w:jc w:val="both"/>
        <w:rPr>
          <w:rFonts w:ascii="Times New Roman" w:hAnsi="Times New Roman" w:cs="Times New Roman"/>
          <w:sz w:val="28"/>
          <w:szCs w:val="28"/>
        </w:rPr>
      </w:pPr>
    </w:p>
    <w:p w14:paraId="059AD048" w14:textId="77777777" w:rsidR="005E1375" w:rsidRDefault="005E1375" w:rsidP="00F9163A">
      <w:pPr>
        <w:jc w:val="both"/>
        <w:rPr>
          <w:rFonts w:ascii="Times New Roman" w:hAnsi="Times New Roman" w:cs="Times New Roman"/>
          <w:sz w:val="28"/>
          <w:szCs w:val="28"/>
        </w:rPr>
      </w:pPr>
    </w:p>
    <w:p w14:paraId="1F350B59" w14:textId="77777777" w:rsidR="00895EBB" w:rsidRDefault="00895EBB" w:rsidP="00F9163A">
      <w:pPr>
        <w:jc w:val="both"/>
        <w:rPr>
          <w:rFonts w:ascii="Times New Roman" w:hAnsi="Times New Roman" w:cs="Times New Roman"/>
          <w:sz w:val="28"/>
          <w:szCs w:val="28"/>
        </w:rPr>
      </w:pPr>
    </w:p>
    <w:p w14:paraId="51012578" w14:textId="77777777" w:rsidR="00895EBB" w:rsidRPr="00895EBB" w:rsidRDefault="00895EBB" w:rsidP="00895EBB">
      <w:pPr>
        <w:rPr>
          <w:rFonts w:ascii="Times New Roman" w:hAnsi="Times New Roman" w:cs="Times New Roman"/>
          <w:sz w:val="28"/>
          <w:szCs w:val="28"/>
        </w:rPr>
      </w:pPr>
    </w:p>
    <w:p w14:paraId="34073D68" w14:textId="77777777" w:rsidR="00895EBB" w:rsidRPr="00895EBB" w:rsidRDefault="00895EBB" w:rsidP="00895EBB">
      <w:pPr>
        <w:rPr>
          <w:rFonts w:ascii="Times New Roman" w:hAnsi="Times New Roman" w:cs="Times New Roman"/>
          <w:sz w:val="28"/>
          <w:szCs w:val="28"/>
        </w:rPr>
      </w:pPr>
    </w:p>
    <w:p w14:paraId="14CB819F" w14:textId="77777777" w:rsidR="005E1375" w:rsidRPr="00895EBB" w:rsidRDefault="00895EBB" w:rsidP="00895EBB">
      <w:pPr>
        <w:tabs>
          <w:tab w:val="left" w:pos="7800"/>
        </w:tabs>
        <w:rPr>
          <w:rFonts w:ascii="Times New Roman" w:hAnsi="Times New Roman" w:cs="Times New Roman"/>
          <w:sz w:val="28"/>
          <w:szCs w:val="28"/>
        </w:rPr>
      </w:pPr>
      <w:r>
        <w:rPr>
          <w:rFonts w:ascii="Times New Roman" w:hAnsi="Times New Roman" w:cs="Times New Roman"/>
          <w:sz w:val="28"/>
          <w:szCs w:val="28"/>
        </w:rPr>
        <w:tab/>
      </w:r>
    </w:p>
    <w:sectPr w:rsidR="005E1375" w:rsidRPr="00895EBB" w:rsidSect="00FA0E75">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1C04" w14:textId="77777777" w:rsidR="0065081D" w:rsidRDefault="0065081D" w:rsidP="00FA0E75">
      <w:pPr>
        <w:spacing w:after="0" w:line="240" w:lineRule="auto"/>
      </w:pPr>
      <w:r>
        <w:separator/>
      </w:r>
    </w:p>
  </w:endnote>
  <w:endnote w:type="continuationSeparator" w:id="0">
    <w:p w14:paraId="05197AD8" w14:textId="77777777" w:rsidR="0065081D" w:rsidRDefault="0065081D" w:rsidP="00FA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81471"/>
      <w:docPartObj>
        <w:docPartGallery w:val="Page Numbers (Bottom of Page)"/>
        <w:docPartUnique/>
      </w:docPartObj>
    </w:sdtPr>
    <w:sdtEndPr>
      <w:rPr>
        <w:noProof/>
      </w:rPr>
    </w:sdtEndPr>
    <w:sdtContent>
      <w:p w14:paraId="49AAF874" w14:textId="4CF6562F" w:rsidR="003C7D19" w:rsidRDefault="003C7D19">
        <w:pPr>
          <w:pStyle w:val="Footer"/>
          <w:jc w:val="center"/>
        </w:pPr>
        <w:r>
          <w:fldChar w:fldCharType="begin"/>
        </w:r>
        <w:r>
          <w:instrText xml:space="preserve"> PAGE   \* MERGEFORMAT </w:instrText>
        </w:r>
        <w:r>
          <w:fldChar w:fldCharType="separate"/>
        </w:r>
        <w:r w:rsidR="0066361E">
          <w:rPr>
            <w:noProof/>
          </w:rPr>
          <w:t>14</w:t>
        </w:r>
        <w:r>
          <w:rPr>
            <w:noProof/>
          </w:rPr>
          <w:fldChar w:fldCharType="end"/>
        </w:r>
      </w:p>
    </w:sdtContent>
  </w:sdt>
  <w:p w14:paraId="3F0A5AB9" w14:textId="77777777" w:rsidR="003C7D19" w:rsidRDefault="003C7D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AFAF6" w14:textId="77777777" w:rsidR="0065081D" w:rsidRDefault="0065081D" w:rsidP="00FA0E75">
      <w:pPr>
        <w:spacing w:after="0" w:line="240" w:lineRule="auto"/>
      </w:pPr>
      <w:r>
        <w:separator/>
      </w:r>
    </w:p>
  </w:footnote>
  <w:footnote w:type="continuationSeparator" w:id="0">
    <w:p w14:paraId="7DBC6CCC" w14:textId="77777777" w:rsidR="0065081D" w:rsidRDefault="0065081D" w:rsidP="00FA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74D"/>
    <w:multiLevelType w:val="hybridMultilevel"/>
    <w:tmpl w:val="BF42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61CE8"/>
    <w:multiLevelType w:val="hybridMultilevel"/>
    <w:tmpl w:val="BF42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0991"/>
    <w:multiLevelType w:val="hybridMultilevel"/>
    <w:tmpl w:val="BF42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330CD"/>
    <w:multiLevelType w:val="hybridMultilevel"/>
    <w:tmpl w:val="BCD6D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B0979"/>
    <w:multiLevelType w:val="hybridMultilevel"/>
    <w:tmpl w:val="BF42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522A7"/>
    <w:multiLevelType w:val="hybridMultilevel"/>
    <w:tmpl w:val="BF42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077A0"/>
    <w:multiLevelType w:val="hybridMultilevel"/>
    <w:tmpl w:val="BF42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207C6"/>
    <w:multiLevelType w:val="hybridMultilevel"/>
    <w:tmpl w:val="BF42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A29D1"/>
    <w:multiLevelType w:val="hybridMultilevel"/>
    <w:tmpl w:val="FB92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52103"/>
    <w:multiLevelType w:val="hybridMultilevel"/>
    <w:tmpl w:val="0C86C114"/>
    <w:lvl w:ilvl="0" w:tplc="BB124584">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8353B"/>
    <w:multiLevelType w:val="hybridMultilevel"/>
    <w:tmpl w:val="FB92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47A0D"/>
    <w:multiLevelType w:val="hybridMultilevel"/>
    <w:tmpl w:val="FB92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40251"/>
    <w:multiLevelType w:val="hybridMultilevel"/>
    <w:tmpl w:val="0630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1"/>
  </w:num>
  <w:num w:numId="5">
    <w:abstractNumId w:val="3"/>
  </w:num>
  <w:num w:numId="6">
    <w:abstractNumId w:val="7"/>
  </w:num>
  <w:num w:numId="7">
    <w:abstractNumId w:val="0"/>
  </w:num>
  <w:num w:numId="8">
    <w:abstractNumId w:val="5"/>
  </w:num>
  <w:num w:numId="9">
    <w:abstractNumId w:val="6"/>
  </w:num>
  <w:num w:numId="10">
    <w:abstractNumId w:val="2"/>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4A"/>
    <w:rsid w:val="00002D4A"/>
    <w:rsid w:val="00005A13"/>
    <w:rsid w:val="000116A8"/>
    <w:rsid w:val="0004531A"/>
    <w:rsid w:val="00045570"/>
    <w:rsid w:val="000607E4"/>
    <w:rsid w:val="00070738"/>
    <w:rsid w:val="0007319B"/>
    <w:rsid w:val="00081581"/>
    <w:rsid w:val="00082F17"/>
    <w:rsid w:val="000855C7"/>
    <w:rsid w:val="00085C8B"/>
    <w:rsid w:val="00091ADD"/>
    <w:rsid w:val="000A6894"/>
    <w:rsid w:val="000B0631"/>
    <w:rsid w:val="000C7612"/>
    <w:rsid w:val="000D4B00"/>
    <w:rsid w:val="000E2B75"/>
    <w:rsid w:val="000F3F06"/>
    <w:rsid w:val="00101D91"/>
    <w:rsid w:val="00110919"/>
    <w:rsid w:val="001206BB"/>
    <w:rsid w:val="00135B9F"/>
    <w:rsid w:val="0014551B"/>
    <w:rsid w:val="001516C9"/>
    <w:rsid w:val="00155356"/>
    <w:rsid w:val="00173FE0"/>
    <w:rsid w:val="00195F6D"/>
    <w:rsid w:val="001A2269"/>
    <w:rsid w:val="001A40DF"/>
    <w:rsid w:val="001A525B"/>
    <w:rsid w:val="001C3C43"/>
    <w:rsid w:val="001D6B2A"/>
    <w:rsid w:val="001F48EE"/>
    <w:rsid w:val="001F670F"/>
    <w:rsid w:val="001F783B"/>
    <w:rsid w:val="00203C91"/>
    <w:rsid w:val="00206BDB"/>
    <w:rsid w:val="00247CAF"/>
    <w:rsid w:val="00253F2C"/>
    <w:rsid w:val="00261EE9"/>
    <w:rsid w:val="002674EE"/>
    <w:rsid w:val="002B36F2"/>
    <w:rsid w:val="002E0906"/>
    <w:rsid w:val="00301FA4"/>
    <w:rsid w:val="00310301"/>
    <w:rsid w:val="00321FAF"/>
    <w:rsid w:val="00332088"/>
    <w:rsid w:val="00345209"/>
    <w:rsid w:val="00347FB1"/>
    <w:rsid w:val="00356960"/>
    <w:rsid w:val="00373F5A"/>
    <w:rsid w:val="003746FB"/>
    <w:rsid w:val="00383C43"/>
    <w:rsid w:val="00391D8B"/>
    <w:rsid w:val="00391E3E"/>
    <w:rsid w:val="003928C8"/>
    <w:rsid w:val="00393D9E"/>
    <w:rsid w:val="003C7D19"/>
    <w:rsid w:val="0045021A"/>
    <w:rsid w:val="00460D4A"/>
    <w:rsid w:val="00463229"/>
    <w:rsid w:val="004D18D8"/>
    <w:rsid w:val="00506F73"/>
    <w:rsid w:val="0050783C"/>
    <w:rsid w:val="00511045"/>
    <w:rsid w:val="0051779F"/>
    <w:rsid w:val="00517D09"/>
    <w:rsid w:val="00532DD2"/>
    <w:rsid w:val="005465C5"/>
    <w:rsid w:val="0056194F"/>
    <w:rsid w:val="0057330A"/>
    <w:rsid w:val="005B5906"/>
    <w:rsid w:val="005C2E52"/>
    <w:rsid w:val="005D258B"/>
    <w:rsid w:val="005E1375"/>
    <w:rsid w:val="005E43C0"/>
    <w:rsid w:val="005E6DAD"/>
    <w:rsid w:val="005F3FFE"/>
    <w:rsid w:val="0060070E"/>
    <w:rsid w:val="00610629"/>
    <w:rsid w:val="00622248"/>
    <w:rsid w:val="00630731"/>
    <w:rsid w:val="00636471"/>
    <w:rsid w:val="0065081D"/>
    <w:rsid w:val="0066361E"/>
    <w:rsid w:val="006A49B7"/>
    <w:rsid w:val="006B7297"/>
    <w:rsid w:val="006C1220"/>
    <w:rsid w:val="006C584F"/>
    <w:rsid w:val="006C5D39"/>
    <w:rsid w:val="006F7569"/>
    <w:rsid w:val="00712BF5"/>
    <w:rsid w:val="0072020C"/>
    <w:rsid w:val="007320C4"/>
    <w:rsid w:val="00736E84"/>
    <w:rsid w:val="007429CC"/>
    <w:rsid w:val="0074324D"/>
    <w:rsid w:val="00755923"/>
    <w:rsid w:val="0077515A"/>
    <w:rsid w:val="007C274A"/>
    <w:rsid w:val="007D2E34"/>
    <w:rsid w:val="007E142C"/>
    <w:rsid w:val="007E6188"/>
    <w:rsid w:val="007F06A2"/>
    <w:rsid w:val="008070C0"/>
    <w:rsid w:val="00815AA4"/>
    <w:rsid w:val="008204A3"/>
    <w:rsid w:val="00884B92"/>
    <w:rsid w:val="00894799"/>
    <w:rsid w:val="00895EBB"/>
    <w:rsid w:val="008B3C9D"/>
    <w:rsid w:val="008C405B"/>
    <w:rsid w:val="008C47DC"/>
    <w:rsid w:val="008F200D"/>
    <w:rsid w:val="00904194"/>
    <w:rsid w:val="00913526"/>
    <w:rsid w:val="00947116"/>
    <w:rsid w:val="00963C5B"/>
    <w:rsid w:val="009645C7"/>
    <w:rsid w:val="009668E9"/>
    <w:rsid w:val="009A0F65"/>
    <w:rsid w:val="009A5075"/>
    <w:rsid w:val="009A7EC7"/>
    <w:rsid w:val="009D2FD4"/>
    <w:rsid w:val="009E095B"/>
    <w:rsid w:val="009F281D"/>
    <w:rsid w:val="009F3679"/>
    <w:rsid w:val="009F4CBB"/>
    <w:rsid w:val="00A11527"/>
    <w:rsid w:val="00A21064"/>
    <w:rsid w:val="00A56A23"/>
    <w:rsid w:val="00A60871"/>
    <w:rsid w:val="00A65192"/>
    <w:rsid w:val="00A65C99"/>
    <w:rsid w:val="00A67986"/>
    <w:rsid w:val="00A72800"/>
    <w:rsid w:val="00A86740"/>
    <w:rsid w:val="00AC7E31"/>
    <w:rsid w:val="00AF5CD8"/>
    <w:rsid w:val="00AF65F3"/>
    <w:rsid w:val="00B826D1"/>
    <w:rsid w:val="00B9044C"/>
    <w:rsid w:val="00BC1C82"/>
    <w:rsid w:val="00BC7BEC"/>
    <w:rsid w:val="00BD1CAC"/>
    <w:rsid w:val="00BF5BDD"/>
    <w:rsid w:val="00C0028C"/>
    <w:rsid w:val="00C0701A"/>
    <w:rsid w:val="00C4037B"/>
    <w:rsid w:val="00C50D48"/>
    <w:rsid w:val="00C5357F"/>
    <w:rsid w:val="00C635ED"/>
    <w:rsid w:val="00C84F8D"/>
    <w:rsid w:val="00C8750A"/>
    <w:rsid w:val="00CB6667"/>
    <w:rsid w:val="00CF13F6"/>
    <w:rsid w:val="00D07203"/>
    <w:rsid w:val="00D25C9D"/>
    <w:rsid w:val="00D2754C"/>
    <w:rsid w:val="00D32D0B"/>
    <w:rsid w:val="00D34147"/>
    <w:rsid w:val="00D3751B"/>
    <w:rsid w:val="00D43DDE"/>
    <w:rsid w:val="00D66EF5"/>
    <w:rsid w:val="00DA2175"/>
    <w:rsid w:val="00DD35E1"/>
    <w:rsid w:val="00DD4A6E"/>
    <w:rsid w:val="00DE03C7"/>
    <w:rsid w:val="00DE42BB"/>
    <w:rsid w:val="00DF1A23"/>
    <w:rsid w:val="00DF7D4F"/>
    <w:rsid w:val="00E1001A"/>
    <w:rsid w:val="00E2257B"/>
    <w:rsid w:val="00E344A7"/>
    <w:rsid w:val="00E3782B"/>
    <w:rsid w:val="00E6015E"/>
    <w:rsid w:val="00E60914"/>
    <w:rsid w:val="00EB5537"/>
    <w:rsid w:val="00EC580A"/>
    <w:rsid w:val="00F0216F"/>
    <w:rsid w:val="00F06866"/>
    <w:rsid w:val="00F24E1E"/>
    <w:rsid w:val="00F35C5A"/>
    <w:rsid w:val="00F5664D"/>
    <w:rsid w:val="00F57809"/>
    <w:rsid w:val="00F63D8B"/>
    <w:rsid w:val="00F67233"/>
    <w:rsid w:val="00F7576B"/>
    <w:rsid w:val="00F83052"/>
    <w:rsid w:val="00F9163A"/>
    <w:rsid w:val="00F92185"/>
    <w:rsid w:val="00F93656"/>
    <w:rsid w:val="00F93E81"/>
    <w:rsid w:val="00FA0E75"/>
    <w:rsid w:val="00FA2DF6"/>
    <w:rsid w:val="00F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8DF5"/>
  <w15:chartTrackingRefBased/>
  <w15:docId w15:val="{46DFCB76-2137-4CF0-85DB-1DF02B04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A"/>
    <w:pPr>
      <w:ind w:left="720"/>
      <w:contextualSpacing/>
    </w:pPr>
  </w:style>
  <w:style w:type="paragraph" w:styleId="Header">
    <w:name w:val="header"/>
    <w:basedOn w:val="Normal"/>
    <w:link w:val="HeaderChar"/>
    <w:uiPriority w:val="99"/>
    <w:unhideWhenUsed/>
    <w:rsid w:val="00FA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75"/>
  </w:style>
  <w:style w:type="paragraph" w:styleId="Footer">
    <w:name w:val="footer"/>
    <w:basedOn w:val="Normal"/>
    <w:link w:val="FooterChar"/>
    <w:uiPriority w:val="99"/>
    <w:unhideWhenUsed/>
    <w:rsid w:val="00FA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75"/>
  </w:style>
  <w:style w:type="character" w:styleId="LineNumber">
    <w:name w:val="line number"/>
    <w:basedOn w:val="DefaultParagraphFont"/>
    <w:uiPriority w:val="99"/>
    <w:semiHidden/>
    <w:unhideWhenUsed/>
    <w:rsid w:val="00FA0E75"/>
  </w:style>
  <w:style w:type="character" w:styleId="CommentReference">
    <w:name w:val="annotation reference"/>
    <w:basedOn w:val="DefaultParagraphFont"/>
    <w:uiPriority w:val="99"/>
    <w:semiHidden/>
    <w:unhideWhenUsed/>
    <w:rsid w:val="002E0906"/>
    <w:rPr>
      <w:sz w:val="16"/>
      <w:szCs w:val="16"/>
    </w:rPr>
  </w:style>
  <w:style w:type="paragraph" w:styleId="CommentText">
    <w:name w:val="annotation text"/>
    <w:basedOn w:val="Normal"/>
    <w:link w:val="CommentTextChar"/>
    <w:uiPriority w:val="99"/>
    <w:semiHidden/>
    <w:unhideWhenUsed/>
    <w:rsid w:val="002E0906"/>
    <w:pPr>
      <w:spacing w:line="240" w:lineRule="auto"/>
    </w:pPr>
    <w:rPr>
      <w:sz w:val="20"/>
      <w:szCs w:val="20"/>
    </w:rPr>
  </w:style>
  <w:style w:type="character" w:customStyle="1" w:styleId="CommentTextChar">
    <w:name w:val="Comment Text Char"/>
    <w:basedOn w:val="DefaultParagraphFont"/>
    <w:link w:val="CommentText"/>
    <w:uiPriority w:val="99"/>
    <w:semiHidden/>
    <w:rsid w:val="002E0906"/>
    <w:rPr>
      <w:sz w:val="20"/>
      <w:szCs w:val="20"/>
    </w:rPr>
  </w:style>
  <w:style w:type="paragraph" w:styleId="CommentSubject">
    <w:name w:val="annotation subject"/>
    <w:basedOn w:val="CommentText"/>
    <w:next w:val="CommentText"/>
    <w:link w:val="CommentSubjectChar"/>
    <w:uiPriority w:val="99"/>
    <w:semiHidden/>
    <w:unhideWhenUsed/>
    <w:rsid w:val="002E0906"/>
    <w:rPr>
      <w:b/>
      <w:bCs/>
    </w:rPr>
  </w:style>
  <w:style w:type="character" w:customStyle="1" w:styleId="CommentSubjectChar">
    <w:name w:val="Comment Subject Char"/>
    <w:basedOn w:val="CommentTextChar"/>
    <w:link w:val="CommentSubject"/>
    <w:uiPriority w:val="99"/>
    <w:semiHidden/>
    <w:rsid w:val="002E0906"/>
    <w:rPr>
      <w:b/>
      <w:bCs/>
      <w:sz w:val="20"/>
      <w:szCs w:val="20"/>
    </w:rPr>
  </w:style>
  <w:style w:type="paragraph" w:styleId="BalloonText">
    <w:name w:val="Balloon Text"/>
    <w:basedOn w:val="Normal"/>
    <w:link w:val="BalloonTextChar"/>
    <w:uiPriority w:val="99"/>
    <w:semiHidden/>
    <w:unhideWhenUsed/>
    <w:rsid w:val="002E0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B287-82B8-4E84-95AA-59A3FBA5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14</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2021-09-08T11:28:00Z</cp:lastPrinted>
  <dcterms:created xsi:type="dcterms:W3CDTF">2021-09-01T09:16:00Z</dcterms:created>
  <dcterms:modified xsi:type="dcterms:W3CDTF">2021-09-08T12:35:00Z</dcterms:modified>
</cp:coreProperties>
</file>