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E4" w:rsidRPr="0081358D" w:rsidRDefault="002F2FE4" w:rsidP="0081358D">
      <w:pPr>
        <w:spacing w:after="0" w:line="360" w:lineRule="auto"/>
        <w:jc w:val="both"/>
        <w:rPr>
          <w:rFonts w:ascii="Times New Roman" w:hAnsi="Times New Roman" w:cs="Times New Roman"/>
          <w:b/>
          <w:sz w:val="24"/>
          <w:szCs w:val="24"/>
        </w:rPr>
      </w:pPr>
      <w:r w:rsidRPr="0081358D">
        <w:rPr>
          <w:rFonts w:ascii="Times New Roman" w:hAnsi="Times New Roman" w:cs="Times New Roman"/>
          <w:b/>
          <w:sz w:val="24"/>
          <w:szCs w:val="24"/>
        </w:rPr>
        <w:t>THE REPUBLIC OF UGANDA</w:t>
      </w:r>
    </w:p>
    <w:p w:rsidR="002F2FE4" w:rsidRPr="0081358D" w:rsidRDefault="002F2FE4" w:rsidP="0081358D">
      <w:pPr>
        <w:spacing w:after="0" w:line="360" w:lineRule="auto"/>
        <w:jc w:val="both"/>
        <w:rPr>
          <w:rFonts w:ascii="Times New Roman" w:hAnsi="Times New Roman" w:cs="Times New Roman"/>
          <w:b/>
          <w:sz w:val="24"/>
          <w:szCs w:val="24"/>
        </w:rPr>
      </w:pPr>
      <w:r w:rsidRPr="0081358D">
        <w:rPr>
          <w:rFonts w:ascii="Times New Roman" w:hAnsi="Times New Roman" w:cs="Times New Roman"/>
          <w:b/>
          <w:sz w:val="24"/>
          <w:szCs w:val="24"/>
        </w:rPr>
        <w:t>IN THE HIGH COURT OF UGANDA SITTING AT GULU</w:t>
      </w:r>
    </w:p>
    <w:p w:rsidR="002F2FE4" w:rsidRPr="0081358D" w:rsidRDefault="002F2FE4" w:rsidP="0081358D">
      <w:pPr>
        <w:spacing w:after="0" w:line="360" w:lineRule="auto"/>
        <w:jc w:val="both"/>
        <w:rPr>
          <w:rFonts w:ascii="Times New Roman" w:hAnsi="Times New Roman" w:cs="Times New Roman"/>
          <w:b/>
          <w:sz w:val="24"/>
          <w:szCs w:val="24"/>
        </w:rPr>
      </w:pPr>
      <w:r w:rsidRPr="0081358D">
        <w:rPr>
          <w:rFonts w:ascii="Times New Roman" w:hAnsi="Times New Roman" w:cs="Times New Roman"/>
          <w:b/>
          <w:sz w:val="24"/>
          <w:szCs w:val="24"/>
        </w:rPr>
        <w:t>CIVIL APPEAL No. 0028 OF 2016</w:t>
      </w:r>
    </w:p>
    <w:p w:rsidR="002F2FE4" w:rsidRPr="0081358D" w:rsidRDefault="002F2FE4" w:rsidP="0081358D">
      <w:pPr>
        <w:spacing w:after="0" w:line="360" w:lineRule="auto"/>
        <w:jc w:val="both"/>
        <w:rPr>
          <w:rFonts w:ascii="Times New Roman" w:hAnsi="Times New Roman" w:cs="Times New Roman"/>
          <w:b/>
          <w:sz w:val="24"/>
          <w:szCs w:val="24"/>
        </w:rPr>
      </w:pPr>
      <w:r w:rsidRPr="0081358D">
        <w:rPr>
          <w:rFonts w:ascii="Times New Roman" w:hAnsi="Times New Roman" w:cs="Times New Roman"/>
          <w:b/>
          <w:sz w:val="24"/>
          <w:szCs w:val="24"/>
        </w:rPr>
        <w:t xml:space="preserve">(Arising from </w:t>
      </w:r>
      <w:proofErr w:type="spellStart"/>
      <w:r w:rsidRPr="0081358D">
        <w:rPr>
          <w:rFonts w:ascii="Times New Roman" w:hAnsi="Times New Roman" w:cs="Times New Roman"/>
          <w:b/>
          <w:sz w:val="24"/>
          <w:szCs w:val="24"/>
        </w:rPr>
        <w:t>Kitgum</w:t>
      </w:r>
      <w:proofErr w:type="spellEnd"/>
      <w:r w:rsidRPr="0081358D">
        <w:rPr>
          <w:rFonts w:ascii="Times New Roman" w:hAnsi="Times New Roman" w:cs="Times New Roman"/>
          <w:b/>
          <w:sz w:val="24"/>
          <w:szCs w:val="24"/>
        </w:rPr>
        <w:t xml:space="preserve"> Chief Magistrate's Court Civil Suit No. 052 of 2013)</w:t>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 xml:space="preserve">KOMAKECH SAM </w:t>
      </w:r>
      <w:r w:rsidRPr="0081358D">
        <w:rPr>
          <w:rFonts w:ascii="Times New Roman" w:hAnsi="Times New Roman" w:cs="Times New Roman"/>
          <w:b/>
          <w:sz w:val="24"/>
          <w:szCs w:val="24"/>
        </w:rPr>
        <w:tab/>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r w:rsidRPr="0081358D">
        <w:rPr>
          <w:rFonts w:ascii="Times New Roman" w:hAnsi="Times New Roman" w:cs="Times New Roman"/>
          <w:b/>
          <w:sz w:val="24"/>
          <w:szCs w:val="24"/>
        </w:rPr>
        <w:tab/>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ORYEMA ALEX</w:t>
      </w:r>
      <w:r w:rsidRPr="0081358D">
        <w:rPr>
          <w:rFonts w:ascii="Times New Roman" w:hAnsi="Times New Roman" w:cs="Times New Roman"/>
          <w:b/>
          <w:sz w:val="24"/>
          <w:szCs w:val="24"/>
        </w:rPr>
        <w:tab/>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OLWOCH JULIUS</w:t>
      </w:r>
      <w:r w:rsidRPr="0081358D">
        <w:rPr>
          <w:rFonts w:ascii="Times New Roman" w:hAnsi="Times New Roman" w:cs="Times New Roman"/>
          <w:b/>
          <w:sz w:val="24"/>
          <w:szCs w:val="24"/>
        </w:rPr>
        <w:tab/>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AKENA PATRICK</w:t>
      </w:r>
      <w:r w:rsidRPr="0081358D">
        <w:rPr>
          <w:rFonts w:ascii="Times New Roman" w:hAnsi="Times New Roman" w:cs="Times New Roman"/>
          <w:b/>
          <w:sz w:val="24"/>
          <w:szCs w:val="24"/>
        </w:rPr>
        <w:tab/>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r w:rsidRPr="0081358D">
        <w:rPr>
          <w:rFonts w:ascii="Times New Roman" w:hAnsi="Times New Roman" w:cs="Times New Roman"/>
          <w:b/>
          <w:sz w:val="24"/>
          <w:szCs w:val="24"/>
        </w:rPr>
        <w:tab/>
        <w:t>…………………</w:t>
      </w:r>
      <w:r w:rsidR="00C101A9" w:rsidRPr="0081358D">
        <w:rPr>
          <w:rFonts w:ascii="Times New Roman" w:hAnsi="Times New Roman" w:cs="Times New Roman"/>
          <w:b/>
          <w:sz w:val="24"/>
          <w:szCs w:val="24"/>
        </w:rPr>
        <w:t>…</w:t>
      </w:r>
      <w:r w:rsidRPr="0081358D">
        <w:rPr>
          <w:rFonts w:ascii="Times New Roman" w:hAnsi="Times New Roman" w:cs="Times New Roman"/>
          <w:b/>
          <w:sz w:val="24"/>
          <w:szCs w:val="24"/>
        </w:rPr>
        <w:t xml:space="preserve">……… </w:t>
      </w:r>
      <w:r w:rsidR="00C101A9" w:rsidRPr="0081358D">
        <w:rPr>
          <w:rFonts w:ascii="Times New Roman" w:hAnsi="Times New Roman" w:cs="Times New Roman"/>
          <w:b/>
          <w:sz w:val="24"/>
          <w:szCs w:val="24"/>
        </w:rPr>
        <w:t xml:space="preserve">APPELLANTS </w:t>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 xml:space="preserve">AKELLO </w:t>
      </w:r>
      <w:r w:rsidR="00CF47D6" w:rsidRPr="0081358D">
        <w:rPr>
          <w:rFonts w:ascii="Times New Roman" w:hAnsi="Times New Roman" w:cs="Times New Roman"/>
          <w:b/>
          <w:sz w:val="24"/>
          <w:szCs w:val="24"/>
        </w:rPr>
        <w:t>ROSALBA</w:t>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LABONGO INNOCENT</w:t>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OYET MARTIN MAT-OGIK</w:t>
      </w:r>
      <w:r w:rsidRPr="0081358D">
        <w:rPr>
          <w:rFonts w:ascii="Times New Roman" w:hAnsi="Times New Roman" w:cs="Times New Roman"/>
          <w:b/>
          <w:sz w:val="24"/>
          <w:szCs w:val="24"/>
        </w:rPr>
        <w:tab/>
        <w:t>}</w:t>
      </w:r>
    </w:p>
    <w:p w:rsidR="002F2FE4" w:rsidRPr="0081358D" w:rsidRDefault="002F2FE4" w:rsidP="0081358D">
      <w:pPr>
        <w:pStyle w:val="ListParagraph"/>
        <w:numPr>
          <w:ilvl w:val="0"/>
          <w:numId w:val="17"/>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OYET RICHARD</w:t>
      </w:r>
      <w:r w:rsidRPr="0081358D">
        <w:rPr>
          <w:rFonts w:ascii="Times New Roman" w:hAnsi="Times New Roman" w:cs="Times New Roman"/>
          <w:b/>
          <w:sz w:val="24"/>
          <w:szCs w:val="24"/>
        </w:rPr>
        <w:tab/>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p>
    <w:p w:rsidR="002F2FE4" w:rsidRPr="0081358D" w:rsidRDefault="002F2FE4" w:rsidP="0081358D">
      <w:pPr>
        <w:pStyle w:val="ListParagraph"/>
        <w:spacing w:after="0" w:line="360" w:lineRule="auto"/>
        <w:ind w:left="360"/>
        <w:jc w:val="both"/>
        <w:rPr>
          <w:rFonts w:ascii="Times New Roman" w:hAnsi="Times New Roman" w:cs="Times New Roman"/>
          <w:b/>
          <w:sz w:val="24"/>
          <w:szCs w:val="24"/>
        </w:rPr>
      </w:pPr>
      <w:r w:rsidRPr="0081358D">
        <w:rPr>
          <w:rFonts w:ascii="Times New Roman" w:hAnsi="Times New Roman" w:cs="Times New Roman"/>
          <w:b/>
          <w:sz w:val="24"/>
          <w:szCs w:val="24"/>
        </w:rPr>
        <w:tab/>
      </w:r>
    </w:p>
    <w:p w:rsidR="00C101A9" w:rsidRPr="0081358D" w:rsidRDefault="00C101A9" w:rsidP="0081358D">
      <w:pPr>
        <w:pStyle w:val="ListParagraph"/>
        <w:spacing w:after="0" w:line="360" w:lineRule="auto"/>
        <w:jc w:val="both"/>
        <w:rPr>
          <w:rFonts w:ascii="Times New Roman" w:hAnsi="Times New Roman" w:cs="Times New Roman"/>
          <w:b/>
          <w:sz w:val="24"/>
          <w:szCs w:val="24"/>
        </w:rPr>
      </w:pPr>
      <w:r w:rsidRPr="0081358D">
        <w:rPr>
          <w:rFonts w:ascii="Times New Roman" w:hAnsi="Times New Roman" w:cs="Times New Roman"/>
          <w:b/>
          <w:sz w:val="24"/>
          <w:szCs w:val="24"/>
        </w:rPr>
        <w:t>VERSUS</w:t>
      </w:r>
    </w:p>
    <w:p w:rsidR="00C101A9" w:rsidRPr="0081358D" w:rsidRDefault="00C101A9" w:rsidP="0081358D">
      <w:pPr>
        <w:spacing w:after="0" w:line="360" w:lineRule="auto"/>
        <w:jc w:val="both"/>
        <w:rPr>
          <w:rFonts w:ascii="Times New Roman" w:hAnsi="Times New Roman" w:cs="Times New Roman"/>
          <w:b/>
          <w:sz w:val="24"/>
          <w:szCs w:val="24"/>
        </w:rPr>
      </w:pPr>
    </w:p>
    <w:p w:rsidR="00C101A9" w:rsidRPr="0081358D" w:rsidRDefault="00C101A9" w:rsidP="0081358D">
      <w:pPr>
        <w:pStyle w:val="ListParagraph"/>
        <w:numPr>
          <w:ilvl w:val="0"/>
          <w:numId w:val="16"/>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AYAA CORINA</w:t>
      </w:r>
      <w:r w:rsidRPr="0081358D">
        <w:rPr>
          <w:rFonts w:ascii="Times New Roman" w:hAnsi="Times New Roman" w:cs="Times New Roman"/>
          <w:b/>
          <w:sz w:val="24"/>
          <w:szCs w:val="24"/>
        </w:rPr>
        <w:tab/>
      </w:r>
      <w:r w:rsidRPr="0081358D">
        <w:rPr>
          <w:rFonts w:ascii="Times New Roman" w:hAnsi="Times New Roman" w:cs="Times New Roman"/>
          <w:b/>
          <w:sz w:val="24"/>
          <w:szCs w:val="24"/>
        </w:rPr>
        <w:tab/>
      </w:r>
      <w:r w:rsidRPr="0081358D">
        <w:rPr>
          <w:rFonts w:ascii="Times New Roman" w:hAnsi="Times New Roman" w:cs="Times New Roman"/>
          <w:b/>
          <w:sz w:val="24"/>
          <w:szCs w:val="24"/>
        </w:rPr>
        <w:tab/>
        <w:t>}</w:t>
      </w:r>
      <w:r w:rsidRPr="0081358D">
        <w:rPr>
          <w:rFonts w:ascii="Times New Roman" w:hAnsi="Times New Roman" w:cs="Times New Roman"/>
          <w:b/>
          <w:sz w:val="24"/>
          <w:szCs w:val="24"/>
        </w:rPr>
        <w:tab/>
      </w:r>
    </w:p>
    <w:p w:rsidR="00C101A9" w:rsidRPr="0081358D" w:rsidRDefault="00C101A9" w:rsidP="0081358D">
      <w:pPr>
        <w:pStyle w:val="ListParagraph"/>
        <w:numPr>
          <w:ilvl w:val="0"/>
          <w:numId w:val="16"/>
        </w:numPr>
        <w:spacing w:after="0" w:line="360" w:lineRule="auto"/>
        <w:ind w:left="0" w:firstLine="0"/>
        <w:jc w:val="both"/>
        <w:rPr>
          <w:rFonts w:ascii="Times New Roman" w:hAnsi="Times New Roman" w:cs="Times New Roman"/>
          <w:b/>
          <w:sz w:val="24"/>
          <w:szCs w:val="24"/>
        </w:rPr>
      </w:pPr>
      <w:r w:rsidRPr="0081358D">
        <w:rPr>
          <w:rFonts w:ascii="Times New Roman" w:hAnsi="Times New Roman" w:cs="Times New Roman"/>
          <w:b/>
          <w:sz w:val="24"/>
          <w:szCs w:val="24"/>
        </w:rPr>
        <w:t>OKELLO VINCENT ENOSI</w:t>
      </w:r>
      <w:r w:rsidRPr="0081358D">
        <w:rPr>
          <w:rFonts w:ascii="Times New Roman" w:hAnsi="Times New Roman" w:cs="Times New Roman"/>
          <w:b/>
          <w:sz w:val="24"/>
          <w:szCs w:val="24"/>
        </w:rPr>
        <w:tab/>
        <w:t>}</w:t>
      </w:r>
      <w:r w:rsidRPr="0081358D">
        <w:rPr>
          <w:rFonts w:ascii="Times New Roman" w:hAnsi="Times New Roman" w:cs="Times New Roman"/>
          <w:b/>
          <w:sz w:val="24"/>
          <w:szCs w:val="24"/>
        </w:rPr>
        <w:tab/>
        <w:t xml:space="preserve"> ………………………… RESPONDENTS</w:t>
      </w:r>
    </w:p>
    <w:p w:rsidR="00C101A9" w:rsidRPr="0081358D" w:rsidRDefault="00C101A9" w:rsidP="0081358D">
      <w:pPr>
        <w:spacing w:after="0" w:line="360" w:lineRule="auto"/>
        <w:jc w:val="both"/>
        <w:rPr>
          <w:rFonts w:ascii="Times New Roman" w:hAnsi="Times New Roman" w:cs="Times New Roman"/>
          <w:b/>
          <w:sz w:val="24"/>
          <w:szCs w:val="24"/>
        </w:rPr>
      </w:pPr>
    </w:p>
    <w:p w:rsidR="006C5CF7" w:rsidRPr="0081358D" w:rsidRDefault="002F2FE4" w:rsidP="0081358D">
      <w:pPr>
        <w:spacing w:after="0" w:line="360" w:lineRule="auto"/>
        <w:jc w:val="both"/>
        <w:rPr>
          <w:rFonts w:ascii="Times New Roman" w:hAnsi="Times New Roman" w:cs="Times New Roman"/>
          <w:b/>
          <w:sz w:val="24"/>
          <w:szCs w:val="24"/>
        </w:rPr>
      </w:pPr>
      <w:r w:rsidRPr="0081358D">
        <w:rPr>
          <w:rFonts w:ascii="Times New Roman" w:hAnsi="Times New Roman" w:cs="Times New Roman"/>
          <w:b/>
          <w:sz w:val="24"/>
          <w:szCs w:val="24"/>
        </w:rPr>
        <w:t xml:space="preserve">Before: Hon Justice Stephen </w:t>
      </w:r>
      <w:proofErr w:type="spellStart"/>
      <w:r w:rsidRPr="0081358D">
        <w:rPr>
          <w:rFonts w:ascii="Times New Roman" w:hAnsi="Times New Roman" w:cs="Times New Roman"/>
          <w:b/>
          <w:sz w:val="24"/>
          <w:szCs w:val="24"/>
        </w:rPr>
        <w:t>Mubir</w:t>
      </w:r>
      <w:r w:rsidR="006C5CF7" w:rsidRPr="0081358D">
        <w:rPr>
          <w:rFonts w:ascii="Times New Roman" w:hAnsi="Times New Roman" w:cs="Times New Roman"/>
          <w:b/>
          <w:sz w:val="24"/>
          <w:szCs w:val="24"/>
        </w:rPr>
        <w:t>u</w:t>
      </w:r>
      <w:proofErr w:type="spellEnd"/>
      <w:r w:rsidR="006C5CF7" w:rsidRPr="0081358D">
        <w:rPr>
          <w:rFonts w:ascii="Times New Roman" w:hAnsi="Times New Roman" w:cs="Times New Roman"/>
          <w:b/>
          <w:sz w:val="24"/>
          <w:szCs w:val="24"/>
        </w:rPr>
        <w:t>.</w:t>
      </w:r>
    </w:p>
    <w:p w:rsidR="00DA5B45" w:rsidRPr="0081358D" w:rsidRDefault="00DA5B45" w:rsidP="0081358D">
      <w:pPr>
        <w:spacing w:after="0" w:line="360" w:lineRule="auto"/>
        <w:jc w:val="both"/>
        <w:rPr>
          <w:rFonts w:ascii="Times New Roman" w:hAnsi="Times New Roman" w:cs="Times New Roman"/>
          <w:b/>
          <w:sz w:val="24"/>
          <w:szCs w:val="24"/>
          <w:u w:val="single"/>
        </w:rPr>
      </w:pPr>
      <w:r w:rsidRPr="0081358D">
        <w:rPr>
          <w:rFonts w:ascii="Times New Roman" w:hAnsi="Times New Roman" w:cs="Times New Roman"/>
          <w:b/>
          <w:sz w:val="24"/>
          <w:szCs w:val="24"/>
          <w:u w:val="single"/>
        </w:rPr>
        <w:t>JUDGMENT</w:t>
      </w:r>
    </w:p>
    <w:p w:rsidR="00DA5B45" w:rsidRPr="0081358D" w:rsidRDefault="00DA5B45" w:rsidP="0081358D">
      <w:pPr>
        <w:spacing w:after="0" w:line="360" w:lineRule="auto"/>
        <w:jc w:val="both"/>
        <w:rPr>
          <w:rFonts w:ascii="Times New Roman" w:hAnsi="Times New Roman" w:cs="Times New Roman"/>
          <w:sz w:val="24"/>
          <w:szCs w:val="24"/>
        </w:rPr>
      </w:pPr>
    </w:p>
    <w:p w:rsidR="00DA5B45" w:rsidRPr="0081358D" w:rsidRDefault="00EB23BD"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The</w:t>
      </w:r>
      <w:r w:rsidR="00DA5B45" w:rsidRPr="0081358D">
        <w:rPr>
          <w:rFonts w:ascii="Times New Roman" w:hAnsi="Times New Roman" w:cs="Times New Roman"/>
          <w:sz w:val="24"/>
          <w:szCs w:val="24"/>
        </w:rPr>
        <w:t xml:space="preserve"> </w:t>
      </w:r>
      <w:r w:rsidR="00C101A9" w:rsidRPr="0081358D">
        <w:rPr>
          <w:rFonts w:ascii="Times New Roman" w:hAnsi="Times New Roman" w:cs="Times New Roman"/>
          <w:sz w:val="24"/>
          <w:szCs w:val="24"/>
        </w:rPr>
        <w:t>respondents</w:t>
      </w:r>
      <w:r w:rsidR="00682472" w:rsidRPr="0081358D">
        <w:rPr>
          <w:rFonts w:ascii="Times New Roman" w:hAnsi="Times New Roman" w:cs="Times New Roman"/>
          <w:sz w:val="24"/>
          <w:szCs w:val="24"/>
        </w:rPr>
        <w:t>, who are husband and wife,</w:t>
      </w:r>
      <w:r w:rsidR="009713CA" w:rsidRPr="0081358D">
        <w:rPr>
          <w:rFonts w:ascii="Times New Roman" w:hAnsi="Times New Roman" w:cs="Times New Roman"/>
          <w:sz w:val="24"/>
          <w:szCs w:val="24"/>
        </w:rPr>
        <w:t xml:space="preserve"> </w:t>
      </w:r>
      <w:r w:rsidR="00682472" w:rsidRPr="0081358D">
        <w:rPr>
          <w:rFonts w:ascii="Times New Roman" w:hAnsi="Times New Roman" w:cs="Times New Roman"/>
          <w:sz w:val="24"/>
          <w:szCs w:val="24"/>
        </w:rPr>
        <w:t xml:space="preserve">jointly and severally </w:t>
      </w:r>
      <w:r w:rsidR="00DA5B45" w:rsidRPr="0081358D">
        <w:rPr>
          <w:rFonts w:ascii="Times New Roman" w:hAnsi="Times New Roman" w:cs="Times New Roman"/>
          <w:sz w:val="24"/>
          <w:szCs w:val="24"/>
        </w:rPr>
        <w:t xml:space="preserve">sued the </w:t>
      </w:r>
      <w:r w:rsidR="00C101A9" w:rsidRPr="0081358D">
        <w:rPr>
          <w:rFonts w:ascii="Times New Roman" w:hAnsi="Times New Roman" w:cs="Times New Roman"/>
          <w:sz w:val="24"/>
          <w:szCs w:val="24"/>
        </w:rPr>
        <w:t>appellants</w:t>
      </w:r>
      <w:r w:rsidR="00DA5B45" w:rsidRPr="0081358D">
        <w:rPr>
          <w:rFonts w:ascii="Times New Roman" w:hAnsi="Times New Roman" w:cs="Times New Roman"/>
          <w:sz w:val="24"/>
          <w:szCs w:val="24"/>
        </w:rPr>
        <w:t xml:space="preserve"> </w:t>
      </w:r>
      <w:r w:rsidR="00261D2A" w:rsidRPr="0081358D">
        <w:rPr>
          <w:rFonts w:ascii="Times New Roman" w:hAnsi="Times New Roman" w:cs="Times New Roman"/>
          <w:sz w:val="24"/>
          <w:szCs w:val="24"/>
        </w:rPr>
        <w:t xml:space="preserve">jointly and severally </w:t>
      </w:r>
      <w:r w:rsidR="00682472" w:rsidRPr="0081358D">
        <w:rPr>
          <w:rFonts w:ascii="Times New Roman" w:hAnsi="Times New Roman" w:cs="Times New Roman"/>
          <w:sz w:val="24"/>
          <w:szCs w:val="24"/>
        </w:rPr>
        <w:t>for general and special damages for trespass to goods and conversion, arising from a wrongful eviction</w:t>
      </w:r>
      <w:r w:rsidR="00105510" w:rsidRPr="0081358D">
        <w:rPr>
          <w:rFonts w:ascii="Times New Roman" w:hAnsi="Times New Roman" w:cs="Times New Roman"/>
          <w:sz w:val="24"/>
          <w:szCs w:val="24"/>
        </w:rPr>
        <w:t>.</w:t>
      </w:r>
      <w:r w:rsidR="00682472" w:rsidRPr="0081358D">
        <w:rPr>
          <w:rFonts w:ascii="Times New Roman" w:hAnsi="Times New Roman" w:cs="Times New Roman"/>
          <w:sz w:val="24"/>
          <w:szCs w:val="24"/>
        </w:rPr>
        <w:t xml:space="preserve"> Their claim was that at all material time they operated business as a bar and dealers in general merchandise at Apollo Ground in </w:t>
      </w:r>
      <w:proofErr w:type="spellStart"/>
      <w:r w:rsidR="00682472" w:rsidRPr="0081358D">
        <w:rPr>
          <w:rFonts w:ascii="Times New Roman" w:hAnsi="Times New Roman" w:cs="Times New Roman"/>
          <w:sz w:val="24"/>
          <w:szCs w:val="24"/>
        </w:rPr>
        <w:t>Kitgum</w:t>
      </w:r>
      <w:proofErr w:type="spellEnd"/>
      <w:r w:rsidR="00682472" w:rsidRPr="0081358D">
        <w:rPr>
          <w:rFonts w:ascii="Times New Roman" w:hAnsi="Times New Roman" w:cs="Times New Roman"/>
          <w:sz w:val="24"/>
          <w:szCs w:val="24"/>
        </w:rPr>
        <w:t xml:space="preserve"> Town. On or around 17</w:t>
      </w:r>
      <w:r w:rsidR="00682472" w:rsidRPr="0081358D">
        <w:rPr>
          <w:rFonts w:ascii="Times New Roman" w:hAnsi="Times New Roman" w:cs="Times New Roman"/>
          <w:sz w:val="24"/>
          <w:szCs w:val="24"/>
          <w:vertAlign w:val="superscript"/>
        </w:rPr>
        <w:t>th</w:t>
      </w:r>
      <w:r w:rsidR="00682472" w:rsidRPr="0081358D">
        <w:rPr>
          <w:rFonts w:ascii="Times New Roman" w:hAnsi="Times New Roman" w:cs="Times New Roman"/>
          <w:sz w:val="24"/>
          <w:szCs w:val="24"/>
        </w:rPr>
        <w:t xml:space="preserve"> June, 2012, the L.C.1 Court delivered a judgment by which it directed the </w:t>
      </w:r>
      <w:r w:rsidR="00C101A9" w:rsidRPr="0081358D">
        <w:rPr>
          <w:rFonts w:ascii="Times New Roman" w:hAnsi="Times New Roman" w:cs="Times New Roman"/>
          <w:sz w:val="24"/>
          <w:szCs w:val="24"/>
        </w:rPr>
        <w:t>respondents</w:t>
      </w:r>
      <w:r w:rsidR="00682472" w:rsidRPr="0081358D">
        <w:rPr>
          <w:rFonts w:ascii="Times New Roman" w:hAnsi="Times New Roman" w:cs="Times New Roman"/>
          <w:sz w:val="24"/>
          <w:szCs w:val="24"/>
        </w:rPr>
        <w:t xml:space="preserve"> to vacate the premises within a period of two weeks. The </w:t>
      </w:r>
      <w:r w:rsidR="00C101A9" w:rsidRPr="0081358D">
        <w:rPr>
          <w:rFonts w:ascii="Times New Roman" w:hAnsi="Times New Roman" w:cs="Times New Roman"/>
          <w:sz w:val="24"/>
          <w:szCs w:val="24"/>
        </w:rPr>
        <w:t>respondents</w:t>
      </w:r>
      <w:r w:rsidR="00682472" w:rsidRPr="0081358D">
        <w:rPr>
          <w:rFonts w:ascii="Times New Roman" w:hAnsi="Times New Roman" w:cs="Times New Roman"/>
          <w:sz w:val="24"/>
          <w:szCs w:val="24"/>
        </w:rPr>
        <w:t xml:space="preserve"> contested that period as being too short for them to secure alternative acc</w:t>
      </w:r>
      <w:r w:rsidR="00C101A9" w:rsidRPr="0081358D">
        <w:rPr>
          <w:rFonts w:ascii="Times New Roman" w:hAnsi="Times New Roman" w:cs="Times New Roman"/>
          <w:sz w:val="24"/>
          <w:szCs w:val="24"/>
        </w:rPr>
        <w:t xml:space="preserve">ommodation for their business. </w:t>
      </w:r>
      <w:r w:rsidR="00F76EAA" w:rsidRPr="0081358D">
        <w:rPr>
          <w:rFonts w:ascii="Times New Roman" w:hAnsi="Times New Roman" w:cs="Times New Roman"/>
          <w:sz w:val="24"/>
          <w:szCs w:val="24"/>
        </w:rPr>
        <w:t>On 5</w:t>
      </w:r>
      <w:r w:rsidR="00F76EAA" w:rsidRPr="0081358D">
        <w:rPr>
          <w:rFonts w:ascii="Times New Roman" w:hAnsi="Times New Roman" w:cs="Times New Roman"/>
          <w:sz w:val="24"/>
          <w:szCs w:val="24"/>
          <w:vertAlign w:val="superscript"/>
        </w:rPr>
        <w:t>th</w:t>
      </w:r>
      <w:r w:rsidR="00F76EAA" w:rsidRPr="0081358D">
        <w:rPr>
          <w:rFonts w:ascii="Times New Roman" w:hAnsi="Times New Roman" w:cs="Times New Roman"/>
          <w:sz w:val="24"/>
          <w:szCs w:val="24"/>
        </w:rPr>
        <w:t xml:space="preserve"> July, 2012, the </w:t>
      </w:r>
      <w:r w:rsidR="00C101A9" w:rsidRPr="0081358D">
        <w:rPr>
          <w:rFonts w:ascii="Times New Roman" w:hAnsi="Times New Roman" w:cs="Times New Roman"/>
          <w:sz w:val="24"/>
          <w:szCs w:val="24"/>
        </w:rPr>
        <w:t>appellants</w:t>
      </w:r>
      <w:r w:rsidR="00F76EAA" w:rsidRPr="0081358D">
        <w:rPr>
          <w:rFonts w:ascii="Times New Roman" w:hAnsi="Times New Roman" w:cs="Times New Roman"/>
          <w:sz w:val="24"/>
          <w:szCs w:val="24"/>
        </w:rPr>
        <w:t xml:space="preserve"> went to the </w:t>
      </w:r>
      <w:r w:rsidR="00C101A9" w:rsidRPr="0081358D">
        <w:rPr>
          <w:rFonts w:ascii="Times New Roman" w:hAnsi="Times New Roman" w:cs="Times New Roman"/>
          <w:sz w:val="24"/>
          <w:szCs w:val="24"/>
        </w:rPr>
        <w:t>respondents</w:t>
      </w:r>
      <w:r w:rsidR="00F76EAA" w:rsidRPr="0081358D">
        <w:rPr>
          <w:rFonts w:ascii="Times New Roman" w:hAnsi="Times New Roman" w:cs="Times New Roman"/>
          <w:sz w:val="24"/>
          <w:szCs w:val="24"/>
        </w:rPr>
        <w:t>' business premises and forcefully evicted them from</w:t>
      </w:r>
      <w:r w:rsidR="00C101A9" w:rsidRPr="0081358D">
        <w:rPr>
          <w:rFonts w:ascii="Times New Roman" w:hAnsi="Times New Roman" w:cs="Times New Roman"/>
          <w:sz w:val="24"/>
          <w:szCs w:val="24"/>
        </w:rPr>
        <w:t>,</w:t>
      </w:r>
      <w:r w:rsidR="00F76EAA" w:rsidRPr="0081358D">
        <w:rPr>
          <w:rFonts w:ascii="Times New Roman" w:hAnsi="Times New Roman" w:cs="Times New Roman"/>
          <w:sz w:val="24"/>
          <w:szCs w:val="24"/>
        </w:rPr>
        <w:t xml:space="preserve"> by throwing their merchandise outside. </w:t>
      </w:r>
      <w:proofErr w:type="gramStart"/>
      <w:r w:rsidR="00F76A40" w:rsidRPr="0081358D">
        <w:rPr>
          <w:rFonts w:ascii="Times New Roman" w:hAnsi="Times New Roman" w:cs="Times New Roman"/>
          <w:sz w:val="24"/>
          <w:szCs w:val="24"/>
        </w:rPr>
        <w:t xml:space="preserve">Consequently, a significant part of their merchandise worth </w:t>
      </w:r>
      <w:proofErr w:type="spellStart"/>
      <w:r w:rsidR="00F76A40" w:rsidRPr="0081358D">
        <w:rPr>
          <w:rFonts w:ascii="Times New Roman" w:hAnsi="Times New Roman" w:cs="Times New Roman"/>
          <w:sz w:val="24"/>
          <w:szCs w:val="24"/>
        </w:rPr>
        <w:t>shs</w:t>
      </w:r>
      <w:proofErr w:type="spellEnd"/>
      <w:r w:rsidR="00F76A40" w:rsidRPr="0081358D">
        <w:rPr>
          <w:rFonts w:ascii="Times New Roman" w:hAnsi="Times New Roman" w:cs="Times New Roman"/>
          <w:sz w:val="24"/>
          <w:szCs w:val="24"/>
        </w:rPr>
        <w:t>.</w:t>
      </w:r>
      <w:proofErr w:type="gramEnd"/>
      <w:r w:rsidR="00F76A40" w:rsidRPr="0081358D">
        <w:rPr>
          <w:rFonts w:ascii="Times New Roman" w:hAnsi="Times New Roman" w:cs="Times New Roman"/>
          <w:sz w:val="24"/>
          <w:szCs w:val="24"/>
        </w:rPr>
        <w:t xml:space="preserve"> 24,150,000/= was stolen or damaged, hence the suit.</w:t>
      </w:r>
    </w:p>
    <w:p w:rsidR="00DA5B45" w:rsidRPr="0081358D" w:rsidRDefault="00DA5B45" w:rsidP="0081358D">
      <w:pPr>
        <w:spacing w:after="0" w:line="360" w:lineRule="auto"/>
        <w:jc w:val="both"/>
        <w:rPr>
          <w:rFonts w:ascii="Times New Roman" w:hAnsi="Times New Roman" w:cs="Times New Roman"/>
          <w:sz w:val="24"/>
          <w:szCs w:val="24"/>
        </w:rPr>
      </w:pPr>
    </w:p>
    <w:p w:rsidR="00532738" w:rsidRPr="0081358D" w:rsidRDefault="00DA5B45"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In </w:t>
      </w:r>
      <w:r w:rsidR="00261D2A" w:rsidRPr="0081358D">
        <w:rPr>
          <w:rFonts w:ascii="Times New Roman" w:hAnsi="Times New Roman" w:cs="Times New Roman"/>
          <w:sz w:val="24"/>
          <w:szCs w:val="24"/>
        </w:rPr>
        <w:t xml:space="preserve">their joint </w:t>
      </w:r>
      <w:r w:rsidRPr="0081358D">
        <w:rPr>
          <w:rFonts w:ascii="Times New Roman" w:hAnsi="Times New Roman" w:cs="Times New Roman"/>
          <w:sz w:val="24"/>
          <w:szCs w:val="24"/>
        </w:rPr>
        <w:t xml:space="preserve">written statement of </w:t>
      </w:r>
      <w:proofErr w:type="spellStart"/>
      <w:r w:rsidRPr="0081358D">
        <w:rPr>
          <w:rFonts w:ascii="Times New Roman" w:hAnsi="Times New Roman" w:cs="Times New Roman"/>
          <w:sz w:val="24"/>
          <w:szCs w:val="24"/>
        </w:rPr>
        <w:t>defence</w:t>
      </w:r>
      <w:proofErr w:type="spellEnd"/>
      <w:r w:rsidRPr="0081358D">
        <w:rPr>
          <w:rFonts w:ascii="Times New Roman" w:hAnsi="Times New Roman" w:cs="Times New Roman"/>
          <w:sz w:val="24"/>
          <w:szCs w:val="24"/>
        </w:rPr>
        <w:t xml:space="preserve">, the </w:t>
      </w:r>
      <w:r w:rsidR="00F76A40" w:rsidRPr="0081358D">
        <w:rPr>
          <w:rFonts w:ascii="Times New Roman" w:hAnsi="Times New Roman" w:cs="Times New Roman"/>
          <w:sz w:val="24"/>
          <w:szCs w:val="24"/>
        </w:rPr>
        <w:t xml:space="preserve">first to the fourth </w:t>
      </w:r>
      <w:r w:rsidR="00C101A9" w:rsidRPr="0081358D">
        <w:rPr>
          <w:rFonts w:ascii="Times New Roman" w:hAnsi="Times New Roman" w:cs="Times New Roman"/>
          <w:sz w:val="24"/>
          <w:szCs w:val="24"/>
        </w:rPr>
        <w:t>appellants</w:t>
      </w:r>
      <w:r w:rsidR="00A91D86" w:rsidRPr="0081358D">
        <w:rPr>
          <w:rFonts w:ascii="Times New Roman" w:hAnsi="Times New Roman" w:cs="Times New Roman"/>
          <w:sz w:val="24"/>
          <w:szCs w:val="24"/>
        </w:rPr>
        <w:t xml:space="preserve"> </w:t>
      </w:r>
      <w:r w:rsidRPr="0081358D">
        <w:rPr>
          <w:rFonts w:ascii="Times New Roman" w:hAnsi="Times New Roman" w:cs="Times New Roman"/>
          <w:sz w:val="24"/>
          <w:szCs w:val="24"/>
        </w:rPr>
        <w:t>contended that</w:t>
      </w:r>
      <w:r w:rsidR="00C478EF" w:rsidRPr="0081358D">
        <w:rPr>
          <w:rFonts w:ascii="Times New Roman" w:hAnsi="Times New Roman" w:cs="Times New Roman"/>
          <w:sz w:val="24"/>
          <w:szCs w:val="24"/>
        </w:rPr>
        <w:t xml:space="preserve"> </w:t>
      </w:r>
      <w:r w:rsidR="00F76A40" w:rsidRPr="0081358D">
        <w:rPr>
          <w:rFonts w:ascii="Times New Roman" w:hAnsi="Times New Roman" w:cs="Times New Roman"/>
          <w:sz w:val="24"/>
          <w:szCs w:val="24"/>
        </w:rPr>
        <w:t xml:space="preserve">before intervention, the office of the Resident District Commissioner had requested the District Police Commander, </w:t>
      </w:r>
      <w:proofErr w:type="spellStart"/>
      <w:r w:rsidR="00F76A40" w:rsidRPr="0081358D">
        <w:rPr>
          <w:rFonts w:ascii="Times New Roman" w:hAnsi="Times New Roman" w:cs="Times New Roman"/>
          <w:sz w:val="24"/>
          <w:szCs w:val="24"/>
        </w:rPr>
        <w:t>Kitgum</w:t>
      </w:r>
      <w:proofErr w:type="spellEnd"/>
      <w:r w:rsidR="00F76A40" w:rsidRPr="0081358D">
        <w:rPr>
          <w:rFonts w:ascii="Times New Roman" w:hAnsi="Times New Roman" w:cs="Times New Roman"/>
          <w:sz w:val="24"/>
          <w:szCs w:val="24"/>
        </w:rPr>
        <w:t xml:space="preserve"> to sort out the property wrangles involving the commercial building on which the </w:t>
      </w:r>
      <w:r w:rsidR="00C101A9" w:rsidRPr="0081358D">
        <w:rPr>
          <w:rFonts w:ascii="Times New Roman" w:hAnsi="Times New Roman" w:cs="Times New Roman"/>
          <w:sz w:val="24"/>
          <w:szCs w:val="24"/>
        </w:rPr>
        <w:t>respondents</w:t>
      </w:r>
      <w:r w:rsidR="00F76A40" w:rsidRPr="0081358D">
        <w:rPr>
          <w:rFonts w:ascii="Times New Roman" w:hAnsi="Times New Roman" w:cs="Times New Roman"/>
          <w:sz w:val="24"/>
          <w:szCs w:val="24"/>
        </w:rPr>
        <w:t xml:space="preserve"> were conducting business</w:t>
      </w:r>
      <w:r w:rsidR="00DB7960" w:rsidRPr="0081358D">
        <w:rPr>
          <w:rFonts w:ascii="Times New Roman" w:hAnsi="Times New Roman" w:cs="Times New Roman"/>
          <w:sz w:val="24"/>
          <w:szCs w:val="24"/>
        </w:rPr>
        <w:t xml:space="preserve">. </w:t>
      </w:r>
      <w:r w:rsidR="00F76A40" w:rsidRPr="0081358D">
        <w:rPr>
          <w:rFonts w:ascii="Times New Roman" w:hAnsi="Times New Roman" w:cs="Times New Roman"/>
          <w:sz w:val="24"/>
          <w:szCs w:val="24"/>
        </w:rPr>
        <w:t>The 5</w:t>
      </w:r>
      <w:r w:rsidR="00F76A40" w:rsidRPr="0081358D">
        <w:rPr>
          <w:rFonts w:ascii="Times New Roman" w:hAnsi="Times New Roman" w:cs="Times New Roman"/>
          <w:sz w:val="24"/>
          <w:szCs w:val="24"/>
          <w:vertAlign w:val="superscript"/>
        </w:rPr>
        <w:t>th</w:t>
      </w:r>
      <w:r w:rsidR="00F76A40" w:rsidRPr="0081358D">
        <w:rPr>
          <w:rFonts w:ascii="Times New Roman" w:hAnsi="Times New Roman" w:cs="Times New Roman"/>
          <w:sz w:val="24"/>
          <w:szCs w:val="24"/>
        </w:rPr>
        <w:t xml:space="preserve"> and 6</w:t>
      </w:r>
      <w:r w:rsidR="00F76A40" w:rsidRPr="0081358D">
        <w:rPr>
          <w:rFonts w:ascii="Times New Roman" w:hAnsi="Times New Roman" w:cs="Times New Roman"/>
          <w:sz w:val="24"/>
          <w:szCs w:val="24"/>
          <w:vertAlign w:val="superscript"/>
        </w:rPr>
        <w:t>th</w:t>
      </w:r>
      <w:r w:rsidR="00F76A40" w:rsidRPr="0081358D">
        <w:rPr>
          <w:rFonts w:ascii="Times New Roman" w:hAnsi="Times New Roman" w:cs="Times New Roman"/>
          <w:sz w:val="24"/>
          <w:szCs w:val="24"/>
        </w:rPr>
        <w:t xml:space="preserve"> </w:t>
      </w:r>
      <w:r w:rsidR="00C101A9" w:rsidRPr="0081358D">
        <w:rPr>
          <w:rFonts w:ascii="Times New Roman" w:hAnsi="Times New Roman" w:cs="Times New Roman"/>
          <w:sz w:val="24"/>
          <w:szCs w:val="24"/>
        </w:rPr>
        <w:t>appellants</w:t>
      </w:r>
      <w:r w:rsidR="00F76A40" w:rsidRPr="0081358D">
        <w:rPr>
          <w:rFonts w:ascii="Times New Roman" w:hAnsi="Times New Roman" w:cs="Times New Roman"/>
          <w:sz w:val="24"/>
          <w:szCs w:val="24"/>
        </w:rPr>
        <w:t xml:space="preserve"> were the Landlords and had entered into a tenancy agreement with the </w:t>
      </w:r>
      <w:r w:rsidR="00C101A9" w:rsidRPr="0081358D">
        <w:rPr>
          <w:rFonts w:ascii="Times New Roman" w:hAnsi="Times New Roman" w:cs="Times New Roman"/>
          <w:sz w:val="24"/>
          <w:szCs w:val="24"/>
        </w:rPr>
        <w:t>respondents</w:t>
      </w:r>
      <w:r w:rsidR="00F76A40" w:rsidRPr="0081358D">
        <w:rPr>
          <w:rFonts w:ascii="Times New Roman" w:hAnsi="Times New Roman" w:cs="Times New Roman"/>
          <w:sz w:val="24"/>
          <w:szCs w:val="24"/>
        </w:rPr>
        <w:t xml:space="preserve">. The </w:t>
      </w:r>
      <w:r w:rsidR="00C101A9" w:rsidRPr="0081358D">
        <w:rPr>
          <w:rFonts w:ascii="Times New Roman" w:hAnsi="Times New Roman" w:cs="Times New Roman"/>
          <w:sz w:val="24"/>
          <w:szCs w:val="24"/>
        </w:rPr>
        <w:t>respondents</w:t>
      </w:r>
      <w:r w:rsidR="00F76A40" w:rsidRPr="0081358D">
        <w:rPr>
          <w:rFonts w:ascii="Times New Roman" w:hAnsi="Times New Roman" w:cs="Times New Roman"/>
          <w:sz w:val="24"/>
          <w:szCs w:val="24"/>
        </w:rPr>
        <w:t xml:space="preserve"> had complained to the L.C.1 Executive Committee that the 5</w:t>
      </w:r>
      <w:r w:rsidR="00F76A40" w:rsidRPr="0081358D">
        <w:rPr>
          <w:rFonts w:ascii="Times New Roman" w:hAnsi="Times New Roman" w:cs="Times New Roman"/>
          <w:sz w:val="24"/>
          <w:szCs w:val="24"/>
          <w:vertAlign w:val="superscript"/>
        </w:rPr>
        <w:t>th</w:t>
      </w:r>
      <w:r w:rsidR="00F76A40" w:rsidRPr="0081358D">
        <w:rPr>
          <w:rFonts w:ascii="Times New Roman" w:hAnsi="Times New Roman" w:cs="Times New Roman"/>
          <w:sz w:val="24"/>
          <w:szCs w:val="24"/>
        </w:rPr>
        <w:t xml:space="preserve"> and 6</w:t>
      </w:r>
      <w:r w:rsidR="00F76A40" w:rsidRPr="0081358D">
        <w:rPr>
          <w:rFonts w:ascii="Times New Roman" w:hAnsi="Times New Roman" w:cs="Times New Roman"/>
          <w:sz w:val="24"/>
          <w:szCs w:val="24"/>
          <w:vertAlign w:val="superscript"/>
        </w:rPr>
        <w:t>th</w:t>
      </w:r>
      <w:r w:rsidR="00F76A40" w:rsidRPr="0081358D">
        <w:rPr>
          <w:rFonts w:ascii="Times New Roman" w:hAnsi="Times New Roman" w:cs="Times New Roman"/>
          <w:sz w:val="24"/>
          <w:szCs w:val="24"/>
        </w:rPr>
        <w:t xml:space="preserve"> </w:t>
      </w:r>
      <w:r w:rsidR="00C101A9" w:rsidRPr="0081358D">
        <w:rPr>
          <w:rFonts w:ascii="Times New Roman" w:hAnsi="Times New Roman" w:cs="Times New Roman"/>
          <w:sz w:val="24"/>
          <w:szCs w:val="24"/>
        </w:rPr>
        <w:t>appellants</w:t>
      </w:r>
      <w:r w:rsidR="00F76A40" w:rsidRPr="0081358D">
        <w:rPr>
          <w:rFonts w:ascii="Times New Roman" w:hAnsi="Times New Roman" w:cs="Times New Roman"/>
          <w:sz w:val="24"/>
          <w:szCs w:val="24"/>
        </w:rPr>
        <w:t xml:space="preserve"> planned to terminate the tenancy agreement wrongfully. When the committee investigated the complaint, it discovered that the </w:t>
      </w:r>
      <w:r w:rsidR="00C101A9" w:rsidRPr="0081358D">
        <w:rPr>
          <w:rFonts w:ascii="Times New Roman" w:hAnsi="Times New Roman" w:cs="Times New Roman"/>
          <w:sz w:val="24"/>
          <w:szCs w:val="24"/>
        </w:rPr>
        <w:t>respondents</w:t>
      </w:r>
      <w:r w:rsidR="00F76A40" w:rsidRPr="0081358D">
        <w:rPr>
          <w:rFonts w:ascii="Times New Roman" w:hAnsi="Times New Roman" w:cs="Times New Roman"/>
          <w:sz w:val="24"/>
          <w:szCs w:val="24"/>
        </w:rPr>
        <w:t xml:space="preserve"> were at fault since they had defaulted on their rental payments</w:t>
      </w:r>
      <w:r w:rsidR="003D14FC" w:rsidRPr="0081358D">
        <w:rPr>
          <w:rFonts w:ascii="Times New Roman" w:hAnsi="Times New Roman" w:cs="Times New Roman"/>
          <w:sz w:val="24"/>
          <w:szCs w:val="24"/>
        </w:rPr>
        <w:t xml:space="preserve"> for the previous seventeen months</w:t>
      </w:r>
      <w:r w:rsidR="00F76A40" w:rsidRPr="0081358D">
        <w:rPr>
          <w:rFonts w:ascii="Times New Roman" w:hAnsi="Times New Roman" w:cs="Times New Roman"/>
          <w:sz w:val="24"/>
          <w:szCs w:val="24"/>
        </w:rPr>
        <w:t xml:space="preserve">. </w:t>
      </w:r>
      <w:r w:rsidR="004A2E18" w:rsidRPr="0081358D">
        <w:rPr>
          <w:rFonts w:ascii="Times New Roman" w:hAnsi="Times New Roman" w:cs="Times New Roman"/>
          <w:sz w:val="24"/>
          <w:szCs w:val="24"/>
        </w:rPr>
        <w:t>The 5</w:t>
      </w:r>
      <w:r w:rsidR="004A2E18" w:rsidRPr="0081358D">
        <w:rPr>
          <w:rFonts w:ascii="Times New Roman" w:hAnsi="Times New Roman" w:cs="Times New Roman"/>
          <w:sz w:val="24"/>
          <w:szCs w:val="24"/>
          <w:vertAlign w:val="superscript"/>
        </w:rPr>
        <w:t>th</w:t>
      </w:r>
      <w:r w:rsidR="004A2E18" w:rsidRPr="0081358D">
        <w:rPr>
          <w:rFonts w:ascii="Times New Roman" w:hAnsi="Times New Roman" w:cs="Times New Roman"/>
          <w:sz w:val="24"/>
          <w:szCs w:val="24"/>
        </w:rPr>
        <w:t xml:space="preserve"> and 6</w:t>
      </w:r>
      <w:r w:rsidR="004A2E18" w:rsidRPr="0081358D">
        <w:rPr>
          <w:rFonts w:ascii="Times New Roman" w:hAnsi="Times New Roman" w:cs="Times New Roman"/>
          <w:sz w:val="24"/>
          <w:szCs w:val="24"/>
          <w:vertAlign w:val="superscript"/>
        </w:rPr>
        <w:t>th</w:t>
      </w:r>
      <w:r w:rsidR="00C101A9" w:rsidRPr="0081358D">
        <w:rPr>
          <w:rFonts w:ascii="Times New Roman" w:hAnsi="Times New Roman" w:cs="Times New Roman"/>
          <w:sz w:val="24"/>
          <w:szCs w:val="24"/>
        </w:rPr>
        <w:t xml:space="preserve"> appellants</w:t>
      </w:r>
      <w:r w:rsidR="004A2E18" w:rsidRPr="0081358D">
        <w:rPr>
          <w:rFonts w:ascii="Times New Roman" w:hAnsi="Times New Roman" w:cs="Times New Roman"/>
          <w:sz w:val="24"/>
          <w:szCs w:val="24"/>
        </w:rPr>
        <w:t xml:space="preserve"> had issued a three months' notice of termination of tenancy expiring on 4</w:t>
      </w:r>
      <w:r w:rsidR="004A2E18" w:rsidRPr="0081358D">
        <w:rPr>
          <w:rFonts w:ascii="Times New Roman" w:hAnsi="Times New Roman" w:cs="Times New Roman"/>
          <w:sz w:val="24"/>
          <w:szCs w:val="24"/>
          <w:vertAlign w:val="superscript"/>
        </w:rPr>
        <w:t>th</w:t>
      </w:r>
      <w:r w:rsidR="004A2E18" w:rsidRPr="0081358D">
        <w:rPr>
          <w:rFonts w:ascii="Times New Roman" w:hAnsi="Times New Roman" w:cs="Times New Roman"/>
          <w:sz w:val="24"/>
          <w:szCs w:val="24"/>
        </w:rPr>
        <w:t xml:space="preserve"> June, 2012 but the </w:t>
      </w:r>
      <w:r w:rsidR="00C101A9" w:rsidRPr="0081358D">
        <w:rPr>
          <w:rFonts w:ascii="Times New Roman" w:hAnsi="Times New Roman" w:cs="Times New Roman"/>
          <w:sz w:val="24"/>
          <w:szCs w:val="24"/>
        </w:rPr>
        <w:t>respondents</w:t>
      </w:r>
      <w:r w:rsidR="004A2E18" w:rsidRPr="0081358D">
        <w:rPr>
          <w:rFonts w:ascii="Times New Roman" w:hAnsi="Times New Roman" w:cs="Times New Roman"/>
          <w:sz w:val="24"/>
          <w:szCs w:val="24"/>
        </w:rPr>
        <w:t xml:space="preserve"> requested for a two week's extension which was granted to them. </w:t>
      </w:r>
      <w:proofErr w:type="gramStart"/>
      <w:r w:rsidR="004A2E18" w:rsidRPr="0081358D">
        <w:rPr>
          <w:rFonts w:ascii="Times New Roman" w:hAnsi="Times New Roman" w:cs="Times New Roman"/>
          <w:sz w:val="24"/>
          <w:szCs w:val="24"/>
        </w:rPr>
        <w:t>they</w:t>
      </w:r>
      <w:proofErr w:type="gramEnd"/>
      <w:r w:rsidR="004A2E18" w:rsidRPr="0081358D">
        <w:rPr>
          <w:rFonts w:ascii="Times New Roman" w:hAnsi="Times New Roman" w:cs="Times New Roman"/>
          <w:sz w:val="24"/>
          <w:szCs w:val="24"/>
        </w:rPr>
        <w:t xml:space="preserve"> instead complained to the Resident District Commissioner alleging a planned wrongful eviction. When the </w:t>
      </w:r>
      <w:r w:rsidR="00C101A9" w:rsidRPr="0081358D">
        <w:rPr>
          <w:rFonts w:ascii="Times New Roman" w:hAnsi="Times New Roman" w:cs="Times New Roman"/>
          <w:sz w:val="24"/>
          <w:szCs w:val="24"/>
        </w:rPr>
        <w:t>respondents</w:t>
      </w:r>
      <w:r w:rsidR="004A2E18" w:rsidRPr="0081358D">
        <w:rPr>
          <w:rFonts w:ascii="Times New Roman" w:hAnsi="Times New Roman" w:cs="Times New Roman"/>
          <w:sz w:val="24"/>
          <w:szCs w:val="24"/>
        </w:rPr>
        <w:t xml:space="preserve"> failed to turn up on the appointed date for resolving the conflict, it was referred to the GISO </w:t>
      </w:r>
      <w:proofErr w:type="spellStart"/>
      <w:r w:rsidR="004A2E18" w:rsidRPr="0081358D">
        <w:rPr>
          <w:rFonts w:ascii="Times New Roman" w:hAnsi="Times New Roman" w:cs="Times New Roman"/>
          <w:sz w:val="24"/>
          <w:szCs w:val="24"/>
        </w:rPr>
        <w:t>Kitgum</w:t>
      </w:r>
      <w:proofErr w:type="spellEnd"/>
      <w:r w:rsidR="004A2E18" w:rsidRPr="0081358D">
        <w:rPr>
          <w:rFonts w:ascii="Times New Roman" w:hAnsi="Times New Roman" w:cs="Times New Roman"/>
          <w:sz w:val="24"/>
          <w:szCs w:val="24"/>
        </w:rPr>
        <w:t xml:space="preserve"> a</w:t>
      </w:r>
      <w:r w:rsidR="00DA79AB" w:rsidRPr="0081358D">
        <w:rPr>
          <w:rFonts w:ascii="Times New Roman" w:hAnsi="Times New Roman" w:cs="Times New Roman"/>
          <w:sz w:val="24"/>
          <w:szCs w:val="24"/>
        </w:rPr>
        <w:t xml:space="preserve">nd the DPC </w:t>
      </w:r>
      <w:proofErr w:type="spellStart"/>
      <w:r w:rsidR="00DA79AB" w:rsidRPr="0081358D">
        <w:rPr>
          <w:rFonts w:ascii="Times New Roman" w:hAnsi="Times New Roman" w:cs="Times New Roman"/>
          <w:sz w:val="24"/>
          <w:szCs w:val="24"/>
        </w:rPr>
        <w:t>Kitgum</w:t>
      </w:r>
      <w:proofErr w:type="spellEnd"/>
      <w:r w:rsidR="00DA79AB" w:rsidRPr="0081358D">
        <w:rPr>
          <w:rFonts w:ascii="Times New Roman" w:hAnsi="Times New Roman" w:cs="Times New Roman"/>
          <w:sz w:val="24"/>
          <w:szCs w:val="24"/>
        </w:rPr>
        <w:t xml:space="preserve"> to handle. </w:t>
      </w:r>
      <w:r w:rsidR="00F76A40" w:rsidRPr="0081358D">
        <w:rPr>
          <w:rFonts w:ascii="Times New Roman" w:hAnsi="Times New Roman" w:cs="Times New Roman"/>
          <w:sz w:val="24"/>
          <w:szCs w:val="24"/>
        </w:rPr>
        <w:t xml:space="preserve">In their capacity as members of the L.C.1 Executive Committee, and acting on the directives of the </w:t>
      </w:r>
      <w:proofErr w:type="spellStart"/>
      <w:r w:rsidR="00F76A40" w:rsidRPr="0081358D">
        <w:rPr>
          <w:rFonts w:ascii="Times New Roman" w:hAnsi="Times New Roman" w:cs="Times New Roman"/>
          <w:sz w:val="24"/>
          <w:szCs w:val="24"/>
        </w:rPr>
        <w:t>Kitgum</w:t>
      </w:r>
      <w:proofErr w:type="spellEnd"/>
      <w:r w:rsidR="00F76A40" w:rsidRPr="0081358D">
        <w:rPr>
          <w:rFonts w:ascii="Times New Roman" w:hAnsi="Times New Roman" w:cs="Times New Roman"/>
          <w:sz w:val="24"/>
          <w:szCs w:val="24"/>
        </w:rPr>
        <w:t xml:space="preserve"> District Police Commander, </w:t>
      </w:r>
      <w:r w:rsidR="004A2E18" w:rsidRPr="0081358D">
        <w:rPr>
          <w:rFonts w:ascii="Times New Roman" w:hAnsi="Times New Roman" w:cs="Times New Roman"/>
          <w:sz w:val="24"/>
          <w:szCs w:val="24"/>
        </w:rPr>
        <w:t>and in conjunction with the 5</w:t>
      </w:r>
      <w:r w:rsidR="004A2E18" w:rsidRPr="0081358D">
        <w:rPr>
          <w:rFonts w:ascii="Times New Roman" w:hAnsi="Times New Roman" w:cs="Times New Roman"/>
          <w:sz w:val="24"/>
          <w:szCs w:val="24"/>
          <w:vertAlign w:val="superscript"/>
        </w:rPr>
        <w:t>th</w:t>
      </w:r>
      <w:r w:rsidR="004A2E18" w:rsidRPr="0081358D">
        <w:rPr>
          <w:rFonts w:ascii="Times New Roman" w:hAnsi="Times New Roman" w:cs="Times New Roman"/>
          <w:sz w:val="24"/>
          <w:szCs w:val="24"/>
        </w:rPr>
        <w:t xml:space="preserve"> and 6</w:t>
      </w:r>
      <w:r w:rsidR="004A2E18" w:rsidRPr="0081358D">
        <w:rPr>
          <w:rFonts w:ascii="Times New Roman" w:hAnsi="Times New Roman" w:cs="Times New Roman"/>
          <w:sz w:val="24"/>
          <w:szCs w:val="24"/>
          <w:vertAlign w:val="superscript"/>
        </w:rPr>
        <w:t>th</w:t>
      </w:r>
      <w:r w:rsidR="004A2E18" w:rsidRPr="0081358D">
        <w:rPr>
          <w:rFonts w:ascii="Times New Roman" w:hAnsi="Times New Roman" w:cs="Times New Roman"/>
          <w:sz w:val="24"/>
          <w:szCs w:val="24"/>
        </w:rPr>
        <w:t xml:space="preserve"> </w:t>
      </w:r>
      <w:r w:rsidR="00DA79AB" w:rsidRPr="0081358D">
        <w:rPr>
          <w:rFonts w:ascii="Times New Roman" w:hAnsi="Times New Roman" w:cs="Times New Roman"/>
          <w:sz w:val="24"/>
          <w:szCs w:val="24"/>
        </w:rPr>
        <w:t>appellants</w:t>
      </w:r>
      <w:r w:rsidR="004A2E18" w:rsidRPr="0081358D">
        <w:rPr>
          <w:rFonts w:ascii="Times New Roman" w:hAnsi="Times New Roman" w:cs="Times New Roman"/>
          <w:sz w:val="24"/>
          <w:szCs w:val="24"/>
        </w:rPr>
        <w:t xml:space="preserve">, they caused the eviction of the </w:t>
      </w:r>
      <w:r w:rsidR="00DA79AB" w:rsidRPr="0081358D">
        <w:rPr>
          <w:rFonts w:ascii="Times New Roman" w:hAnsi="Times New Roman" w:cs="Times New Roman"/>
          <w:sz w:val="24"/>
          <w:szCs w:val="24"/>
        </w:rPr>
        <w:t>respondents</w:t>
      </w:r>
      <w:r w:rsidR="004A2E18" w:rsidRPr="0081358D">
        <w:rPr>
          <w:rFonts w:ascii="Times New Roman" w:hAnsi="Times New Roman" w:cs="Times New Roman"/>
          <w:sz w:val="24"/>
          <w:szCs w:val="24"/>
        </w:rPr>
        <w:t xml:space="preserve"> from the premises. </w:t>
      </w:r>
    </w:p>
    <w:p w:rsidR="00637365" w:rsidRPr="0081358D" w:rsidRDefault="00637365" w:rsidP="0081358D">
      <w:pPr>
        <w:spacing w:after="0" w:line="360" w:lineRule="auto"/>
        <w:jc w:val="both"/>
        <w:rPr>
          <w:rFonts w:ascii="Times New Roman" w:hAnsi="Times New Roman" w:cs="Times New Roman"/>
          <w:sz w:val="24"/>
          <w:szCs w:val="24"/>
        </w:rPr>
      </w:pPr>
    </w:p>
    <w:p w:rsidR="003D24B1" w:rsidRPr="0081358D" w:rsidRDefault="004A2E18"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In their joint written statement of </w:t>
      </w:r>
      <w:proofErr w:type="spellStart"/>
      <w:r w:rsidRPr="0081358D">
        <w:rPr>
          <w:rFonts w:ascii="Times New Roman" w:hAnsi="Times New Roman" w:cs="Times New Roman"/>
          <w:sz w:val="24"/>
          <w:szCs w:val="24"/>
        </w:rPr>
        <w:t>defence</w:t>
      </w:r>
      <w:proofErr w:type="spellEnd"/>
      <w:r w:rsidRPr="0081358D">
        <w:rPr>
          <w:rFonts w:ascii="Times New Roman" w:hAnsi="Times New Roman" w:cs="Times New Roman"/>
          <w:sz w:val="24"/>
          <w:szCs w:val="24"/>
        </w:rPr>
        <w:t>,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w:t>
      </w:r>
      <w:r w:rsidR="00DA79AB" w:rsidRPr="0081358D">
        <w:rPr>
          <w:rFonts w:ascii="Times New Roman" w:hAnsi="Times New Roman" w:cs="Times New Roman"/>
          <w:sz w:val="24"/>
          <w:szCs w:val="24"/>
        </w:rPr>
        <w:t>appellants</w:t>
      </w:r>
      <w:r w:rsidRPr="0081358D">
        <w:rPr>
          <w:rFonts w:ascii="Times New Roman" w:hAnsi="Times New Roman" w:cs="Times New Roman"/>
          <w:sz w:val="24"/>
          <w:szCs w:val="24"/>
        </w:rPr>
        <w:t xml:space="preserve"> contended that they </w:t>
      </w:r>
      <w:r w:rsidR="00F87296" w:rsidRPr="0081358D">
        <w:rPr>
          <w:rFonts w:ascii="Times New Roman" w:hAnsi="Times New Roman" w:cs="Times New Roman"/>
          <w:sz w:val="24"/>
          <w:szCs w:val="24"/>
        </w:rPr>
        <w:t xml:space="preserve">are the proprietors of a commercial building at Apollo Ground in </w:t>
      </w:r>
      <w:proofErr w:type="spellStart"/>
      <w:r w:rsidR="00F87296" w:rsidRPr="0081358D">
        <w:rPr>
          <w:rFonts w:ascii="Times New Roman" w:hAnsi="Times New Roman" w:cs="Times New Roman"/>
          <w:sz w:val="24"/>
          <w:szCs w:val="24"/>
        </w:rPr>
        <w:t>Kitgum</w:t>
      </w:r>
      <w:proofErr w:type="spellEnd"/>
      <w:r w:rsidR="00F87296" w:rsidRPr="0081358D">
        <w:rPr>
          <w:rFonts w:ascii="Times New Roman" w:hAnsi="Times New Roman" w:cs="Times New Roman"/>
          <w:sz w:val="24"/>
          <w:szCs w:val="24"/>
        </w:rPr>
        <w:t xml:space="preserve"> Town in respect of which they executed </w:t>
      </w:r>
      <w:r w:rsidRPr="0081358D">
        <w:rPr>
          <w:rFonts w:ascii="Times New Roman" w:hAnsi="Times New Roman" w:cs="Times New Roman"/>
          <w:sz w:val="24"/>
          <w:szCs w:val="24"/>
        </w:rPr>
        <w:t xml:space="preserve">a tenancy agreement with the </w:t>
      </w:r>
      <w:r w:rsidR="00DA79AB" w:rsidRPr="0081358D">
        <w:rPr>
          <w:rFonts w:ascii="Times New Roman" w:hAnsi="Times New Roman" w:cs="Times New Roman"/>
          <w:sz w:val="24"/>
          <w:szCs w:val="24"/>
        </w:rPr>
        <w:t>respondents</w:t>
      </w:r>
      <w:r w:rsidR="00F87296" w:rsidRPr="0081358D">
        <w:rPr>
          <w:rFonts w:ascii="Times New Roman" w:hAnsi="Times New Roman" w:cs="Times New Roman"/>
          <w:sz w:val="24"/>
          <w:szCs w:val="24"/>
        </w:rPr>
        <w:t>.</w:t>
      </w:r>
      <w:r w:rsidRPr="0081358D">
        <w:rPr>
          <w:rFonts w:ascii="Times New Roman" w:hAnsi="Times New Roman" w:cs="Times New Roman"/>
          <w:sz w:val="24"/>
          <w:szCs w:val="24"/>
        </w:rPr>
        <w:t xml:space="preserve"> </w:t>
      </w:r>
      <w:r w:rsidR="00F87296" w:rsidRPr="0081358D">
        <w:rPr>
          <w:rFonts w:ascii="Times New Roman" w:hAnsi="Times New Roman" w:cs="Times New Roman"/>
          <w:sz w:val="24"/>
          <w:szCs w:val="24"/>
        </w:rPr>
        <w:t xml:space="preserve">The </w:t>
      </w:r>
      <w:r w:rsidR="00DA79AB" w:rsidRPr="0081358D">
        <w:rPr>
          <w:rFonts w:ascii="Times New Roman" w:hAnsi="Times New Roman" w:cs="Times New Roman"/>
          <w:sz w:val="24"/>
          <w:szCs w:val="24"/>
        </w:rPr>
        <w:t>respondents</w:t>
      </w:r>
      <w:r w:rsidR="00F87296" w:rsidRPr="0081358D">
        <w:rPr>
          <w:rFonts w:ascii="Times New Roman" w:hAnsi="Times New Roman" w:cs="Times New Roman"/>
          <w:sz w:val="24"/>
          <w:szCs w:val="24"/>
        </w:rPr>
        <w:t xml:space="preserve"> used the premises as dealers in locally made wine. The</w:t>
      </w:r>
      <w:r w:rsidRPr="0081358D">
        <w:rPr>
          <w:rFonts w:ascii="Times New Roman" w:hAnsi="Times New Roman" w:cs="Times New Roman"/>
          <w:sz w:val="24"/>
          <w:szCs w:val="24"/>
        </w:rPr>
        <w:t xml:space="preserve"> </w:t>
      </w:r>
      <w:r w:rsidR="00DA79AB" w:rsidRPr="0081358D">
        <w:rPr>
          <w:rFonts w:ascii="Times New Roman" w:hAnsi="Times New Roman" w:cs="Times New Roman"/>
          <w:sz w:val="24"/>
          <w:szCs w:val="24"/>
        </w:rPr>
        <w:t>respondents</w:t>
      </w:r>
      <w:r w:rsidRPr="0081358D">
        <w:rPr>
          <w:rFonts w:ascii="Times New Roman" w:hAnsi="Times New Roman" w:cs="Times New Roman"/>
          <w:sz w:val="24"/>
          <w:szCs w:val="24"/>
        </w:rPr>
        <w:t xml:space="preserve"> had by March, 2012 defaulted on rent for the previous twenty one months</w:t>
      </w:r>
      <w:r w:rsidR="00F87296" w:rsidRPr="0081358D">
        <w:rPr>
          <w:rFonts w:ascii="Times New Roman" w:hAnsi="Times New Roman" w:cs="Times New Roman"/>
          <w:sz w:val="24"/>
          <w:szCs w:val="24"/>
        </w:rPr>
        <w:t>,</w:t>
      </w:r>
      <w:r w:rsidRPr="0081358D">
        <w:rPr>
          <w:rFonts w:ascii="Times New Roman" w:hAnsi="Times New Roman" w:cs="Times New Roman"/>
          <w:sz w:val="24"/>
          <w:szCs w:val="24"/>
        </w:rPr>
        <w:t xml:space="preserve"> at the rate of </w:t>
      </w:r>
      <w:proofErr w:type="spellStart"/>
      <w:r w:rsidRPr="0081358D">
        <w:rPr>
          <w:rFonts w:ascii="Times New Roman" w:hAnsi="Times New Roman" w:cs="Times New Roman"/>
          <w:sz w:val="24"/>
          <w:szCs w:val="24"/>
        </w:rPr>
        <w:t>shs</w:t>
      </w:r>
      <w:proofErr w:type="spellEnd"/>
      <w:r w:rsidRPr="0081358D">
        <w:rPr>
          <w:rFonts w:ascii="Times New Roman" w:hAnsi="Times New Roman" w:cs="Times New Roman"/>
          <w:sz w:val="24"/>
          <w:szCs w:val="24"/>
        </w:rPr>
        <w:t xml:space="preserve">. 350,000/= per month. </w:t>
      </w:r>
      <w:r w:rsidR="00F87296" w:rsidRPr="0081358D">
        <w:rPr>
          <w:rFonts w:ascii="Times New Roman" w:hAnsi="Times New Roman" w:cs="Times New Roman"/>
          <w:sz w:val="24"/>
          <w:szCs w:val="24"/>
        </w:rPr>
        <w:t>By reason of that default, the 5</w:t>
      </w:r>
      <w:r w:rsidR="00F87296" w:rsidRPr="0081358D">
        <w:rPr>
          <w:rFonts w:ascii="Times New Roman" w:hAnsi="Times New Roman" w:cs="Times New Roman"/>
          <w:sz w:val="24"/>
          <w:szCs w:val="24"/>
          <w:vertAlign w:val="superscript"/>
        </w:rPr>
        <w:t>th</w:t>
      </w:r>
      <w:r w:rsidR="00F87296" w:rsidRPr="0081358D">
        <w:rPr>
          <w:rFonts w:ascii="Times New Roman" w:hAnsi="Times New Roman" w:cs="Times New Roman"/>
          <w:sz w:val="24"/>
          <w:szCs w:val="24"/>
        </w:rPr>
        <w:t xml:space="preserve"> and 6</w:t>
      </w:r>
      <w:r w:rsidR="00F87296" w:rsidRPr="0081358D">
        <w:rPr>
          <w:rFonts w:ascii="Times New Roman" w:hAnsi="Times New Roman" w:cs="Times New Roman"/>
          <w:sz w:val="24"/>
          <w:szCs w:val="24"/>
          <w:vertAlign w:val="superscript"/>
        </w:rPr>
        <w:t>th</w:t>
      </w:r>
      <w:r w:rsidR="00F87296" w:rsidRPr="0081358D">
        <w:rPr>
          <w:rFonts w:ascii="Times New Roman" w:hAnsi="Times New Roman" w:cs="Times New Roman"/>
          <w:sz w:val="24"/>
          <w:szCs w:val="24"/>
        </w:rPr>
        <w:t xml:space="preserve"> </w:t>
      </w:r>
      <w:r w:rsidR="00DA79AB" w:rsidRPr="0081358D">
        <w:rPr>
          <w:rFonts w:ascii="Times New Roman" w:hAnsi="Times New Roman" w:cs="Times New Roman"/>
          <w:sz w:val="24"/>
          <w:szCs w:val="24"/>
        </w:rPr>
        <w:t>appellants</w:t>
      </w:r>
      <w:r w:rsidRPr="0081358D">
        <w:rPr>
          <w:rFonts w:ascii="Times New Roman" w:hAnsi="Times New Roman" w:cs="Times New Roman"/>
          <w:sz w:val="24"/>
          <w:szCs w:val="24"/>
        </w:rPr>
        <w:t>,</w:t>
      </w:r>
      <w:r w:rsidR="00F87296" w:rsidRPr="0081358D">
        <w:rPr>
          <w:rFonts w:ascii="Times New Roman" w:hAnsi="Times New Roman" w:cs="Times New Roman"/>
          <w:sz w:val="24"/>
          <w:szCs w:val="24"/>
        </w:rPr>
        <w:t xml:space="preserve"> on 4</w:t>
      </w:r>
      <w:r w:rsidR="00F87296" w:rsidRPr="0081358D">
        <w:rPr>
          <w:rFonts w:ascii="Times New Roman" w:hAnsi="Times New Roman" w:cs="Times New Roman"/>
          <w:sz w:val="24"/>
          <w:szCs w:val="24"/>
          <w:vertAlign w:val="superscript"/>
        </w:rPr>
        <w:t>th</w:t>
      </w:r>
      <w:r w:rsidR="00F87296" w:rsidRPr="0081358D">
        <w:rPr>
          <w:rFonts w:ascii="Times New Roman" w:hAnsi="Times New Roman" w:cs="Times New Roman"/>
          <w:sz w:val="24"/>
          <w:szCs w:val="24"/>
        </w:rPr>
        <w:t xml:space="preserve"> March, 2012 gave the </w:t>
      </w:r>
      <w:r w:rsidR="00DA79AB" w:rsidRPr="0081358D">
        <w:rPr>
          <w:rFonts w:ascii="Times New Roman" w:hAnsi="Times New Roman" w:cs="Times New Roman"/>
          <w:sz w:val="24"/>
          <w:szCs w:val="24"/>
        </w:rPr>
        <w:t>respondents</w:t>
      </w:r>
      <w:r w:rsidR="00F87296" w:rsidRPr="0081358D">
        <w:rPr>
          <w:rFonts w:ascii="Times New Roman" w:hAnsi="Times New Roman" w:cs="Times New Roman"/>
          <w:sz w:val="24"/>
          <w:szCs w:val="24"/>
        </w:rPr>
        <w:t xml:space="preserve"> three months' notice to vacate the premises, which notice expired on 4</w:t>
      </w:r>
      <w:r w:rsidR="00F87296" w:rsidRPr="0081358D">
        <w:rPr>
          <w:rFonts w:ascii="Times New Roman" w:hAnsi="Times New Roman" w:cs="Times New Roman"/>
          <w:sz w:val="24"/>
          <w:szCs w:val="24"/>
          <w:vertAlign w:val="superscript"/>
        </w:rPr>
        <w:t>th</w:t>
      </w:r>
      <w:r w:rsidR="00F87296" w:rsidRPr="0081358D">
        <w:rPr>
          <w:rFonts w:ascii="Times New Roman" w:hAnsi="Times New Roman" w:cs="Times New Roman"/>
          <w:sz w:val="24"/>
          <w:szCs w:val="24"/>
        </w:rPr>
        <w:t xml:space="preserve"> June, 2012. The second </w:t>
      </w:r>
      <w:r w:rsidR="00DA79AB" w:rsidRPr="0081358D">
        <w:rPr>
          <w:rFonts w:ascii="Times New Roman" w:hAnsi="Times New Roman" w:cs="Times New Roman"/>
          <w:sz w:val="24"/>
          <w:szCs w:val="24"/>
        </w:rPr>
        <w:t>respondent instead lodged complaint</w:t>
      </w:r>
      <w:r w:rsidR="00F87296" w:rsidRPr="0081358D">
        <w:rPr>
          <w:rFonts w:ascii="Times New Roman" w:hAnsi="Times New Roman" w:cs="Times New Roman"/>
          <w:sz w:val="24"/>
          <w:szCs w:val="24"/>
        </w:rPr>
        <w:t xml:space="preserve"> to h</w:t>
      </w:r>
      <w:r w:rsidR="00DA79AB" w:rsidRPr="0081358D">
        <w:rPr>
          <w:rFonts w:ascii="Times New Roman" w:hAnsi="Times New Roman" w:cs="Times New Roman"/>
          <w:sz w:val="24"/>
          <w:szCs w:val="24"/>
        </w:rPr>
        <w:t>is</w:t>
      </w:r>
      <w:r w:rsidR="00F87296" w:rsidRPr="0081358D">
        <w:rPr>
          <w:rFonts w:ascii="Times New Roman" w:hAnsi="Times New Roman" w:cs="Times New Roman"/>
          <w:sz w:val="24"/>
          <w:szCs w:val="24"/>
        </w:rPr>
        <w:t xml:space="preserve"> clan leader claiming to be the owner of the building. He continued to falsely accuse them before the Resident District Commissioner alleging a planned wrongful eviction. When the </w:t>
      </w:r>
      <w:r w:rsidR="00DA79AB" w:rsidRPr="0081358D">
        <w:rPr>
          <w:rFonts w:ascii="Times New Roman" w:hAnsi="Times New Roman" w:cs="Times New Roman"/>
          <w:sz w:val="24"/>
          <w:szCs w:val="24"/>
        </w:rPr>
        <w:t>respondents</w:t>
      </w:r>
      <w:r w:rsidR="00F87296" w:rsidRPr="0081358D">
        <w:rPr>
          <w:rFonts w:ascii="Times New Roman" w:hAnsi="Times New Roman" w:cs="Times New Roman"/>
          <w:sz w:val="24"/>
          <w:szCs w:val="24"/>
        </w:rPr>
        <w:t xml:space="preserve"> failed to turn up on the appointed date for resolving the conflict, it was referred to the GISO </w:t>
      </w:r>
      <w:proofErr w:type="spellStart"/>
      <w:r w:rsidR="00F87296" w:rsidRPr="0081358D">
        <w:rPr>
          <w:rFonts w:ascii="Times New Roman" w:hAnsi="Times New Roman" w:cs="Times New Roman"/>
          <w:sz w:val="24"/>
          <w:szCs w:val="24"/>
        </w:rPr>
        <w:t>Kitgum</w:t>
      </w:r>
      <w:proofErr w:type="spellEnd"/>
      <w:r w:rsidR="00F87296" w:rsidRPr="0081358D">
        <w:rPr>
          <w:rFonts w:ascii="Times New Roman" w:hAnsi="Times New Roman" w:cs="Times New Roman"/>
          <w:sz w:val="24"/>
          <w:szCs w:val="24"/>
        </w:rPr>
        <w:t xml:space="preserve"> and the DPC </w:t>
      </w:r>
      <w:proofErr w:type="spellStart"/>
      <w:r w:rsidR="00F87296" w:rsidRPr="0081358D">
        <w:rPr>
          <w:rFonts w:ascii="Times New Roman" w:hAnsi="Times New Roman" w:cs="Times New Roman"/>
          <w:sz w:val="24"/>
          <w:szCs w:val="24"/>
        </w:rPr>
        <w:t>Kitgum</w:t>
      </w:r>
      <w:proofErr w:type="spellEnd"/>
      <w:r w:rsidR="00F87296" w:rsidRPr="0081358D">
        <w:rPr>
          <w:rFonts w:ascii="Times New Roman" w:hAnsi="Times New Roman" w:cs="Times New Roman"/>
          <w:sz w:val="24"/>
          <w:szCs w:val="24"/>
        </w:rPr>
        <w:t xml:space="preserve"> to handle. In conjunction with the 1</w:t>
      </w:r>
      <w:r w:rsidR="00F87296" w:rsidRPr="0081358D">
        <w:rPr>
          <w:rFonts w:ascii="Times New Roman" w:hAnsi="Times New Roman" w:cs="Times New Roman"/>
          <w:sz w:val="24"/>
          <w:szCs w:val="24"/>
          <w:vertAlign w:val="superscript"/>
        </w:rPr>
        <w:t>st</w:t>
      </w:r>
      <w:r w:rsidR="00F87296" w:rsidRPr="0081358D">
        <w:rPr>
          <w:rFonts w:ascii="Times New Roman" w:hAnsi="Times New Roman" w:cs="Times New Roman"/>
          <w:sz w:val="24"/>
          <w:szCs w:val="24"/>
        </w:rPr>
        <w:t xml:space="preserve"> and 4</w:t>
      </w:r>
      <w:r w:rsidR="00F87296" w:rsidRPr="0081358D">
        <w:rPr>
          <w:rFonts w:ascii="Times New Roman" w:hAnsi="Times New Roman" w:cs="Times New Roman"/>
          <w:sz w:val="24"/>
          <w:szCs w:val="24"/>
          <w:vertAlign w:val="superscript"/>
        </w:rPr>
        <w:t>th</w:t>
      </w:r>
      <w:r w:rsidR="00F87296" w:rsidRPr="0081358D">
        <w:rPr>
          <w:rFonts w:ascii="Times New Roman" w:hAnsi="Times New Roman" w:cs="Times New Roman"/>
          <w:sz w:val="24"/>
          <w:szCs w:val="24"/>
        </w:rPr>
        <w:t xml:space="preserve"> </w:t>
      </w:r>
      <w:r w:rsidR="00DA79AB" w:rsidRPr="0081358D">
        <w:rPr>
          <w:rFonts w:ascii="Times New Roman" w:hAnsi="Times New Roman" w:cs="Times New Roman"/>
          <w:sz w:val="24"/>
          <w:szCs w:val="24"/>
        </w:rPr>
        <w:t>appellants</w:t>
      </w:r>
      <w:r w:rsidR="00F87296" w:rsidRPr="0081358D">
        <w:rPr>
          <w:rFonts w:ascii="Times New Roman" w:hAnsi="Times New Roman" w:cs="Times New Roman"/>
          <w:sz w:val="24"/>
          <w:szCs w:val="24"/>
        </w:rPr>
        <w:t xml:space="preserve">, they caused the eviction of the </w:t>
      </w:r>
      <w:r w:rsidR="00DA79AB" w:rsidRPr="0081358D">
        <w:rPr>
          <w:rFonts w:ascii="Times New Roman" w:hAnsi="Times New Roman" w:cs="Times New Roman"/>
          <w:sz w:val="24"/>
          <w:szCs w:val="24"/>
        </w:rPr>
        <w:t>respondents</w:t>
      </w:r>
      <w:r w:rsidR="00F87296" w:rsidRPr="0081358D">
        <w:rPr>
          <w:rFonts w:ascii="Times New Roman" w:hAnsi="Times New Roman" w:cs="Times New Roman"/>
          <w:sz w:val="24"/>
          <w:szCs w:val="24"/>
        </w:rPr>
        <w:t xml:space="preserve"> from the premises and the 5</w:t>
      </w:r>
      <w:r w:rsidR="00F87296" w:rsidRPr="0081358D">
        <w:rPr>
          <w:rFonts w:ascii="Times New Roman" w:hAnsi="Times New Roman" w:cs="Times New Roman"/>
          <w:sz w:val="24"/>
          <w:szCs w:val="24"/>
          <w:vertAlign w:val="superscript"/>
        </w:rPr>
        <w:t>th</w:t>
      </w:r>
      <w:r w:rsidR="00F87296" w:rsidRPr="0081358D">
        <w:rPr>
          <w:rFonts w:ascii="Times New Roman" w:hAnsi="Times New Roman" w:cs="Times New Roman"/>
          <w:sz w:val="24"/>
          <w:szCs w:val="24"/>
        </w:rPr>
        <w:t xml:space="preserve"> and 6</w:t>
      </w:r>
      <w:r w:rsidR="00F87296" w:rsidRPr="0081358D">
        <w:rPr>
          <w:rFonts w:ascii="Times New Roman" w:hAnsi="Times New Roman" w:cs="Times New Roman"/>
          <w:sz w:val="24"/>
          <w:szCs w:val="24"/>
          <w:vertAlign w:val="superscript"/>
        </w:rPr>
        <w:t>th</w:t>
      </w:r>
      <w:r w:rsidR="00F87296" w:rsidRPr="0081358D">
        <w:rPr>
          <w:rFonts w:ascii="Times New Roman" w:hAnsi="Times New Roman" w:cs="Times New Roman"/>
          <w:sz w:val="24"/>
          <w:szCs w:val="24"/>
        </w:rPr>
        <w:t xml:space="preserve"> </w:t>
      </w:r>
      <w:r w:rsidR="00DA79AB" w:rsidRPr="0081358D">
        <w:rPr>
          <w:rFonts w:ascii="Times New Roman" w:hAnsi="Times New Roman" w:cs="Times New Roman"/>
          <w:sz w:val="24"/>
          <w:szCs w:val="24"/>
        </w:rPr>
        <w:t>appellants</w:t>
      </w:r>
      <w:r w:rsidR="00F87296" w:rsidRPr="0081358D">
        <w:rPr>
          <w:rFonts w:ascii="Times New Roman" w:hAnsi="Times New Roman" w:cs="Times New Roman"/>
          <w:sz w:val="24"/>
          <w:szCs w:val="24"/>
        </w:rPr>
        <w:t xml:space="preserve"> regained possession. The </w:t>
      </w:r>
      <w:r w:rsidR="00DA79AB" w:rsidRPr="0081358D">
        <w:rPr>
          <w:rFonts w:ascii="Times New Roman" w:hAnsi="Times New Roman" w:cs="Times New Roman"/>
          <w:sz w:val="24"/>
          <w:szCs w:val="24"/>
        </w:rPr>
        <w:t xml:space="preserve">respondents </w:t>
      </w:r>
      <w:r w:rsidR="00F87296" w:rsidRPr="0081358D">
        <w:rPr>
          <w:rFonts w:ascii="Times New Roman" w:hAnsi="Times New Roman" w:cs="Times New Roman"/>
          <w:sz w:val="24"/>
          <w:szCs w:val="24"/>
        </w:rPr>
        <w:t xml:space="preserve">contributed to any losses they may have </w:t>
      </w:r>
      <w:r w:rsidR="009C52C3" w:rsidRPr="0081358D">
        <w:rPr>
          <w:rFonts w:ascii="Times New Roman" w:hAnsi="Times New Roman" w:cs="Times New Roman"/>
          <w:sz w:val="24"/>
          <w:szCs w:val="24"/>
        </w:rPr>
        <w:lastRenderedPageBreak/>
        <w:t>incurred</w:t>
      </w:r>
      <w:r w:rsidR="00F87296" w:rsidRPr="0081358D">
        <w:rPr>
          <w:rFonts w:ascii="Times New Roman" w:hAnsi="Times New Roman" w:cs="Times New Roman"/>
          <w:sz w:val="24"/>
          <w:szCs w:val="24"/>
        </w:rPr>
        <w:t xml:space="preserve"> by their failure to </w:t>
      </w:r>
      <w:r w:rsidR="009C52C3" w:rsidRPr="0081358D">
        <w:rPr>
          <w:rFonts w:ascii="Times New Roman" w:hAnsi="Times New Roman" w:cs="Times New Roman"/>
          <w:sz w:val="24"/>
          <w:szCs w:val="24"/>
        </w:rPr>
        <w:t>find</w:t>
      </w:r>
      <w:r w:rsidR="00F87296" w:rsidRPr="0081358D">
        <w:rPr>
          <w:rFonts w:ascii="Times New Roman" w:hAnsi="Times New Roman" w:cs="Times New Roman"/>
          <w:sz w:val="24"/>
          <w:szCs w:val="24"/>
        </w:rPr>
        <w:t xml:space="preserve"> </w:t>
      </w:r>
      <w:r w:rsidR="009C52C3" w:rsidRPr="0081358D">
        <w:rPr>
          <w:rFonts w:ascii="Times New Roman" w:hAnsi="Times New Roman" w:cs="Times New Roman"/>
          <w:sz w:val="24"/>
          <w:szCs w:val="24"/>
        </w:rPr>
        <w:t>alternative</w:t>
      </w:r>
      <w:r w:rsidR="00F87296" w:rsidRPr="0081358D">
        <w:rPr>
          <w:rFonts w:ascii="Times New Roman" w:hAnsi="Times New Roman" w:cs="Times New Roman"/>
          <w:sz w:val="24"/>
          <w:szCs w:val="24"/>
        </w:rPr>
        <w:t xml:space="preserve"> premises </w:t>
      </w:r>
      <w:r w:rsidR="009C52C3" w:rsidRPr="0081358D">
        <w:rPr>
          <w:rFonts w:ascii="Times New Roman" w:hAnsi="Times New Roman" w:cs="Times New Roman"/>
          <w:sz w:val="24"/>
          <w:szCs w:val="24"/>
        </w:rPr>
        <w:t>within</w:t>
      </w:r>
      <w:r w:rsidR="00F87296" w:rsidRPr="0081358D">
        <w:rPr>
          <w:rFonts w:ascii="Times New Roman" w:hAnsi="Times New Roman" w:cs="Times New Roman"/>
          <w:sz w:val="24"/>
          <w:szCs w:val="24"/>
        </w:rPr>
        <w:t xml:space="preserve"> the </w:t>
      </w:r>
      <w:r w:rsidR="009C52C3" w:rsidRPr="0081358D">
        <w:rPr>
          <w:rFonts w:ascii="Times New Roman" w:hAnsi="Times New Roman" w:cs="Times New Roman"/>
          <w:sz w:val="24"/>
          <w:szCs w:val="24"/>
        </w:rPr>
        <w:t>period</w:t>
      </w:r>
      <w:r w:rsidR="00F87296" w:rsidRPr="0081358D">
        <w:rPr>
          <w:rFonts w:ascii="Times New Roman" w:hAnsi="Times New Roman" w:cs="Times New Roman"/>
          <w:sz w:val="24"/>
          <w:szCs w:val="24"/>
        </w:rPr>
        <w:t xml:space="preserve"> of </w:t>
      </w:r>
      <w:r w:rsidR="009C52C3" w:rsidRPr="0081358D">
        <w:rPr>
          <w:rFonts w:ascii="Times New Roman" w:hAnsi="Times New Roman" w:cs="Times New Roman"/>
          <w:sz w:val="24"/>
          <w:szCs w:val="24"/>
        </w:rPr>
        <w:t>notice</w:t>
      </w:r>
      <w:r w:rsidR="00F87296" w:rsidRPr="0081358D">
        <w:rPr>
          <w:rFonts w:ascii="Times New Roman" w:hAnsi="Times New Roman" w:cs="Times New Roman"/>
          <w:sz w:val="24"/>
          <w:szCs w:val="24"/>
        </w:rPr>
        <w:t xml:space="preserve"> given to them and the further two weeks </w:t>
      </w:r>
      <w:r w:rsidR="009C52C3" w:rsidRPr="0081358D">
        <w:rPr>
          <w:rFonts w:ascii="Times New Roman" w:hAnsi="Times New Roman" w:cs="Times New Roman"/>
          <w:sz w:val="24"/>
          <w:szCs w:val="24"/>
        </w:rPr>
        <w:t>they</w:t>
      </w:r>
      <w:r w:rsidR="00F87296" w:rsidRPr="0081358D">
        <w:rPr>
          <w:rFonts w:ascii="Times New Roman" w:hAnsi="Times New Roman" w:cs="Times New Roman"/>
          <w:sz w:val="24"/>
          <w:szCs w:val="24"/>
        </w:rPr>
        <w:t xml:space="preserve"> requested for. They prayed that the suit against </w:t>
      </w:r>
      <w:r w:rsidR="009C52C3" w:rsidRPr="0081358D">
        <w:rPr>
          <w:rFonts w:ascii="Times New Roman" w:hAnsi="Times New Roman" w:cs="Times New Roman"/>
          <w:sz w:val="24"/>
          <w:szCs w:val="24"/>
        </w:rPr>
        <w:t>them</w:t>
      </w:r>
      <w:r w:rsidR="00F87296" w:rsidRPr="0081358D">
        <w:rPr>
          <w:rFonts w:ascii="Times New Roman" w:hAnsi="Times New Roman" w:cs="Times New Roman"/>
          <w:sz w:val="24"/>
          <w:szCs w:val="24"/>
        </w:rPr>
        <w:t xml:space="preserve"> be </w:t>
      </w:r>
      <w:r w:rsidR="009C52C3" w:rsidRPr="0081358D">
        <w:rPr>
          <w:rFonts w:ascii="Times New Roman" w:hAnsi="Times New Roman" w:cs="Times New Roman"/>
          <w:sz w:val="24"/>
          <w:szCs w:val="24"/>
        </w:rPr>
        <w:t>dismissed</w:t>
      </w:r>
      <w:r w:rsidR="00F87296" w:rsidRPr="0081358D">
        <w:rPr>
          <w:rFonts w:ascii="Times New Roman" w:hAnsi="Times New Roman" w:cs="Times New Roman"/>
          <w:sz w:val="24"/>
          <w:szCs w:val="24"/>
        </w:rPr>
        <w:t xml:space="preserve"> with costs. </w:t>
      </w:r>
      <w:r w:rsidR="00C101A9" w:rsidRPr="0081358D">
        <w:rPr>
          <w:rFonts w:ascii="Times New Roman" w:hAnsi="Times New Roman" w:cs="Times New Roman"/>
          <w:sz w:val="24"/>
          <w:szCs w:val="24"/>
        </w:rPr>
        <w:t xml:space="preserve">They counterclaimed for a sum of </w:t>
      </w:r>
      <w:proofErr w:type="spellStart"/>
      <w:r w:rsidR="00C101A9" w:rsidRPr="0081358D">
        <w:rPr>
          <w:rFonts w:ascii="Times New Roman" w:hAnsi="Times New Roman" w:cs="Times New Roman"/>
          <w:sz w:val="24"/>
          <w:szCs w:val="24"/>
        </w:rPr>
        <w:t>shs</w:t>
      </w:r>
      <w:proofErr w:type="spellEnd"/>
      <w:r w:rsidR="00C101A9" w:rsidRPr="0081358D">
        <w:rPr>
          <w:rFonts w:ascii="Times New Roman" w:hAnsi="Times New Roman" w:cs="Times New Roman"/>
          <w:sz w:val="24"/>
          <w:szCs w:val="24"/>
        </w:rPr>
        <w:t xml:space="preserve">. 7,350,000/= in outstanding rent under the tenancy agreement, general damages for the damage they occasioned to the building by undertaking </w:t>
      </w:r>
      <w:proofErr w:type="spellStart"/>
      <w:r w:rsidR="00C101A9" w:rsidRPr="0081358D">
        <w:rPr>
          <w:rFonts w:ascii="Times New Roman" w:hAnsi="Times New Roman" w:cs="Times New Roman"/>
          <w:sz w:val="24"/>
          <w:szCs w:val="24"/>
        </w:rPr>
        <w:t>unauthorised</w:t>
      </w:r>
      <w:proofErr w:type="spellEnd"/>
      <w:r w:rsidR="00C101A9" w:rsidRPr="0081358D">
        <w:rPr>
          <w:rFonts w:ascii="Times New Roman" w:hAnsi="Times New Roman" w:cs="Times New Roman"/>
          <w:sz w:val="24"/>
          <w:szCs w:val="24"/>
        </w:rPr>
        <w:t xml:space="preserve"> modifications, interest and costs. </w:t>
      </w:r>
      <w:r w:rsidR="003D24B1" w:rsidRPr="0081358D">
        <w:rPr>
          <w:rFonts w:ascii="Times New Roman" w:hAnsi="Times New Roman" w:cs="Times New Roman"/>
          <w:sz w:val="24"/>
          <w:szCs w:val="24"/>
        </w:rPr>
        <w:t>The 7</w:t>
      </w:r>
      <w:r w:rsidR="003D24B1" w:rsidRPr="0081358D">
        <w:rPr>
          <w:rFonts w:ascii="Times New Roman" w:hAnsi="Times New Roman" w:cs="Times New Roman"/>
          <w:sz w:val="24"/>
          <w:szCs w:val="24"/>
          <w:vertAlign w:val="superscript"/>
        </w:rPr>
        <w:t>th</w:t>
      </w:r>
      <w:r w:rsidR="003D24B1" w:rsidRPr="0081358D">
        <w:rPr>
          <w:rFonts w:ascii="Times New Roman" w:hAnsi="Times New Roman" w:cs="Times New Roman"/>
          <w:sz w:val="24"/>
          <w:szCs w:val="24"/>
        </w:rPr>
        <w:t xml:space="preserve"> and 8</w:t>
      </w:r>
      <w:r w:rsidR="003D24B1" w:rsidRPr="0081358D">
        <w:rPr>
          <w:rFonts w:ascii="Times New Roman" w:hAnsi="Times New Roman" w:cs="Times New Roman"/>
          <w:sz w:val="24"/>
          <w:szCs w:val="24"/>
          <w:vertAlign w:val="superscript"/>
        </w:rPr>
        <w:t>th</w:t>
      </w:r>
      <w:r w:rsidR="003D24B1" w:rsidRPr="0081358D">
        <w:rPr>
          <w:rFonts w:ascii="Times New Roman" w:hAnsi="Times New Roman" w:cs="Times New Roman"/>
          <w:sz w:val="24"/>
          <w:szCs w:val="24"/>
        </w:rPr>
        <w:t xml:space="preserve"> appellants did not file their respective </w:t>
      </w:r>
      <w:proofErr w:type="spellStart"/>
      <w:r w:rsidR="003D24B1" w:rsidRPr="0081358D">
        <w:rPr>
          <w:rFonts w:ascii="Times New Roman" w:hAnsi="Times New Roman" w:cs="Times New Roman"/>
          <w:sz w:val="24"/>
          <w:szCs w:val="24"/>
        </w:rPr>
        <w:t>defences</w:t>
      </w:r>
      <w:proofErr w:type="spellEnd"/>
      <w:r w:rsidR="003D24B1" w:rsidRPr="0081358D">
        <w:rPr>
          <w:rFonts w:ascii="Times New Roman" w:hAnsi="Times New Roman" w:cs="Times New Roman"/>
          <w:sz w:val="24"/>
          <w:szCs w:val="24"/>
        </w:rPr>
        <w:t xml:space="preserve"> and an interlocutory judgment was entered against each of them. They did not appear at the hearing of the appeal either. </w:t>
      </w:r>
    </w:p>
    <w:p w:rsidR="00C101A9" w:rsidRPr="0081358D" w:rsidRDefault="00C101A9" w:rsidP="0081358D">
      <w:pPr>
        <w:spacing w:after="0" w:line="360" w:lineRule="auto"/>
        <w:jc w:val="both"/>
        <w:rPr>
          <w:rFonts w:ascii="Times New Roman" w:hAnsi="Times New Roman" w:cs="Times New Roman"/>
          <w:sz w:val="24"/>
          <w:szCs w:val="24"/>
        </w:rPr>
      </w:pPr>
    </w:p>
    <w:p w:rsidR="00DB7960" w:rsidRPr="0081358D" w:rsidRDefault="00DA5B45"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P.W.1, </w:t>
      </w:r>
      <w:proofErr w:type="spellStart"/>
      <w:r w:rsidR="00400261" w:rsidRPr="0081358D">
        <w:rPr>
          <w:rFonts w:ascii="Times New Roman" w:hAnsi="Times New Roman" w:cs="Times New Roman"/>
          <w:sz w:val="24"/>
          <w:szCs w:val="24"/>
        </w:rPr>
        <w:t>Korina</w:t>
      </w:r>
      <w:proofErr w:type="spellEnd"/>
      <w:r w:rsidR="00400261" w:rsidRPr="0081358D">
        <w:rPr>
          <w:rFonts w:ascii="Times New Roman" w:hAnsi="Times New Roman" w:cs="Times New Roman"/>
          <w:sz w:val="24"/>
          <w:szCs w:val="24"/>
        </w:rPr>
        <w:t xml:space="preserve"> </w:t>
      </w:r>
      <w:proofErr w:type="spellStart"/>
      <w:r w:rsidR="00400261" w:rsidRPr="0081358D">
        <w:rPr>
          <w:rFonts w:ascii="Times New Roman" w:hAnsi="Times New Roman" w:cs="Times New Roman"/>
          <w:sz w:val="24"/>
          <w:szCs w:val="24"/>
        </w:rPr>
        <w:t>Okello</w:t>
      </w:r>
      <w:proofErr w:type="spellEnd"/>
      <w:r w:rsidR="00400261" w:rsidRPr="0081358D">
        <w:rPr>
          <w:rFonts w:ascii="Times New Roman" w:hAnsi="Times New Roman" w:cs="Times New Roman"/>
          <w:sz w:val="24"/>
          <w:szCs w:val="24"/>
        </w:rPr>
        <w:t xml:space="preserve">, the first respondent, testified that </w:t>
      </w:r>
      <w:r w:rsidR="003A38F9" w:rsidRPr="0081358D">
        <w:rPr>
          <w:rFonts w:ascii="Times New Roman" w:hAnsi="Times New Roman" w:cs="Times New Roman"/>
          <w:sz w:val="24"/>
          <w:szCs w:val="24"/>
        </w:rPr>
        <w:t xml:space="preserve">her husband and the landlord had agreed that she conducts business of a bar and shop on the premises for five years, to enable her husband recoup money he had spent on the construction of the building. </w:t>
      </w:r>
      <w:r w:rsidR="00390162" w:rsidRPr="0081358D">
        <w:rPr>
          <w:rFonts w:ascii="Times New Roman" w:hAnsi="Times New Roman" w:cs="Times New Roman"/>
          <w:sz w:val="24"/>
          <w:szCs w:val="24"/>
        </w:rPr>
        <w:t xml:space="preserve">The building belonged to the late Erick, a brother to the </w:t>
      </w:r>
      <w:r w:rsidR="00814A73" w:rsidRPr="0081358D">
        <w:rPr>
          <w:rFonts w:ascii="Times New Roman" w:hAnsi="Times New Roman" w:cs="Times New Roman"/>
          <w:sz w:val="24"/>
          <w:szCs w:val="24"/>
        </w:rPr>
        <w:t>5</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appellant</w:t>
      </w:r>
      <w:r w:rsidR="00390162" w:rsidRPr="0081358D">
        <w:rPr>
          <w:rFonts w:ascii="Times New Roman" w:hAnsi="Times New Roman" w:cs="Times New Roman"/>
          <w:sz w:val="24"/>
          <w:szCs w:val="24"/>
        </w:rPr>
        <w:t xml:space="preserve"> </w:t>
      </w:r>
      <w:proofErr w:type="spellStart"/>
      <w:r w:rsidR="00390162" w:rsidRPr="0081358D">
        <w:rPr>
          <w:rFonts w:ascii="Times New Roman" w:hAnsi="Times New Roman" w:cs="Times New Roman"/>
          <w:sz w:val="24"/>
          <w:szCs w:val="24"/>
        </w:rPr>
        <w:t>Akello</w:t>
      </w:r>
      <w:proofErr w:type="spellEnd"/>
      <w:r w:rsidR="00390162"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390162" w:rsidRPr="0081358D">
        <w:rPr>
          <w:rFonts w:ascii="Times New Roman" w:hAnsi="Times New Roman" w:cs="Times New Roman"/>
          <w:sz w:val="24"/>
          <w:szCs w:val="24"/>
        </w:rPr>
        <w:t xml:space="preserve"> and the 6</w:t>
      </w:r>
      <w:r w:rsidR="00390162" w:rsidRPr="0081358D">
        <w:rPr>
          <w:rFonts w:ascii="Times New Roman" w:hAnsi="Times New Roman" w:cs="Times New Roman"/>
          <w:sz w:val="24"/>
          <w:szCs w:val="24"/>
          <w:vertAlign w:val="superscript"/>
        </w:rPr>
        <w:t>th</w:t>
      </w:r>
      <w:r w:rsidR="00390162" w:rsidRPr="0081358D">
        <w:rPr>
          <w:rFonts w:ascii="Times New Roman" w:hAnsi="Times New Roman" w:cs="Times New Roman"/>
          <w:sz w:val="24"/>
          <w:szCs w:val="24"/>
        </w:rPr>
        <w:t xml:space="preserve"> </w:t>
      </w:r>
      <w:proofErr w:type="spellStart"/>
      <w:r w:rsidR="00390162" w:rsidRPr="0081358D">
        <w:rPr>
          <w:rFonts w:ascii="Times New Roman" w:hAnsi="Times New Roman" w:cs="Times New Roman"/>
          <w:sz w:val="24"/>
          <w:szCs w:val="24"/>
        </w:rPr>
        <w:t>Labongo</w:t>
      </w:r>
      <w:proofErr w:type="spellEnd"/>
      <w:r w:rsidR="00390162" w:rsidRPr="0081358D">
        <w:rPr>
          <w:rFonts w:ascii="Times New Roman" w:hAnsi="Times New Roman" w:cs="Times New Roman"/>
          <w:sz w:val="24"/>
          <w:szCs w:val="24"/>
        </w:rPr>
        <w:t xml:space="preserve"> Innocent. </w:t>
      </w:r>
      <w:r w:rsidR="009D5F33" w:rsidRPr="0081358D">
        <w:rPr>
          <w:rFonts w:ascii="Times New Roman" w:hAnsi="Times New Roman" w:cs="Times New Roman"/>
          <w:sz w:val="24"/>
          <w:szCs w:val="24"/>
        </w:rPr>
        <w:t xml:space="preserve">She occupied the room at the back while the brother of the </w:t>
      </w:r>
      <w:r w:rsidR="00814A73" w:rsidRPr="0081358D">
        <w:rPr>
          <w:rFonts w:ascii="Times New Roman" w:hAnsi="Times New Roman" w:cs="Times New Roman"/>
          <w:sz w:val="24"/>
          <w:szCs w:val="24"/>
        </w:rPr>
        <w:t>5</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appellant</w:t>
      </w:r>
      <w:r w:rsidR="009D5F33" w:rsidRPr="0081358D">
        <w:rPr>
          <w:rFonts w:ascii="Times New Roman" w:hAnsi="Times New Roman" w:cs="Times New Roman"/>
          <w:sz w:val="24"/>
          <w:szCs w:val="24"/>
        </w:rPr>
        <w:t xml:space="preserve"> </w:t>
      </w:r>
      <w:proofErr w:type="spellStart"/>
      <w:r w:rsidR="009D5F33" w:rsidRPr="0081358D">
        <w:rPr>
          <w:rFonts w:ascii="Times New Roman" w:hAnsi="Times New Roman" w:cs="Times New Roman"/>
          <w:sz w:val="24"/>
          <w:szCs w:val="24"/>
        </w:rPr>
        <w:t>Akello</w:t>
      </w:r>
      <w:proofErr w:type="spellEnd"/>
      <w:r w:rsidR="009D5F33"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9D5F33" w:rsidRPr="0081358D">
        <w:rPr>
          <w:rFonts w:ascii="Times New Roman" w:hAnsi="Times New Roman" w:cs="Times New Roman"/>
          <w:sz w:val="24"/>
          <w:szCs w:val="24"/>
        </w:rPr>
        <w:t xml:space="preserve"> and the 6</w:t>
      </w:r>
      <w:r w:rsidR="009D5F33" w:rsidRPr="0081358D">
        <w:rPr>
          <w:rFonts w:ascii="Times New Roman" w:hAnsi="Times New Roman" w:cs="Times New Roman"/>
          <w:sz w:val="24"/>
          <w:szCs w:val="24"/>
          <w:vertAlign w:val="superscript"/>
        </w:rPr>
        <w:t>th</w:t>
      </w:r>
      <w:r w:rsidR="009D5F33" w:rsidRPr="0081358D">
        <w:rPr>
          <w:rFonts w:ascii="Times New Roman" w:hAnsi="Times New Roman" w:cs="Times New Roman"/>
          <w:sz w:val="24"/>
          <w:szCs w:val="24"/>
        </w:rPr>
        <w:t xml:space="preserve"> </w:t>
      </w:r>
      <w:proofErr w:type="spellStart"/>
      <w:r w:rsidR="009D5F33" w:rsidRPr="0081358D">
        <w:rPr>
          <w:rFonts w:ascii="Times New Roman" w:hAnsi="Times New Roman" w:cs="Times New Roman"/>
          <w:sz w:val="24"/>
          <w:szCs w:val="24"/>
        </w:rPr>
        <w:t>Labongo</w:t>
      </w:r>
      <w:proofErr w:type="spellEnd"/>
      <w:r w:rsidR="009D5F33" w:rsidRPr="0081358D">
        <w:rPr>
          <w:rFonts w:ascii="Times New Roman" w:hAnsi="Times New Roman" w:cs="Times New Roman"/>
          <w:sz w:val="24"/>
          <w:szCs w:val="24"/>
        </w:rPr>
        <w:t xml:space="preserve"> Innocent, occupied the front</w:t>
      </w:r>
      <w:r w:rsidR="00390162" w:rsidRPr="0081358D">
        <w:rPr>
          <w:rFonts w:ascii="Times New Roman" w:hAnsi="Times New Roman" w:cs="Times New Roman"/>
          <w:sz w:val="24"/>
          <w:szCs w:val="24"/>
        </w:rPr>
        <w:t>, a room whose size is bigger than the courtroom</w:t>
      </w:r>
      <w:r w:rsidR="009D5F33" w:rsidRPr="0081358D">
        <w:rPr>
          <w:rFonts w:ascii="Times New Roman" w:hAnsi="Times New Roman" w:cs="Times New Roman"/>
          <w:sz w:val="24"/>
          <w:szCs w:val="24"/>
        </w:rPr>
        <w:t xml:space="preserve">. </w:t>
      </w:r>
      <w:r w:rsidR="003A38F9" w:rsidRPr="0081358D">
        <w:rPr>
          <w:rFonts w:ascii="Times New Roman" w:hAnsi="Times New Roman" w:cs="Times New Roman"/>
          <w:sz w:val="24"/>
          <w:szCs w:val="24"/>
        </w:rPr>
        <w:t>O</w:t>
      </w:r>
      <w:r w:rsidR="00400261" w:rsidRPr="0081358D">
        <w:rPr>
          <w:rFonts w:ascii="Times New Roman" w:hAnsi="Times New Roman" w:cs="Times New Roman"/>
          <w:sz w:val="24"/>
          <w:szCs w:val="24"/>
        </w:rPr>
        <w:t xml:space="preserve">n or around </w:t>
      </w:r>
      <w:r w:rsidR="00ED2A7A" w:rsidRPr="0081358D">
        <w:rPr>
          <w:rFonts w:ascii="Times New Roman" w:hAnsi="Times New Roman" w:cs="Times New Roman"/>
          <w:sz w:val="24"/>
          <w:szCs w:val="24"/>
        </w:rPr>
        <w:t>17</w:t>
      </w:r>
      <w:r w:rsidR="00ED2A7A" w:rsidRPr="0081358D">
        <w:rPr>
          <w:rFonts w:ascii="Times New Roman" w:hAnsi="Times New Roman" w:cs="Times New Roman"/>
          <w:sz w:val="24"/>
          <w:szCs w:val="24"/>
          <w:vertAlign w:val="superscript"/>
        </w:rPr>
        <w:t>th</w:t>
      </w:r>
      <w:r w:rsidR="00ED2A7A" w:rsidRPr="0081358D">
        <w:rPr>
          <w:rFonts w:ascii="Times New Roman" w:hAnsi="Times New Roman" w:cs="Times New Roman"/>
          <w:sz w:val="24"/>
          <w:szCs w:val="24"/>
        </w:rPr>
        <w:t xml:space="preserve"> March, 2012 she was involved in a quarrel with </w:t>
      </w:r>
      <w:r w:rsidR="009D5F33" w:rsidRPr="0081358D">
        <w:rPr>
          <w:rFonts w:ascii="Times New Roman" w:hAnsi="Times New Roman" w:cs="Times New Roman"/>
          <w:sz w:val="24"/>
          <w:szCs w:val="24"/>
        </w:rPr>
        <w:t xml:space="preserve">a </w:t>
      </w:r>
      <w:proofErr w:type="spellStart"/>
      <w:r w:rsidR="009D5F33" w:rsidRPr="0081358D">
        <w:rPr>
          <w:rFonts w:ascii="Times New Roman" w:hAnsi="Times New Roman" w:cs="Times New Roman"/>
          <w:sz w:val="24"/>
          <w:szCs w:val="24"/>
        </w:rPr>
        <w:t>neighbour</w:t>
      </w:r>
      <w:proofErr w:type="spellEnd"/>
      <w:r w:rsidR="009D5F33" w:rsidRPr="0081358D">
        <w:rPr>
          <w:rFonts w:ascii="Times New Roman" w:hAnsi="Times New Roman" w:cs="Times New Roman"/>
          <w:sz w:val="24"/>
          <w:szCs w:val="24"/>
        </w:rPr>
        <w:t xml:space="preserve">, a one </w:t>
      </w:r>
      <w:proofErr w:type="spellStart"/>
      <w:r w:rsidR="009D5F33" w:rsidRPr="0081358D">
        <w:rPr>
          <w:rFonts w:ascii="Times New Roman" w:hAnsi="Times New Roman" w:cs="Times New Roman"/>
          <w:sz w:val="24"/>
          <w:szCs w:val="24"/>
        </w:rPr>
        <w:t>Akoko</w:t>
      </w:r>
      <w:proofErr w:type="spellEnd"/>
      <w:r w:rsidR="009D5F33" w:rsidRPr="0081358D">
        <w:rPr>
          <w:rFonts w:ascii="Times New Roman" w:hAnsi="Times New Roman" w:cs="Times New Roman"/>
          <w:sz w:val="24"/>
          <w:szCs w:val="24"/>
        </w:rPr>
        <w:t xml:space="preserve"> Susan</w:t>
      </w:r>
      <w:r w:rsidR="00ED2A7A" w:rsidRPr="0081358D">
        <w:rPr>
          <w:rFonts w:ascii="Times New Roman" w:hAnsi="Times New Roman" w:cs="Times New Roman"/>
          <w:sz w:val="24"/>
          <w:szCs w:val="24"/>
        </w:rPr>
        <w:t>. The second appellant reacted by delivering to her on 17</w:t>
      </w:r>
      <w:r w:rsidR="00ED2A7A" w:rsidRPr="0081358D">
        <w:rPr>
          <w:rFonts w:ascii="Times New Roman" w:hAnsi="Times New Roman" w:cs="Times New Roman"/>
          <w:sz w:val="24"/>
          <w:szCs w:val="24"/>
          <w:vertAlign w:val="superscript"/>
        </w:rPr>
        <w:t>th</w:t>
      </w:r>
      <w:r w:rsidR="00ED2A7A" w:rsidRPr="0081358D">
        <w:rPr>
          <w:rFonts w:ascii="Times New Roman" w:hAnsi="Times New Roman" w:cs="Times New Roman"/>
          <w:sz w:val="24"/>
          <w:szCs w:val="24"/>
        </w:rPr>
        <w:t xml:space="preserve"> June, 2012 a two weeks' written notice to vacate the premises. Later the 1</w:t>
      </w:r>
      <w:r w:rsidR="00ED2A7A" w:rsidRPr="0081358D">
        <w:rPr>
          <w:rFonts w:ascii="Times New Roman" w:hAnsi="Times New Roman" w:cs="Times New Roman"/>
          <w:sz w:val="24"/>
          <w:szCs w:val="24"/>
          <w:vertAlign w:val="superscript"/>
        </w:rPr>
        <w:t>st</w:t>
      </w:r>
      <w:r w:rsidR="00ED2A7A" w:rsidRPr="0081358D">
        <w:rPr>
          <w:rFonts w:ascii="Times New Roman" w:hAnsi="Times New Roman" w:cs="Times New Roman"/>
          <w:sz w:val="24"/>
          <w:szCs w:val="24"/>
        </w:rPr>
        <w:t xml:space="preserve"> </w:t>
      </w:r>
      <w:r w:rsidR="003B28BF" w:rsidRPr="0081358D">
        <w:rPr>
          <w:rFonts w:ascii="Times New Roman" w:hAnsi="Times New Roman" w:cs="Times New Roman"/>
          <w:sz w:val="24"/>
          <w:szCs w:val="24"/>
        </w:rPr>
        <w:t>appellant</w:t>
      </w:r>
      <w:r w:rsidR="00ED2A7A" w:rsidRPr="0081358D">
        <w:rPr>
          <w:rFonts w:ascii="Times New Roman" w:hAnsi="Times New Roman" w:cs="Times New Roman"/>
          <w:sz w:val="24"/>
          <w:szCs w:val="24"/>
        </w:rPr>
        <w:t xml:space="preserve">, </w:t>
      </w:r>
      <w:proofErr w:type="spellStart"/>
      <w:r w:rsidR="00ED2A7A" w:rsidRPr="0081358D">
        <w:rPr>
          <w:rFonts w:ascii="Times New Roman" w:hAnsi="Times New Roman" w:cs="Times New Roman"/>
          <w:sz w:val="24"/>
          <w:szCs w:val="24"/>
        </w:rPr>
        <w:t>Komakech</w:t>
      </w:r>
      <w:proofErr w:type="spellEnd"/>
      <w:r w:rsidR="00ED2A7A" w:rsidRPr="0081358D">
        <w:rPr>
          <w:rFonts w:ascii="Times New Roman" w:hAnsi="Times New Roman" w:cs="Times New Roman"/>
          <w:sz w:val="24"/>
          <w:szCs w:val="24"/>
        </w:rPr>
        <w:t xml:space="preserve"> Sam, the 2</w:t>
      </w:r>
      <w:r w:rsidR="00ED2A7A" w:rsidRPr="0081358D">
        <w:rPr>
          <w:rFonts w:ascii="Times New Roman" w:hAnsi="Times New Roman" w:cs="Times New Roman"/>
          <w:sz w:val="24"/>
          <w:szCs w:val="24"/>
          <w:vertAlign w:val="superscript"/>
        </w:rPr>
        <w:t>nd</w:t>
      </w:r>
      <w:r w:rsidR="00ED2A7A" w:rsidRPr="0081358D">
        <w:rPr>
          <w:rFonts w:ascii="Times New Roman" w:hAnsi="Times New Roman" w:cs="Times New Roman"/>
          <w:sz w:val="24"/>
          <w:szCs w:val="24"/>
        </w:rPr>
        <w:t xml:space="preserve"> </w:t>
      </w:r>
      <w:proofErr w:type="spellStart"/>
      <w:r w:rsidR="00ED2A7A" w:rsidRPr="0081358D">
        <w:rPr>
          <w:rFonts w:ascii="Times New Roman" w:hAnsi="Times New Roman" w:cs="Times New Roman"/>
          <w:sz w:val="24"/>
          <w:szCs w:val="24"/>
        </w:rPr>
        <w:t>Oryema</w:t>
      </w:r>
      <w:proofErr w:type="spellEnd"/>
      <w:r w:rsidR="00ED2A7A" w:rsidRPr="0081358D">
        <w:rPr>
          <w:rFonts w:ascii="Times New Roman" w:hAnsi="Times New Roman" w:cs="Times New Roman"/>
          <w:sz w:val="24"/>
          <w:szCs w:val="24"/>
        </w:rPr>
        <w:t xml:space="preserve"> Alex, the 3</w:t>
      </w:r>
      <w:r w:rsidR="00ED2A7A" w:rsidRPr="0081358D">
        <w:rPr>
          <w:rFonts w:ascii="Times New Roman" w:hAnsi="Times New Roman" w:cs="Times New Roman"/>
          <w:sz w:val="24"/>
          <w:szCs w:val="24"/>
          <w:vertAlign w:val="superscript"/>
        </w:rPr>
        <w:t>rd</w:t>
      </w:r>
      <w:r w:rsidR="00ED2A7A" w:rsidRPr="0081358D">
        <w:rPr>
          <w:rFonts w:ascii="Times New Roman" w:hAnsi="Times New Roman" w:cs="Times New Roman"/>
          <w:sz w:val="24"/>
          <w:szCs w:val="24"/>
        </w:rPr>
        <w:t xml:space="preserve"> Julius </w:t>
      </w:r>
      <w:proofErr w:type="spellStart"/>
      <w:r w:rsidR="00ED2A7A" w:rsidRPr="0081358D">
        <w:rPr>
          <w:rFonts w:ascii="Times New Roman" w:hAnsi="Times New Roman" w:cs="Times New Roman"/>
          <w:sz w:val="24"/>
          <w:szCs w:val="24"/>
        </w:rPr>
        <w:t>Olwoch</w:t>
      </w:r>
      <w:proofErr w:type="spellEnd"/>
      <w:r w:rsidR="00ED2A7A" w:rsidRPr="0081358D">
        <w:rPr>
          <w:rFonts w:ascii="Times New Roman" w:hAnsi="Times New Roman" w:cs="Times New Roman"/>
          <w:sz w:val="24"/>
          <w:szCs w:val="24"/>
        </w:rPr>
        <w:t xml:space="preserve"> and the 6</w:t>
      </w:r>
      <w:r w:rsidR="00ED2A7A" w:rsidRPr="0081358D">
        <w:rPr>
          <w:rFonts w:ascii="Times New Roman" w:hAnsi="Times New Roman" w:cs="Times New Roman"/>
          <w:sz w:val="24"/>
          <w:szCs w:val="24"/>
          <w:vertAlign w:val="superscript"/>
        </w:rPr>
        <w:t>th</w:t>
      </w:r>
      <w:r w:rsidR="00ED2A7A" w:rsidRPr="0081358D">
        <w:rPr>
          <w:rFonts w:ascii="Times New Roman" w:hAnsi="Times New Roman" w:cs="Times New Roman"/>
          <w:sz w:val="24"/>
          <w:szCs w:val="24"/>
        </w:rPr>
        <w:t xml:space="preserve"> </w:t>
      </w:r>
      <w:proofErr w:type="spellStart"/>
      <w:r w:rsidR="00ED2A7A" w:rsidRPr="0081358D">
        <w:rPr>
          <w:rFonts w:ascii="Times New Roman" w:hAnsi="Times New Roman" w:cs="Times New Roman"/>
          <w:sz w:val="24"/>
          <w:szCs w:val="24"/>
        </w:rPr>
        <w:t>Labongo</w:t>
      </w:r>
      <w:proofErr w:type="spellEnd"/>
      <w:r w:rsidR="00ED2A7A" w:rsidRPr="0081358D">
        <w:rPr>
          <w:rFonts w:ascii="Times New Roman" w:hAnsi="Times New Roman" w:cs="Times New Roman"/>
          <w:sz w:val="24"/>
          <w:szCs w:val="24"/>
        </w:rPr>
        <w:t xml:space="preserve"> Innocent sealed off the premises</w:t>
      </w:r>
      <w:r w:rsidR="009D5F33" w:rsidRPr="0081358D">
        <w:rPr>
          <w:rFonts w:ascii="Times New Roman" w:hAnsi="Times New Roman" w:cs="Times New Roman"/>
          <w:sz w:val="24"/>
          <w:szCs w:val="24"/>
        </w:rPr>
        <w:t xml:space="preserve"> but she sought the intervention of the police </w:t>
      </w:r>
      <w:r w:rsidR="00390162" w:rsidRPr="0081358D">
        <w:rPr>
          <w:rFonts w:ascii="Times New Roman" w:hAnsi="Times New Roman" w:cs="Times New Roman"/>
          <w:sz w:val="24"/>
          <w:szCs w:val="24"/>
        </w:rPr>
        <w:t>who</w:t>
      </w:r>
      <w:r w:rsidR="009D5F33" w:rsidRPr="0081358D">
        <w:rPr>
          <w:rFonts w:ascii="Times New Roman" w:hAnsi="Times New Roman" w:cs="Times New Roman"/>
          <w:sz w:val="24"/>
          <w:szCs w:val="24"/>
        </w:rPr>
        <w:t xml:space="preserve"> came and opened the door</w:t>
      </w:r>
      <w:r w:rsidR="00ED2A7A" w:rsidRPr="0081358D">
        <w:rPr>
          <w:rFonts w:ascii="Times New Roman" w:hAnsi="Times New Roman" w:cs="Times New Roman"/>
          <w:sz w:val="24"/>
          <w:szCs w:val="24"/>
        </w:rPr>
        <w:t>. On</w:t>
      </w:r>
      <w:r w:rsidR="009D5F33" w:rsidRPr="0081358D">
        <w:rPr>
          <w:rFonts w:ascii="Times New Roman" w:hAnsi="Times New Roman" w:cs="Times New Roman"/>
          <w:sz w:val="24"/>
          <w:szCs w:val="24"/>
        </w:rPr>
        <w:t>e week later, on</w:t>
      </w:r>
      <w:r w:rsidR="00ED2A7A" w:rsidRPr="0081358D">
        <w:rPr>
          <w:rFonts w:ascii="Times New Roman" w:hAnsi="Times New Roman" w:cs="Times New Roman"/>
          <w:sz w:val="24"/>
          <w:szCs w:val="24"/>
        </w:rPr>
        <w:t xml:space="preserve"> 5</w:t>
      </w:r>
      <w:r w:rsidR="00ED2A7A" w:rsidRPr="0081358D">
        <w:rPr>
          <w:rFonts w:ascii="Times New Roman" w:hAnsi="Times New Roman" w:cs="Times New Roman"/>
          <w:sz w:val="24"/>
          <w:szCs w:val="24"/>
          <w:vertAlign w:val="superscript"/>
        </w:rPr>
        <w:t>th</w:t>
      </w:r>
      <w:r w:rsidR="00ED2A7A" w:rsidRPr="0081358D">
        <w:rPr>
          <w:rFonts w:ascii="Times New Roman" w:hAnsi="Times New Roman" w:cs="Times New Roman"/>
          <w:sz w:val="24"/>
          <w:szCs w:val="24"/>
        </w:rPr>
        <w:t xml:space="preserve"> July, 2012</w:t>
      </w:r>
      <w:r w:rsidR="009D5F33" w:rsidRPr="0081358D">
        <w:rPr>
          <w:rFonts w:ascii="Times New Roman" w:hAnsi="Times New Roman" w:cs="Times New Roman"/>
          <w:sz w:val="24"/>
          <w:szCs w:val="24"/>
        </w:rPr>
        <w:t>,</w:t>
      </w:r>
      <w:r w:rsidR="00ED2A7A" w:rsidRPr="0081358D">
        <w:rPr>
          <w:rFonts w:ascii="Times New Roman" w:hAnsi="Times New Roman" w:cs="Times New Roman"/>
          <w:sz w:val="24"/>
          <w:szCs w:val="24"/>
        </w:rPr>
        <w:t xml:space="preserve"> the 1</w:t>
      </w:r>
      <w:r w:rsidR="00ED2A7A" w:rsidRPr="0081358D">
        <w:rPr>
          <w:rFonts w:ascii="Times New Roman" w:hAnsi="Times New Roman" w:cs="Times New Roman"/>
          <w:sz w:val="24"/>
          <w:szCs w:val="24"/>
          <w:vertAlign w:val="superscript"/>
        </w:rPr>
        <w:t>st</w:t>
      </w:r>
      <w:r w:rsidR="00ED2A7A" w:rsidRPr="0081358D">
        <w:rPr>
          <w:rFonts w:ascii="Times New Roman" w:hAnsi="Times New Roman" w:cs="Times New Roman"/>
          <w:sz w:val="24"/>
          <w:szCs w:val="24"/>
        </w:rPr>
        <w:t xml:space="preserve"> </w:t>
      </w:r>
      <w:r w:rsidR="003B28BF" w:rsidRPr="0081358D">
        <w:rPr>
          <w:rFonts w:ascii="Times New Roman" w:hAnsi="Times New Roman" w:cs="Times New Roman"/>
          <w:sz w:val="24"/>
          <w:szCs w:val="24"/>
        </w:rPr>
        <w:t>appellant</w:t>
      </w:r>
      <w:r w:rsidR="00ED2A7A" w:rsidRPr="0081358D">
        <w:rPr>
          <w:rFonts w:ascii="Times New Roman" w:hAnsi="Times New Roman" w:cs="Times New Roman"/>
          <w:sz w:val="24"/>
          <w:szCs w:val="24"/>
        </w:rPr>
        <w:t xml:space="preserve">, </w:t>
      </w:r>
      <w:proofErr w:type="spellStart"/>
      <w:r w:rsidR="00ED2A7A" w:rsidRPr="0081358D">
        <w:rPr>
          <w:rFonts w:ascii="Times New Roman" w:hAnsi="Times New Roman" w:cs="Times New Roman"/>
          <w:sz w:val="24"/>
          <w:szCs w:val="24"/>
        </w:rPr>
        <w:t>Komakech</w:t>
      </w:r>
      <w:proofErr w:type="spellEnd"/>
      <w:r w:rsidR="00ED2A7A" w:rsidRPr="0081358D">
        <w:rPr>
          <w:rFonts w:ascii="Times New Roman" w:hAnsi="Times New Roman" w:cs="Times New Roman"/>
          <w:sz w:val="24"/>
          <w:szCs w:val="24"/>
        </w:rPr>
        <w:t xml:space="preserve"> Sam and his men; the </w:t>
      </w:r>
      <w:r w:rsidR="00814A73" w:rsidRPr="0081358D">
        <w:rPr>
          <w:rFonts w:ascii="Times New Roman" w:hAnsi="Times New Roman" w:cs="Times New Roman"/>
          <w:sz w:val="24"/>
          <w:szCs w:val="24"/>
        </w:rPr>
        <w:t>3</w:t>
      </w:r>
      <w:r w:rsidR="00814A73" w:rsidRPr="0081358D">
        <w:rPr>
          <w:rFonts w:ascii="Times New Roman" w:hAnsi="Times New Roman" w:cs="Times New Roman"/>
          <w:sz w:val="24"/>
          <w:szCs w:val="24"/>
          <w:vertAlign w:val="superscript"/>
        </w:rPr>
        <w:t>rd</w:t>
      </w:r>
      <w:r w:rsidR="00814A73" w:rsidRPr="0081358D">
        <w:rPr>
          <w:rFonts w:ascii="Times New Roman" w:hAnsi="Times New Roman" w:cs="Times New Roman"/>
          <w:sz w:val="24"/>
          <w:szCs w:val="24"/>
        </w:rPr>
        <w:t xml:space="preserve"> appellant</w:t>
      </w:r>
      <w:r w:rsidR="00ED2A7A" w:rsidRPr="0081358D">
        <w:rPr>
          <w:rFonts w:ascii="Times New Roman" w:hAnsi="Times New Roman" w:cs="Times New Roman"/>
          <w:sz w:val="24"/>
          <w:szCs w:val="24"/>
        </w:rPr>
        <w:t xml:space="preserve"> Julius </w:t>
      </w:r>
      <w:proofErr w:type="spellStart"/>
      <w:r w:rsidR="00ED2A7A" w:rsidRPr="0081358D">
        <w:rPr>
          <w:rFonts w:ascii="Times New Roman" w:hAnsi="Times New Roman" w:cs="Times New Roman"/>
          <w:sz w:val="24"/>
          <w:szCs w:val="24"/>
        </w:rPr>
        <w:t>Olwoch</w:t>
      </w:r>
      <w:proofErr w:type="spellEnd"/>
      <w:r w:rsidR="00ED2A7A" w:rsidRPr="0081358D">
        <w:rPr>
          <w:rFonts w:ascii="Times New Roman" w:hAnsi="Times New Roman" w:cs="Times New Roman"/>
          <w:sz w:val="24"/>
          <w:szCs w:val="24"/>
        </w:rPr>
        <w:t xml:space="preserve">, </w:t>
      </w:r>
      <w:r w:rsidR="003A38F9" w:rsidRPr="0081358D">
        <w:rPr>
          <w:rFonts w:ascii="Times New Roman" w:hAnsi="Times New Roman" w:cs="Times New Roman"/>
          <w:sz w:val="24"/>
          <w:szCs w:val="24"/>
        </w:rPr>
        <w:t>the 2</w:t>
      </w:r>
      <w:r w:rsidR="003A38F9" w:rsidRPr="0081358D">
        <w:rPr>
          <w:rFonts w:ascii="Times New Roman" w:hAnsi="Times New Roman" w:cs="Times New Roman"/>
          <w:sz w:val="24"/>
          <w:szCs w:val="24"/>
          <w:vertAlign w:val="superscript"/>
        </w:rPr>
        <w:t>nd</w:t>
      </w:r>
      <w:r w:rsidR="003A38F9" w:rsidRPr="0081358D">
        <w:rPr>
          <w:rFonts w:ascii="Times New Roman" w:hAnsi="Times New Roman" w:cs="Times New Roman"/>
          <w:sz w:val="24"/>
          <w:szCs w:val="24"/>
        </w:rPr>
        <w:t xml:space="preserve"> </w:t>
      </w:r>
      <w:proofErr w:type="spellStart"/>
      <w:r w:rsidR="003A38F9" w:rsidRPr="0081358D">
        <w:rPr>
          <w:rFonts w:ascii="Times New Roman" w:hAnsi="Times New Roman" w:cs="Times New Roman"/>
          <w:sz w:val="24"/>
          <w:szCs w:val="24"/>
        </w:rPr>
        <w:t>Oryema</w:t>
      </w:r>
      <w:proofErr w:type="spellEnd"/>
      <w:r w:rsidR="003A38F9" w:rsidRPr="0081358D">
        <w:rPr>
          <w:rFonts w:ascii="Times New Roman" w:hAnsi="Times New Roman" w:cs="Times New Roman"/>
          <w:sz w:val="24"/>
          <w:szCs w:val="24"/>
        </w:rPr>
        <w:t xml:space="preserve"> Alex, the 4</w:t>
      </w:r>
      <w:r w:rsidR="003A38F9" w:rsidRPr="0081358D">
        <w:rPr>
          <w:rFonts w:ascii="Times New Roman" w:hAnsi="Times New Roman" w:cs="Times New Roman"/>
          <w:sz w:val="24"/>
          <w:szCs w:val="24"/>
          <w:vertAlign w:val="superscript"/>
        </w:rPr>
        <w:t>th</w:t>
      </w:r>
      <w:r w:rsidR="003A38F9" w:rsidRPr="0081358D">
        <w:rPr>
          <w:rFonts w:ascii="Times New Roman" w:hAnsi="Times New Roman" w:cs="Times New Roman"/>
          <w:sz w:val="24"/>
          <w:szCs w:val="24"/>
        </w:rPr>
        <w:t xml:space="preserve"> </w:t>
      </w:r>
      <w:proofErr w:type="spellStart"/>
      <w:r w:rsidR="003A38F9" w:rsidRPr="0081358D">
        <w:rPr>
          <w:rFonts w:ascii="Times New Roman" w:hAnsi="Times New Roman" w:cs="Times New Roman"/>
          <w:sz w:val="24"/>
          <w:szCs w:val="24"/>
        </w:rPr>
        <w:t>Akena</w:t>
      </w:r>
      <w:proofErr w:type="spellEnd"/>
      <w:r w:rsidR="003A38F9" w:rsidRPr="0081358D">
        <w:rPr>
          <w:rFonts w:ascii="Times New Roman" w:hAnsi="Times New Roman" w:cs="Times New Roman"/>
          <w:sz w:val="24"/>
          <w:szCs w:val="24"/>
        </w:rPr>
        <w:t xml:space="preserve"> Patrick, the 6</w:t>
      </w:r>
      <w:r w:rsidR="003A38F9" w:rsidRPr="0081358D">
        <w:rPr>
          <w:rFonts w:ascii="Times New Roman" w:hAnsi="Times New Roman" w:cs="Times New Roman"/>
          <w:sz w:val="24"/>
          <w:szCs w:val="24"/>
          <w:vertAlign w:val="superscript"/>
        </w:rPr>
        <w:t>th</w:t>
      </w:r>
      <w:r w:rsidR="003A38F9" w:rsidRPr="0081358D">
        <w:rPr>
          <w:rFonts w:ascii="Times New Roman" w:hAnsi="Times New Roman" w:cs="Times New Roman"/>
          <w:sz w:val="24"/>
          <w:szCs w:val="24"/>
        </w:rPr>
        <w:t xml:space="preserve"> </w:t>
      </w:r>
      <w:proofErr w:type="spellStart"/>
      <w:r w:rsidR="003A38F9" w:rsidRPr="0081358D">
        <w:rPr>
          <w:rFonts w:ascii="Times New Roman" w:hAnsi="Times New Roman" w:cs="Times New Roman"/>
          <w:sz w:val="24"/>
          <w:szCs w:val="24"/>
        </w:rPr>
        <w:t>Labongo</w:t>
      </w:r>
      <w:proofErr w:type="spellEnd"/>
      <w:r w:rsidR="003A38F9" w:rsidRPr="0081358D">
        <w:rPr>
          <w:rFonts w:ascii="Times New Roman" w:hAnsi="Times New Roman" w:cs="Times New Roman"/>
          <w:sz w:val="24"/>
          <w:szCs w:val="24"/>
        </w:rPr>
        <w:t xml:space="preserve"> Innocent, the 5</w:t>
      </w:r>
      <w:r w:rsidR="003A38F9" w:rsidRPr="0081358D">
        <w:rPr>
          <w:rFonts w:ascii="Times New Roman" w:hAnsi="Times New Roman" w:cs="Times New Roman"/>
          <w:sz w:val="24"/>
          <w:szCs w:val="24"/>
          <w:vertAlign w:val="superscript"/>
        </w:rPr>
        <w:t>th</w:t>
      </w:r>
      <w:r w:rsidR="003A38F9" w:rsidRPr="0081358D">
        <w:rPr>
          <w:rFonts w:ascii="Times New Roman" w:hAnsi="Times New Roman" w:cs="Times New Roman"/>
          <w:sz w:val="24"/>
          <w:szCs w:val="24"/>
        </w:rPr>
        <w:t xml:space="preserve"> </w:t>
      </w:r>
      <w:proofErr w:type="spellStart"/>
      <w:r w:rsidR="003A38F9" w:rsidRPr="0081358D">
        <w:rPr>
          <w:rFonts w:ascii="Times New Roman" w:hAnsi="Times New Roman" w:cs="Times New Roman"/>
          <w:sz w:val="24"/>
          <w:szCs w:val="24"/>
        </w:rPr>
        <w:t>Akello</w:t>
      </w:r>
      <w:proofErr w:type="spellEnd"/>
      <w:r w:rsidR="003A38F9"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3A38F9" w:rsidRPr="0081358D">
        <w:rPr>
          <w:rFonts w:ascii="Times New Roman" w:hAnsi="Times New Roman" w:cs="Times New Roman"/>
          <w:sz w:val="24"/>
          <w:szCs w:val="24"/>
        </w:rPr>
        <w:t xml:space="preserve"> and others, evicted her </w:t>
      </w:r>
      <w:r w:rsidR="009D5F33" w:rsidRPr="0081358D">
        <w:rPr>
          <w:rFonts w:ascii="Times New Roman" w:hAnsi="Times New Roman" w:cs="Times New Roman"/>
          <w:sz w:val="24"/>
          <w:szCs w:val="24"/>
        </w:rPr>
        <w:t xml:space="preserve">in the presence of policemen, </w:t>
      </w:r>
      <w:r w:rsidR="003A38F9" w:rsidRPr="0081358D">
        <w:rPr>
          <w:rFonts w:ascii="Times New Roman" w:hAnsi="Times New Roman" w:cs="Times New Roman"/>
          <w:sz w:val="24"/>
          <w:szCs w:val="24"/>
        </w:rPr>
        <w:t xml:space="preserve">by throwing out her property from the premises. She mentioned all items of her merchandise she could remember were thrown out, including cash, </w:t>
      </w:r>
      <w:proofErr w:type="spellStart"/>
      <w:r w:rsidR="003A38F9" w:rsidRPr="0081358D">
        <w:rPr>
          <w:rFonts w:ascii="Times New Roman" w:hAnsi="Times New Roman" w:cs="Times New Roman"/>
          <w:sz w:val="24"/>
          <w:szCs w:val="24"/>
        </w:rPr>
        <w:t>shs</w:t>
      </w:r>
      <w:proofErr w:type="spellEnd"/>
      <w:r w:rsidR="003A38F9" w:rsidRPr="0081358D">
        <w:rPr>
          <w:rFonts w:ascii="Times New Roman" w:hAnsi="Times New Roman" w:cs="Times New Roman"/>
          <w:sz w:val="24"/>
          <w:szCs w:val="24"/>
        </w:rPr>
        <w:t xml:space="preserve">. 2,000,000/= </w:t>
      </w:r>
      <w:proofErr w:type="gramStart"/>
      <w:r w:rsidR="003A38F9" w:rsidRPr="0081358D">
        <w:rPr>
          <w:rFonts w:ascii="Times New Roman" w:hAnsi="Times New Roman" w:cs="Times New Roman"/>
          <w:sz w:val="24"/>
          <w:szCs w:val="24"/>
        </w:rPr>
        <w:t>Some</w:t>
      </w:r>
      <w:proofErr w:type="gramEnd"/>
      <w:r w:rsidR="003A38F9" w:rsidRPr="0081358D">
        <w:rPr>
          <w:rFonts w:ascii="Times New Roman" w:hAnsi="Times New Roman" w:cs="Times New Roman"/>
          <w:sz w:val="24"/>
          <w:szCs w:val="24"/>
        </w:rPr>
        <w:t xml:space="preserve"> items got damaged, including music and video recording equipment, plastic chairs and crates of beer.  </w:t>
      </w:r>
      <w:r w:rsidR="009D5F33" w:rsidRPr="0081358D">
        <w:rPr>
          <w:rFonts w:ascii="Times New Roman" w:hAnsi="Times New Roman" w:cs="Times New Roman"/>
          <w:sz w:val="24"/>
          <w:szCs w:val="24"/>
        </w:rPr>
        <w:t xml:space="preserve">She was earning </w:t>
      </w:r>
      <w:proofErr w:type="spellStart"/>
      <w:r w:rsidR="009D5F33" w:rsidRPr="0081358D">
        <w:rPr>
          <w:rFonts w:ascii="Times New Roman" w:hAnsi="Times New Roman" w:cs="Times New Roman"/>
          <w:sz w:val="24"/>
          <w:szCs w:val="24"/>
        </w:rPr>
        <w:t>shs</w:t>
      </w:r>
      <w:proofErr w:type="spellEnd"/>
      <w:r w:rsidR="009D5F33" w:rsidRPr="0081358D">
        <w:rPr>
          <w:rFonts w:ascii="Times New Roman" w:hAnsi="Times New Roman" w:cs="Times New Roman"/>
          <w:sz w:val="24"/>
          <w:szCs w:val="24"/>
        </w:rPr>
        <w:t xml:space="preserve">. 100,000/= daily from her business. She had occupied the premises for more than ten years paying </w:t>
      </w:r>
      <w:proofErr w:type="spellStart"/>
      <w:r w:rsidR="009D5F33" w:rsidRPr="0081358D">
        <w:rPr>
          <w:rFonts w:ascii="Times New Roman" w:hAnsi="Times New Roman" w:cs="Times New Roman"/>
          <w:sz w:val="24"/>
          <w:szCs w:val="24"/>
        </w:rPr>
        <w:t>shs</w:t>
      </w:r>
      <w:proofErr w:type="spellEnd"/>
      <w:r w:rsidR="009D5F33" w:rsidRPr="0081358D">
        <w:rPr>
          <w:rFonts w:ascii="Times New Roman" w:hAnsi="Times New Roman" w:cs="Times New Roman"/>
          <w:sz w:val="24"/>
          <w:szCs w:val="24"/>
        </w:rPr>
        <w:t xml:space="preserve">. 15,000/= per month. </w:t>
      </w:r>
    </w:p>
    <w:p w:rsidR="00DB7960" w:rsidRPr="0081358D" w:rsidRDefault="00DB7960" w:rsidP="0081358D">
      <w:pPr>
        <w:spacing w:after="0" w:line="360" w:lineRule="auto"/>
        <w:jc w:val="both"/>
        <w:rPr>
          <w:rFonts w:ascii="Times New Roman" w:hAnsi="Times New Roman" w:cs="Times New Roman"/>
          <w:sz w:val="24"/>
          <w:szCs w:val="24"/>
        </w:rPr>
      </w:pPr>
    </w:p>
    <w:p w:rsidR="00640B50" w:rsidRPr="0081358D" w:rsidRDefault="00390162"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P.W.2, </w:t>
      </w:r>
      <w:proofErr w:type="spellStart"/>
      <w:r w:rsidRPr="0081358D">
        <w:rPr>
          <w:rFonts w:ascii="Times New Roman" w:hAnsi="Times New Roman" w:cs="Times New Roman"/>
          <w:sz w:val="24"/>
          <w:szCs w:val="24"/>
        </w:rPr>
        <w:t>Okello</w:t>
      </w:r>
      <w:proofErr w:type="spellEnd"/>
      <w:r w:rsidRPr="0081358D">
        <w:rPr>
          <w:rFonts w:ascii="Times New Roman" w:hAnsi="Times New Roman" w:cs="Times New Roman"/>
          <w:sz w:val="24"/>
          <w:szCs w:val="24"/>
        </w:rPr>
        <w:t xml:space="preserve"> Vincent </w:t>
      </w:r>
      <w:proofErr w:type="spellStart"/>
      <w:r w:rsidRPr="0081358D">
        <w:rPr>
          <w:rFonts w:ascii="Times New Roman" w:hAnsi="Times New Roman" w:cs="Times New Roman"/>
          <w:sz w:val="24"/>
          <w:szCs w:val="24"/>
        </w:rPr>
        <w:t>Enosi</w:t>
      </w:r>
      <w:proofErr w:type="spellEnd"/>
      <w:r w:rsidRPr="0081358D">
        <w:rPr>
          <w:rFonts w:ascii="Times New Roman" w:hAnsi="Times New Roman" w:cs="Times New Roman"/>
          <w:sz w:val="24"/>
          <w:szCs w:val="24"/>
        </w:rPr>
        <w:t xml:space="preserve">, the second respondent, testified that </w:t>
      </w:r>
      <w:r w:rsidR="00F641A7" w:rsidRPr="0081358D">
        <w:rPr>
          <w:rFonts w:ascii="Times New Roman" w:hAnsi="Times New Roman" w:cs="Times New Roman"/>
          <w:sz w:val="24"/>
          <w:szCs w:val="24"/>
        </w:rPr>
        <w:t xml:space="preserve">with the consent of a one Mohammed </w:t>
      </w:r>
      <w:proofErr w:type="spellStart"/>
      <w:r w:rsidR="00F641A7" w:rsidRPr="0081358D">
        <w:rPr>
          <w:rFonts w:ascii="Times New Roman" w:hAnsi="Times New Roman" w:cs="Times New Roman"/>
          <w:sz w:val="24"/>
          <w:szCs w:val="24"/>
        </w:rPr>
        <w:t>Amadi</w:t>
      </w:r>
      <w:proofErr w:type="spellEnd"/>
      <w:r w:rsidR="00F641A7" w:rsidRPr="0081358D">
        <w:rPr>
          <w:rFonts w:ascii="Times New Roman" w:hAnsi="Times New Roman" w:cs="Times New Roman"/>
          <w:sz w:val="24"/>
          <w:szCs w:val="24"/>
        </w:rPr>
        <w:t xml:space="preserve">, the </w:t>
      </w:r>
      <w:r w:rsidR="00814A73" w:rsidRPr="0081358D">
        <w:rPr>
          <w:rFonts w:ascii="Times New Roman" w:hAnsi="Times New Roman" w:cs="Times New Roman"/>
          <w:sz w:val="24"/>
          <w:szCs w:val="24"/>
        </w:rPr>
        <w:t>5</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appellant</w:t>
      </w:r>
      <w:r w:rsidR="00F641A7" w:rsidRPr="0081358D">
        <w:rPr>
          <w:rFonts w:ascii="Times New Roman" w:hAnsi="Times New Roman" w:cs="Times New Roman"/>
          <w:sz w:val="24"/>
          <w:szCs w:val="24"/>
        </w:rPr>
        <w:t xml:space="preserve"> </w:t>
      </w:r>
      <w:proofErr w:type="spellStart"/>
      <w:r w:rsidR="00F641A7" w:rsidRPr="0081358D">
        <w:rPr>
          <w:rFonts w:ascii="Times New Roman" w:hAnsi="Times New Roman" w:cs="Times New Roman"/>
          <w:sz w:val="24"/>
          <w:szCs w:val="24"/>
        </w:rPr>
        <w:t>Akello</w:t>
      </w:r>
      <w:proofErr w:type="spellEnd"/>
      <w:r w:rsidR="00F641A7"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F641A7" w:rsidRPr="0081358D">
        <w:rPr>
          <w:rFonts w:ascii="Times New Roman" w:hAnsi="Times New Roman" w:cs="Times New Roman"/>
          <w:sz w:val="24"/>
          <w:szCs w:val="24"/>
        </w:rPr>
        <w:t xml:space="preserve"> and the 1</w:t>
      </w:r>
      <w:r w:rsidR="00F641A7" w:rsidRPr="0081358D">
        <w:rPr>
          <w:rFonts w:ascii="Times New Roman" w:hAnsi="Times New Roman" w:cs="Times New Roman"/>
          <w:sz w:val="24"/>
          <w:szCs w:val="24"/>
          <w:vertAlign w:val="superscript"/>
        </w:rPr>
        <w:t>st</w:t>
      </w:r>
      <w:r w:rsidR="00F641A7" w:rsidRPr="0081358D">
        <w:rPr>
          <w:rFonts w:ascii="Times New Roman" w:hAnsi="Times New Roman" w:cs="Times New Roman"/>
          <w:sz w:val="24"/>
          <w:szCs w:val="24"/>
        </w:rPr>
        <w:t xml:space="preserve"> </w:t>
      </w:r>
      <w:r w:rsidR="003B28BF" w:rsidRPr="0081358D">
        <w:rPr>
          <w:rFonts w:ascii="Times New Roman" w:hAnsi="Times New Roman" w:cs="Times New Roman"/>
          <w:sz w:val="24"/>
          <w:szCs w:val="24"/>
        </w:rPr>
        <w:t>appellant</w:t>
      </w:r>
      <w:r w:rsidR="00F641A7" w:rsidRPr="0081358D">
        <w:rPr>
          <w:rFonts w:ascii="Times New Roman" w:hAnsi="Times New Roman" w:cs="Times New Roman"/>
          <w:sz w:val="24"/>
          <w:szCs w:val="24"/>
        </w:rPr>
        <w:t xml:space="preserve">, </w:t>
      </w:r>
      <w:proofErr w:type="spellStart"/>
      <w:r w:rsidR="00F641A7" w:rsidRPr="0081358D">
        <w:rPr>
          <w:rFonts w:ascii="Times New Roman" w:hAnsi="Times New Roman" w:cs="Times New Roman"/>
          <w:sz w:val="24"/>
          <w:szCs w:val="24"/>
        </w:rPr>
        <w:t>Komakech</w:t>
      </w:r>
      <w:proofErr w:type="spellEnd"/>
      <w:r w:rsidR="00F641A7" w:rsidRPr="0081358D">
        <w:rPr>
          <w:rFonts w:ascii="Times New Roman" w:hAnsi="Times New Roman" w:cs="Times New Roman"/>
          <w:sz w:val="24"/>
          <w:szCs w:val="24"/>
        </w:rPr>
        <w:t xml:space="preserve"> Sam, he had since 1999 </w:t>
      </w:r>
      <w:r w:rsidR="00A20376" w:rsidRPr="0081358D">
        <w:rPr>
          <w:rFonts w:ascii="Times New Roman" w:hAnsi="Times New Roman" w:cs="Times New Roman"/>
          <w:sz w:val="24"/>
          <w:szCs w:val="24"/>
        </w:rPr>
        <w:t>made a substantial financial contribution to the construction of the premises</w:t>
      </w:r>
      <w:r w:rsidR="00F641A7" w:rsidRPr="0081358D">
        <w:rPr>
          <w:rFonts w:ascii="Times New Roman" w:hAnsi="Times New Roman" w:cs="Times New Roman"/>
          <w:sz w:val="24"/>
          <w:szCs w:val="24"/>
        </w:rPr>
        <w:t xml:space="preserve"> which belonged to their deceased brother</w:t>
      </w:r>
      <w:r w:rsidR="00A20376" w:rsidRPr="0081358D">
        <w:rPr>
          <w:rFonts w:ascii="Times New Roman" w:hAnsi="Times New Roman" w:cs="Times New Roman"/>
          <w:sz w:val="24"/>
          <w:szCs w:val="24"/>
        </w:rPr>
        <w:t>. On 19</w:t>
      </w:r>
      <w:r w:rsidR="00A20376" w:rsidRPr="0081358D">
        <w:rPr>
          <w:rFonts w:ascii="Times New Roman" w:hAnsi="Times New Roman" w:cs="Times New Roman"/>
          <w:sz w:val="24"/>
          <w:szCs w:val="24"/>
          <w:vertAlign w:val="superscript"/>
        </w:rPr>
        <w:t>th</w:t>
      </w:r>
      <w:r w:rsidR="00A20376" w:rsidRPr="0081358D">
        <w:rPr>
          <w:rFonts w:ascii="Times New Roman" w:hAnsi="Times New Roman" w:cs="Times New Roman"/>
          <w:sz w:val="24"/>
          <w:szCs w:val="24"/>
        </w:rPr>
        <w:t xml:space="preserve"> March, 2012 he demanded </w:t>
      </w:r>
      <w:proofErr w:type="gramStart"/>
      <w:r w:rsidR="00A20376" w:rsidRPr="0081358D">
        <w:rPr>
          <w:rFonts w:ascii="Times New Roman" w:hAnsi="Times New Roman" w:cs="Times New Roman"/>
          <w:sz w:val="24"/>
          <w:szCs w:val="24"/>
        </w:rPr>
        <w:t>for  refund</w:t>
      </w:r>
      <w:proofErr w:type="gramEnd"/>
      <w:r w:rsidR="00A20376" w:rsidRPr="0081358D">
        <w:rPr>
          <w:rFonts w:ascii="Times New Roman" w:hAnsi="Times New Roman" w:cs="Times New Roman"/>
          <w:sz w:val="24"/>
          <w:szCs w:val="24"/>
        </w:rPr>
        <w:t xml:space="preserve"> of </w:t>
      </w:r>
      <w:proofErr w:type="spellStart"/>
      <w:r w:rsidR="00A20376" w:rsidRPr="0081358D">
        <w:rPr>
          <w:rFonts w:ascii="Times New Roman" w:hAnsi="Times New Roman" w:cs="Times New Roman"/>
          <w:sz w:val="24"/>
          <w:szCs w:val="24"/>
        </w:rPr>
        <w:t>shs</w:t>
      </w:r>
      <w:proofErr w:type="spellEnd"/>
      <w:r w:rsidR="00A20376" w:rsidRPr="0081358D">
        <w:rPr>
          <w:rFonts w:ascii="Times New Roman" w:hAnsi="Times New Roman" w:cs="Times New Roman"/>
          <w:sz w:val="24"/>
          <w:szCs w:val="24"/>
        </w:rPr>
        <w:t xml:space="preserve">. </w:t>
      </w:r>
      <w:r w:rsidR="00A20376" w:rsidRPr="0081358D">
        <w:rPr>
          <w:rFonts w:ascii="Times New Roman" w:hAnsi="Times New Roman" w:cs="Times New Roman"/>
          <w:sz w:val="24"/>
          <w:szCs w:val="24"/>
        </w:rPr>
        <w:lastRenderedPageBreak/>
        <w:t xml:space="preserve">25,000,000/= but </w:t>
      </w:r>
      <w:r w:rsidR="00F641A7" w:rsidRPr="0081358D">
        <w:rPr>
          <w:rFonts w:ascii="Times New Roman" w:hAnsi="Times New Roman" w:cs="Times New Roman"/>
          <w:sz w:val="24"/>
          <w:szCs w:val="24"/>
        </w:rPr>
        <w:t xml:space="preserve">Mohammed </w:t>
      </w:r>
      <w:proofErr w:type="spellStart"/>
      <w:r w:rsidR="00F641A7" w:rsidRPr="0081358D">
        <w:rPr>
          <w:rFonts w:ascii="Times New Roman" w:hAnsi="Times New Roman" w:cs="Times New Roman"/>
          <w:sz w:val="24"/>
          <w:szCs w:val="24"/>
        </w:rPr>
        <w:t>Amadi</w:t>
      </w:r>
      <w:proofErr w:type="spellEnd"/>
      <w:r w:rsidR="00F641A7" w:rsidRPr="0081358D">
        <w:rPr>
          <w:rFonts w:ascii="Times New Roman" w:hAnsi="Times New Roman" w:cs="Times New Roman"/>
          <w:sz w:val="24"/>
          <w:szCs w:val="24"/>
        </w:rPr>
        <w:t xml:space="preserve"> verbally </w:t>
      </w:r>
      <w:r w:rsidR="00A20376" w:rsidRPr="0081358D">
        <w:rPr>
          <w:rFonts w:ascii="Times New Roman" w:hAnsi="Times New Roman" w:cs="Times New Roman"/>
          <w:sz w:val="24"/>
          <w:szCs w:val="24"/>
        </w:rPr>
        <w:t xml:space="preserve">agreed to refund only </w:t>
      </w:r>
      <w:proofErr w:type="spellStart"/>
      <w:r w:rsidR="00A20376" w:rsidRPr="0081358D">
        <w:rPr>
          <w:rFonts w:ascii="Times New Roman" w:hAnsi="Times New Roman" w:cs="Times New Roman"/>
          <w:sz w:val="24"/>
          <w:szCs w:val="24"/>
        </w:rPr>
        <w:t>shs</w:t>
      </w:r>
      <w:proofErr w:type="spellEnd"/>
      <w:r w:rsidR="00A20376" w:rsidRPr="0081358D">
        <w:rPr>
          <w:rFonts w:ascii="Times New Roman" w:hAnsi="Times New Roman" w:cs="Times New Roman"/>
          <w:sz w:val="24"/>
          <w:szCs w:val="24"/>
        </w:rPr>
        <w:t xml:space="preserve">. 10,000,000/= </w:t>
      </w:r>
      <w:r w:rsidR="00F641A7" w:rsidRPr="0081358D">
        <w:rPr>
          <w:rFonts w:ascii="Times New Roman" w:hAnsi="Times New Roman" w:cs="Times New Roman"/>
          <w:sz w:val="24"/>
          <w:szCs w:val="24"/>
        </w:rPr>
        <w:t>As a result, on 26</w:t>
      </w:r>
      <w:r w:rsidR="00F641A7" w:rsidRPr="0081358D">
        <w:rPr>
          <w:rFonts w:ascii="Times New Roman" w:hAnsi="Times New Roman" w:cs="Times New Roman"/>
          <w:sz w:val="24"/>
          <w:szCs w:val="24"/>
          <w:vertAlign w:val="superscript"/>
        </w:rPr>
        <w:t>th</w:t>
      </w:r>
      <w:r w:rsidR="00F641A7" w:rsidRPr="0081358D">
        <w:rPr>
          <w:rFonts w:ascii="Times New Roman" w:hAnsi="Times New Roman" w:cs="Times New Roman"/>
          <w:sz w:val="24"/>
          <w:szCs w:val="24"/>
        </w:rPr>
        <w:t xml:space="preserve"> May, 2012 an agreement was made allowing him to occupy the premises for five years, rent free, in order to recoup his money. </w:t>
      </w:r>
      <w:r w:rsidR="00A20376" w:rsidRPr="0081358D">
        <w:rPr>
          <w:rFonts w:ascii="Times New Roman" w:hAnsi="Times New Roman" w:cs="Times New Roman"/>
          <w:sz w:val="24"/>
          <w:szCs w:val="24"/>
        </w:rPr>
        <w:t>O</w:t>
      </w:r>
      <w:r w:rsidRPr="0081358D">
        <w:rPr>
          <w:rFonts w:ascii="Times New Roman" w:hAnsi="Times New Roman" w:cs="Times New Roman"/>
          <w:sz w:val="24"/>
          <w:szCs w:val="24"/>
        </w:rPr>
        <w:t>n 17</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June, 2012 he received a call from his wife, the first respondent</w:t>
      </w:r>
      <w:r w:rsidR="00DB7960" w:rsidRPr="0081358D">
        <w:rPr>
          <w:rFonts w:ascii="Times New Roman" w:hAnsi="Times New Roman" w:cs="Times New Roman"/>
          <w:sz w:val="24"/>
          <w:szCs w:val="24"/>
        </w:rPr>
        <w:t xml:space="preserve">. </w:t>
      </w:r>
      <w:r w:rsidRPr="0081358D">
        <w:rPr>
          <w:rFonts w:ascii="Times New Roman" w:hAnsi="Times New Roman" w:cs="Times New Roman"/>
          <w:sz w:val="24"/>
          <w:szCs w:val="24"/>
        </w:rPr>
        <w:t xml:space="preserve">She told him the appellants had given her a fourteen days' notice to vacate following her quarrel with a one </w:t>
      </w:r>
      <w:proofErr w:type="spellStart"/>
      <w:r w:rsidRPr="0081358D">
        <w:rPr>
          <w:rFonts w:ascii="Times New Roman" w:hAnsi="Times New Roman" w:cs="Times New Roman"/>
          <w:sz w:val="24"/>
          <w:szCs w:val="24"/>
        </w:rPr>
        <w:t>Akoko</w:t>
      </w:r>
      <w:proofErr w:type="spellEnd"/>
      <w:r w:rsidRPr="0081358D">
        <w:rPr>
          <w:rFonts w:ascii="Times New Roman" w:hAnsi="Times New Roman" w:cs="Times New Roman"/>
          <w:sz w:val="24"/>
          <w:szCs w:val="24"/>
        </w:rPr>
        <w:t xml:space="preserve"> Susan. Later she told him the premises had been sealed off but </w:t>
      </w:r>
      <w:r w:rsidR="00A20376" w:rsidRPr="0081358D">
        <w:rPr>
          <w:rFonts w:ascii="Times New Roman" w:hAnsi="Times New Roman" w:cs="Times New Roman"/>
          <w:sz w:val="24"/>
          <w:szCs w:val="24"/>
        </w:rPr>
        <w:t>that</w:t>
      </w:r>
      <w:r w:rsidRPr="0081358D">
        <w:rPr>
          <w:rFonts w:ascii="Times New Roman" w:hAnsi="Times New Roman" w:cs="Times New Roman"/>
          <w:sz w:val="24"/>
          <w:szCs w:val="24"/>
        </w:rPr>
        <w:t xml:space="preserve"> she had sought intervention of the police and re-opened them. On </w:t>
      </w:r>
      <w:r w:rsidR="00A20376" w:rsidRPr="0081358D">
        <w:rPr>
          <w:rFonts w:ascii="Times New Roman" w:hAnsi="Times New Roman" w:cs="Times New Roman"/>
          <w:sz w:val="24"/>
          <w:szCs w:val="24"/>
        </w:rPr>
        <w:t>5</w:t>
      </w:r>
      <w:r w:rsidR="00A20376" w:rsidRPr="0081358D">
        <w:rPr>
          <w:rFonts w:ascii="Times New Roman" w:hAnsi="Times New Roman" w:cs="Times New Roman"/>
          <w:sz w:val="24"/>
          <w:szCs w:val="24"/>
          <w:vertAlign w:val="superscript"/>
        </w:rPr>
        <w:t>th</w:t>
      </w:r>
      <w:r w:rsidR="00A20376" w:rsidRPr="0081358D">
        <w:rPr>
          <w:rFonts w:ascii="Times New Roman" w:hAnsi="Times New Roman" w:cs="Times New Roman"/>
          <w:sz w:val="24"/>
          <w:szCs w:val="24"/>
        </w:rPr>
        <w:t xml:space="preserve"> July, 2012 he went to the premises at around 11.00 am and found all the business merchandise strewn by the roadside. </w:t>
      </w:r>
      <w:proofErr w:type="spellStart"/>
      <w:r w:rsidR="00A20376" w:rsidRPr="0081358D">
        <w:rPr>
          <w:rFonts w:ascii="Times New Roman" w:hAnsi="Times New Roman" w:cs="Times New Roman"/>
          <w:sz w:val="24"/>
          <w:szCs w:val="24"/>
        </w:rPr>
        <w:t>Sh</w:t>
      </w:r>
      <w:r w:rsidR="00F641A7" w:rsidRPr="0081358D">
        <w:rPr>
          <w:rFonts w:ascii="Times New Roman" w:hAnsi="Times New Roman" w:cs="Times New Roman"/>
          <w:sz w:val="24"/>
          <w:szCs w:val="24"/>
        </w:rPr>
        <w:t>s</w:t>
      </w:r>
      <w:proofErr w:type="spellEnd"/>
      <w:r w:rsidR="00A20376" w:rsidRPr="0081358D">
        <w:rPr>
          <w:rFonts w:ascii="Times New Roman" w:hAnsi="Times New Roman" w:cs="Times New Roman"/>
          <w:sz w:val="24"/>
          <w:szCs w:val="24"/>
        </w:rPr>
        <w:t>. 2,</w:t>
      </w:r>
      <w:r w:rsidR="00F641A7" w:rsidRPr="0081358D">
        <w:rPr>
          <w:rFonts w:ascii="Times New Roman" w:hAnsi="Times New Roman" w:cs="Times New Roman"/>
          <w:sz w:val="24"/>
          <w:szCs w:val="24"/>
        </w:rPr>
        <w:t>2</w:t>
      </w:r>
      <w:r w:rsidR="00A20376" w:rsidRPr="0081358D">
        <w:rPr>
          <w:rFonts w:ascii="Times New Roman" w:hAnsi="Times New Roman" w:cs="Times New Roman"/>
          <w:sz w:val="24"/>
          <w:szCs w:val="24"/>
        </w:rPr>
        <w:t xml:space="preserve">00,000/= </w:t>
      </w:r>
      <w:r w:rsidR="00F641A7" w:rsidRPr="0081358D">
        <w:rPr>
          <w:rFonts w:ascii="Times New Roman" w:hAnsi="Times New Roman" w:cs="Times New Roman"/>
          <w:sz w:val="24"/>
          <w:szCs w:val="24"/>
        </w:rPr>
        <w:t xml:space="preserve">cash </w:t>
      </w:r>
      <w:r w:rsidR="00A20376" w:rsidRPr="0081358D">
        <w:rPr>
          <w:rFonts w:ascii="Times New Roman" w:hAnsi="Times New Roman" w:cs="Times New Roman"/>
          <w:sz w:val="24"/>
          <w:szCs w:val="24"/>
        </w:rPr>
        <w:t xml:space="preserve">that was earned from the sale of speakers was missing alongside business stock such as crates of beer and sachets of liquor. Some property had been damaged such as plastic chairs, a woofer, DVD player and sound proofing material for the music recording studio. Other items like a hired microphone condenser, a computer and </w:t>
      </w:r>
      <w:proofErr w:type="spellStart"/>
      <w:r w:rsidR="00A20376" w:rsidRPr="0081358D">
        <w:rPr>
          <w:rFonts w:ascii="Times New Roman" w:hAnsi="Times New Roman" w:cs="Times New Roman"/>
          <w:sz w:val="24"/>
          <w:szCs w:val="24"/>
        </w:rPr>
        <w:t>woollen</w:t>
      </w:r>
      <w:proofErr w:type="spellEnd"/>
      <w:r w:rsidR="00A20376" w:rsidRPr="0081358D">
        <w:rPr>
          <w:rFonts w:ascii="Times New Roman" w:hAnsi="Times New Roman" w:cs="Times New Roman"/>
          <w:sz w:val="24"/>
          <w:szCs w:val="24"/>
        </w:rPr>
        <w:t xml:space="preserve"> carpet were missing.</w:t>
      </w:r>
    </w:p>
    <w:p w:rsidR="00F641A7" w:rsidRPr="0081358D" w:rsidRDefault="00F641A7" w:rsidP="0081358D">
      <w:pPr>
        <w:spacing w:after="0" w:line="360" w:lineRule="auto"/>
        <w:jc w:val="both"/>
        <w:rPr>
          <w:rFonts w:ascii="Times New Roman" w:hAnsi="Times New Roman" w:cs="Times New Roman"/>
          <w:sz w:val="24"/>
          <w:szCs w:val="24"/>
        </w:rPr>
      </w:pPr>
    </w:p>
    <w:p w:rsidR="00F641A7" w:rsidRPr="0081358D" w:rsidRDefault="00F641A7"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P.W.3, </w:t>
      </w:r>
      <w:proofErr w:type="spellStart"/>
      <w:r w:rsidRPr="0081358D">
        <w:rPr>
          <w:rFonts w:ascii="Times New Roman" w:hAnsi="Times New Roman" w:cs="Times New Roman"/>
          <w:sz w:val="24"/>
          <w:szCs w:val="24"/>
        </w:rPr>
        <w:t>Otim</w:t>
      </w:r>
      <w:proofErr w:type="spellEnd"/>
      <w:r w:rsidRPr="0081358D">
        <w:rPr>
          <w:rFonts w:ascii="Times New Roman" w:hAnsi="Times New Roman" w:cs="Times New Roman"/>
          <w:sz w:val="24"/>
          <w:szCs w:val="24"/>
        </w:rPr>
        <w:t xml:space="preserve"> Geoffrey, a son of both respondents, testified that the appellants had evicted his parents from the commercial premises in issue on </w:t>
      </w:r>
      <w:r w:rsidR="002F4515" w:rsidRPr="0081358D">
        <w:rPr>
          <w:rFonts w:ascii="Times New Roman" w:hAnsi="Times New Roman" w:cs="Times New Roman"/>
          <w:sz w:val="24"/>
          <w:szCs w:val="24"/>
        </w:rPr>
        <w:t>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July, 2012, yet they had no power to do so. </w:t>
      </w:r>
      <w:r w:rsidR="002F4515" w:rsidRPr="0081358D">
        <w:rPr>
          <w:rFonts w:ascii="Times New Roman" w:hAnsi="Times New Roman" w:cs="Times New Roman"/>
          <w:sz w:val="24"/>
          <w:szCs w:val="24"/>
        </w:rPr>
        <w:t xml:space="preserve">This followed a quarrel between the first respondent and a one </w:t>
      </w:r>
      <w:proofErr w:type="spellStart"/>
      <w:r w:rsidR="002F4515" w:rsidRPr="0081358D">
        <w:rPr>
          <w:rFonts w:ascii="Times New Roman" w:hAnsi="Times New Roman" w:cs="Times New Roman"/>
          <w:sz w:val="24"/>
          <w:szCs w:val="24"/>
        </w:rPr>
        <w:t>Akoko</w:t>
      </w:r>
      <w:proofErr w:type="spellEnd"/>
      <w:r w:rsidR="002F4515" w:rsidRPr="0081358D">
        <w:rPr>
          <w:rFonts w:ascii="Times New Roman" w:hAnsi="Times New Roman" w:cs="Times New Roman"/>
          <w:sz w:val="24"/>
          <w:szCs w:val="24"/>
        </w:rPr>
        <w:t xml:space="preserve"> Susan on 16</w:t>
      </w:r>
      <w:r w:rsidR="002F4515" w:rsidRPr="0081358D">
        <w:rPr>
          <w:rFonts w:ascii="Times New Roman" w:hAnsi="Times New Roman" w:cs="Times New Roman"/>
          <w:sz w:val="24"/>
          <w:szCs w:val="24"/>
          <w:vertAlign w:val="superscript"/>
        </w:rPr>
        <w:t>th</w:t>
      </w:r>
      <w:r w:rsidR="002F4515" w:rsidRPr="0081358D">
        <w:rPr>
          <w:rFonts w:ascii="Times New Roman" w:hAnsi="Times New Roman" w:cs="Times New Roman"/>
          <w:sz w:val="24"/>
          <w:szCs w:val="24"/>
        </w:rPr>
        <w:t xml:space="preserve"> June 2012 and the following day the L.C.1 Executive resolved that the respondents had to leave the premises. </w:t>
      </w:r>
      <w:r w:rsidR="00493F85" w:rsidRPr="0081358D">
        <w:rPr>
          <w:rFonts w:ascii="Times New Roman" w:hAnsi="Times New Roman" w:cs="Times New Roman"/>
          <w:sz w:val="24"/>
          <w:szCs w:val="24"/>
        </w:rPr>
        <w:t xml:space="preserve">The </w:t>
      </w:r>
      <w:r w:rsidR="002F4515" w:rsidRPr="0081358D">
        <w:rPr>
          <w:rFonts w:ascii="Times New Roman" w:hAnsi="Times New Roman" w:cs="Times New Roman"/>
          <w:sz w:val="24"/>
          <w:szCs w:val="24"/>
        </w:rPr>
        <w:t>landlord</w:t>
      </w:r>
      <w:r w:rsidR="00493F85" w:rsidRPr="0081358D">
        <w:rPr>
          <w:rFonts w:ascii="Times New Roman" w:hAnsi="Times New Roman" w:cs="Times New Roman"/>
          <w:sz w:val="24"/>
          <w:szCs w:val="24"/>
        </w:rPr>
        <w:t xml:space="preserve"> was Andrew M</w:t>
      </w:r>
      <w:r w:rsidR="002F4515" w:rsidRPr="0081358D">
        <w:rPr>
          <w:rFonts w:ascii="Times New Roman" w:hAnsi="Times New Roman" w:cs="Times New Roman"/>
          <w:sz w:val="24"/>
          <w:szCs w:val="24"/>
        </w:rPr>
        <w:t>ohammed</w:t>
      </w:r>
      <w:r w:rsidR="00493F85" w:rsidRPr="0081358D">
        <w:rPr>
          <w:rFonts w:ascii="Times New Roman" w:hAnsi="Times New Roman" w:cs="Times New Roman"/>
          <w:sz w:val="24"/>
          <w:szCs w:val="24"/>
        </w:rPr>
        <w:t xml:space="preserve"> </w:t>
      </w:r>
      <w:proofErr w:type="spellStart"/>
      <w:r w:rsidR="002F4515" w:rsidRPr="0081358D">
        <w:rPr>
          <w:rFonts w:ascii="Times New Roman" w:hAnsi="Times New Roman" w:cs="Times New Roman"/>
          <w:sz w:val="24"/>
          <w:szCs w:val="24"/>
        </w:rPr>
        <w:t>Okidi</w:t>
      </w:r>
      <w:proofErr w:type="spellEnd"/>
      <w:r w:rsidR="002F4515" w:rsidRPr="0081358D">
        <w:rPr>
          <w:rFonts w:ascii="Times New Roman" w:hAnsi="Times New Roman" w:cs="Times New Roman"/>
          <w:sz w:val="24"/>
          <w:szCs w:val="24"/>
        </w:rPr>
        <w:t xml:space="preserve"> who had permitted the respondents to occupy the premises for five years effective from the year 2012. The respondents were tenants paying </w:t>
      </w:r>
      <w:proofErr w:type="spellStart"/>
      <w:r w:rsidR="002F4515" w:rsidRPr="0081358D">
        <w:rPr>
          <w:rFonts w:ascii="Times New Roman" w:hAnsi="Times New Roman" w:cs="Times New Roman"/>
          <w:sz w:val="24"/>
          <w:szCs w:val="24"/>
        </w:rPr>
        <w:t>shs</w:t>
      </w:r>
      <w:proofErr w:type="spellEnd"/>
      <w:r w:rsidR="002F4515" w:rsidRPr="0081358D">
        <w:rPr>
          <w:rFonts w:ascii="Times New Roman" w:hAnsi="Times New Roman" w:cs="Times New Roman"/>
          <w:sz w:val="24"/>
          <w:szCs w:val="24"/>
        </w:rPr>
        <w:t>. 100,000/= in rent per month. During the eviction, his mother collapsed and he took her to hospital as a result of which some of the property went missing.</w:t>
      </w:r>
    </w:p>
    <w:p w:rsidR="002F4515" w:rsidRPr="0081358D" w:rsidRDefault="002F4515" w:rsidP="0081358D">
      <w:pPr>
        <w:spacing w:after="0" w:line="360" w:lineRule="auto"/>
        <w:jc w:val="both"/>
        <w:rPr>
          <w:rFonts w:ascii="Times New Roman" w:hAnsi="Times New Roman" w:cs="Times New Roman"/>
          <w:sz w:val="24"/>
          <w:szCs w:val="24"/>
        </w:rPr>
      </w:pPr>
    </w:p>
    <w:p w:rsidR="002F4515" w:rsidRPr="0081358D" w:rsidRDefault="002F4515"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P.W.4, </w:t>
      </w:r>
      <w:proofErr w:type="spellStart"/>
      <w:r w:rsidRPr="0081358D">
        <w:rPr>
          <w:rFonts w:ascii="Times New Roman" w:hAnsi="Times New Roman" w:cs="Times New Roman"/>
          <w:sz w:val="24"/>
          <w:szCs w:val="24"/>
        </w:rPr>
        <w:t>Opio</w:t>
      </w:r>
      <w:proofErr w:type="spellEnd"/>
      <w:r w:rsidRPr="0081358D">
        <w:rPr>
          <w:rFonts w:ascii="Times New Roman" w:hAnsi="Times New Roman" w:cs="Times New Roman"/>
          <w:sz w:val="24"/>
          <w:szCs w:val="24"/>
        </w:rPr>
        <w:t xml:space="preserve"> </w:t>
      </w:r>
      <w:proofErr w:type="spellStart"/>
      <w:r w:rsidRPr="0081358D">
        <w:rPr>
          <w:rFonts w:ascii="Times New Roman" w:hAnsi="Times New Roman" w:cs="Times New Roman"/>
          <w:sz w:val="24"/>
          <w:szCs w:val="24"/>
        </w:rPr>
        <w:t>Komakech</w:t>
      </w:r>
      <w:proofErr w:type="spellEnd"/>
      <w:r w:rsidRPr="0081358D">
        <w:rPr>
          <w:rFonts w:ascii="Times New Roman" w:hAnsi="Times New Roman" w:cs="Times New Roman"/>
          <w:sz w:val="24"/>
          <w:szCs w:val="24"/>
        </w:rPr>
        <w:t xml:space="preserve">, testified that </w:t>
      </w:r>
      <w:r w:rsidR="00064D6D" w:rsidRPr="0081358D">
        <w:rPr>
          <w:rFonts w:ascii="Times New Roman" w:hAnsi="Times New Roman" w:cs="Times New Roman"/>
          <w:sz w:val="24"/>
          <w:szCs w:val="24"/>
        </w:rPr>
        <w:t xml:space="preserve">the business premises belonged to the late </w:t>
      </w:r>
      <w:proofErr w:type="spellStart"/>
      <w:r w:rsidR="00064D6D" w:rsidRPr="0081358D">
        <w:rPr>
          <w:rFonts w:ascii="Times New Roman" w:hAnsi="Times New Roman" w:cs="Times New Roman"/>
          <w:sz w:val="24"/>
          <w:szCs w:val="24"/>
        </w:rPr>
        <w:t>Okot</w:t>
      </w:r>
      <w:proofErr w:type="spellEnd"/>
      <w:r w:rsidR="00064D6D" w:rsidRPr="0081358D">
        <w:rPr>
          <w:rFonts w:ascii="Times New Roman" w:hAnsi="Times New Roman" w:cs="Times New Roman"/>
          <w:sz w:val="24"/>
          <w:szCs w:val="24"/>
        </w:rPr>
        <w:t xml:space="preserve"> Eric, a brother to the </w:t>
      </w:r>
      <w:r w:rsidR="00814A73" w:rsidRPr="0081358D">
        <w:rPr>
          <w:rFonts w:ascii="Times New Roman" w:hAnsi="Times New Roman" w:cs="Times New Roman"/>
          <w:sz w:val="24"/>
          <w:szCs w:val="24"/>
        </w:rPr>
        <w:t>5</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appellant</w:t>
      </w:r>
      <w:r w:rsidR="00064D6D" w:rsidRPr="0081358D">
        <w:rPr>
          <w:rFonts w:ascii="Times New Roman" w:hAnsi="Times New Roman" w:cs="Times New Roman"/>
          <w:sz w:val="24"/>
          <w:szCs w:val="24"/>
        </w:rPr>
        <w:t xml:space="preserve"> </w:t>
      </w:r>
      <w:proofErr w:type="spellStart"/>
      <w:r w:rsidR="00064D6D" w:rsidRPr="0081358D">
        <w:rPr>
          <w:rFonts w:ascii="Times New Roman" w:hAnsi="Times New Roman" w:cs="Times New Roman"/>
          <w:sz w:val="24"/>
          <w:szCs w:val="24"/>
        </w:rPr>
        <w:t>Akello</w:t>
      </w:r>
      <w:proofErr w:type="spellEnd"/>
      <w:r w:rsidR="00064D6D"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064D6D" w:rsidRPr="0081358D">
        <w:rPr>
          <w:rFonts w:ascii="Times New Roman" w:hAnsi="Times New Roman" w:cs="Times New Roman"/>
          <w:sz w:val="24"/>
          <w:szCs w:val="24"/>
        </w:rPr>
        <w:t xml:space="preserve"> and the 6</w:t>
      </w:r>
      <w:r w:rsidR="00064D6D" w:rsidRPr="0081358D">
        <w:rPr>
          <w:rFonts w:ascii="Times New Roman" w:hAnsi="Times New Roman" w:cs="Times New Roman"/>
          <w:sz w:val="24"/>
          <w:szCs w:val="24"/>
          <w:vertAlign w:val="superscript"/>
        </w:rPr>
        <w:t>th</w:t>
      </w:r>
      <w:r w:rsidR="00064D6D" w:rsidRPr="0081358D">
        <w:rPr>
          <w:rFonts w:ascii="Times New Roman" w:hAnsi="Times New Roman" w:cs="Times New Roman"/>
          <w:sz w:val="24"/>
          <w:szCs w:val="24"/>
        </w:rPr>
        <w:t xml:space="preserve"> </w:t>
      </w:r>
      <w:proofErr w:type="spellStart"/>
      <w:r w:rsidR="00064D6D" w:rsidRPr="0081358D">
        <w:rPr>
          <w:rFonts w:ascii="Times New Roman" w:hAnsi="Times New Roman" w:cs="Times New Roman"/>
          <w:sz w:val="24"/>
          <w:szCs w:val="24"/>
        </w:rPr>
        <w:t>Labongo</w:t>
      </w:r>
      <w:proofErr w:type="spellEnd"/>
      <w:r w:rsidR="00064D6D" w:rsidRPr="0081358D">
        <w:rPr>
          <w:rFonts w:ascii="Times New Roman" w:hAnsi="Times New Roman" w:cs="Times New Roman"/>
          <w:sz w:val="24"/>
          <w:szCs w:val="24"/>
        </w:rPr>
        <w:t xml:space="preserve"> Innocent. The administrator of the estate was </w:t>
      </w:r>
      <w:r w:rsidR="006653A7" w:rsidRPr="0081358D">
        <w:rPr>
          <w:rFonts w:ascii="Times New Roman" w:hAnsi="Times New Roman" w:cs="Times New Roman"/>
          <w:sz w:val="24"/>
          <w:szCs w:val="24"/>
        </w:rPr>
        <w:t xml:space="preserve">D.W.4 </w:t>
      </w:r>
      <w:proofErr w:type="spellStart"/>
      <w:r w:rsidR="00064D6D" w:rsidRPr="0081358D">
        <w:rPr>
          <w:rFonts w:ascii="Times New Roman" w:hAnsi="Times New Roman" w:cs="Times New Roman"/>
          <w:sz w:val="24"/>
          <w:szCs w:val="24"/>
        </w:rPr>
        <w:t>Okidi</w:t>
      </w:r>
      <w:proofErr w:type="spellEnd"/>
      <w:r w:rsidR="00064D6D" w:rsidRPr="0081358D">
        <w:rPr>
          <w:rFonts w:ascii="Times New Roman" w:hAnsi="Times New Roman" w:cs="Times New Roman"/>
          <w:sz w:val="24"/>
          <w:szCs w:val="24"/>
        </w:rPr>
        <w:t xml:space="preserve"> Angel</w:t>
      </w:r>
      <w:r w:rsidR="006653A7" w:rsidRPr="0081358D">
        <w:rPr>
          <w:rFonts w:ascii="Times New Roman" w:hAnsi="Times New Roman" w:cs="Times New Roman"/>
          <w:sz w:val="24"/>
          <w:szCs w:val="24"/>
        </w:rPr>
        <w:t>o</w:t>
      </w:r>
      <w:r w:rsidR="00064D6D" w:rsidRPr="0081358D">
        <w:rPr>
          <w:rFonts w:ascii="Times New Roman" w:hAnsi="Times New Roman" w:cs="Times New Roman"/>
          <w:sz w:val="24"/>
          <w:szCs w:val="24"/>
        </w:rPr>
        <w:t>. O</w:t>
      </w:r>
      <w:r w:rsidRPr="0081358D">
        <w:rPr>
          <w:rFonts w:ascii="Times New Roman" w:hAnsi="Times New Roman" w:cs="Times New Roman"/>
          <w:sz w:val="24"/>
          <w:szCs w:val="24"/>
        </w:rPr>
        <w:t>n 17</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June, 2012, the 1</w:t>
      </w:r>
      <w:r w:rsidRPr="0081358D">
        <w:rPr>
          <w:rFonts w:ascii="Times New Roman" w:hAnsi="Times New Roman" w:cs="Times New Roman"/>
          <w:sz w:val="24"/>
          <w:szCs w:val="24"/>
          <w:vertAlign w:val="superscript"/>
        </w:rPr>
        <w:t>st</w:t>
      </w:r>
      <w:r w:rsidRPr="0081358D">
        <w:rPr>
          <w:rFonts w:ascii="Times New Roman" w:hAnsi="Times New Roman" w:cs="Times New Roman"/>
          <w:sz w:val="24"/>
          <w:szCs w:val="24"/>
        </w:rPr>
        <w:t xml:space="preserve"> </w:t>
      </w:r>
      <w:r w:rsidR="003B28BF" w:rsidRPr="0081358D">
        <w:rPr>
          <w:rFonts w:ascii="Times New Roman" w:hAnsi="Times New Roman" w:cs="Times New Roman"/>
          <w:sz w:val="24"/>
          <w:szCs w:val="24"/>
        </w:rPr>
        <w:t>appellant</w:t>
      </w:r>
      <w:r w:rsidRPr="0081358D">
        <w:rPr>
          <w:rFonts w:ascii="Times New Roman" w:hAnsi="Times New Roman" w:cs="Times New Roman"/>
          <w:sz w:val="24"/>
          <w:szCs w:val="24"/>
        </w:rPr>
        <w:t xml:space="preserve">, </w:t>
      </w:r>
      <w:proofErr w:type="spellStart"/>
      <w:r w:rsidRPr="0081358D">
        <w:rPr>
          <w:rFonts w:ascii="Times New Roman" w:hAnsi="Times New Roman" w:cs="Times New Roman"/>
          <w:sz w:val="24"/>
          <w:szCs w:val="24"/>
        </w:rPr>
        <w:t>Komakech</w:t>
      </w:r>
      <w:proofErr w:type="spellEnd"/>
      <w:r w:rsidRPr="0081358D">
        <w:rPr>
          <w:rFonts w:ascii="Times New Roman" w:hAnsi="Times New Roman" w:cs="Times New Roman"/>
          <w:sz w:val="24"/>
          <w:szCs w:val="24"/>
        </w:rPr>
        <w:t xml:space="preserve"> Sam and the 2</w:t>
      </w:r>
      <w:r w:rsidRPr="0081358D">
        <w:rPr>
          <w:rFonts w:ascii="Times New Roman" w:hAnsi="Times New Roman" w:cs="Times New Roman"/>
          <w:sz w:val="24"/>
          <w:szCs w:val="24"/>
          <w:vertAlign w:val="superscript"/>
        </w:rPr>
        <w:t>nd</w:t>
      </w:r>
      <w:r w:rsidRPr="0081358D">
        <w:rPr>
          <w:rFonts w:ascii="Times New Roman" w:hAnsi="Times New Roman" w:cs="Times New Roman"/>
          <w:sz w:val="24"/>
          <w:szCs w:val="24"/>
        </w:rPr>
        <w:t xml:space="preserve"> </w:t>
      </w:r>
      <w:proofErr w:type="spellStart"/>
      <w:r w:rsidRPr="0081358D">
        <w:rPr>
          <w:rFonts w:ascii="Times New Roman" w:hAnsi="Times New Roman" w:cs="Times New Roman"/>
          <w:sz w:val="24"/>
          <w:szCs w:val="24"/>
        </w:rPr>
        <w:t>Oryema</w:t>
      </w:r>
      <w:proofErr w:type="spellEnd"/>
      <w:r w:rsidRPr="0081358D">
        <w:rPr>
          <w:rFonts w:ascii="Times New Roman" w:hAnsi="Times New Roman" w:cs="Times New Roman"/>
          <w:sz w:val="24"/>
          <w:szCs w:val="24"/>
        </w:rPr>
        <w:t xml:space="preserve"> Alex, in their capacity as members of the L.C.1 Executive convened a meeting to resolve the dispute between the first respondent and a one </w:t>
      </w:r>
      <w:proofErr w:type="spellStart"/>
      <w:r w:rsidRPr="0081358D">
        <w:rPr>
          <w:rFonts w:ascii="Times New Roman" w:hAnsi="Times New Roman" w:cs="Times New Roman"/>
          <w:sz w:val="24"/>
          <w:szCs w:val="24"/>
        </w:rPr>
        <w:t>Atto</w:t>
      </w:r>
      <w:proofErr w:type="spellEnd"/>
      <w:r w:rsidRPr="0081358D">
        <w:rPr>
          <w:rFonts w:ascii="Times New Roman" w:hAnsi="Times New Roman" w:cs="Times New Roman"/>
          <w:sz w:val="24"/>
          <w:szCs w:val="24"/>
        </w:rPr>
        <w:t>. They resolved that the respondents should vacate the premises. On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July, 2012</w:t>
      </w:r>
      <w:r w:rsidR="00064D6D" w:rsidRPr="0081358D">
        <w:rPr>
          <w:rFonts w:ascii="Times New Roman" w:hAnsi="Times New Roman" w:cs="Times New Roman"/>
          <w:sz w:val="24"/>
          <w:szCs w:val="24"/>
        </w:rPr>
        <w:t>, the two L.C.1 Executive members, the police and others purporting to be the landlords, evicted the respondents from the premises. The 6</w:t>
      </w:r>
      <w:r w:rsidR="00064D6D" w:rsidRPr="0081358D">
        <w:rPr>
          <w:rFonts w:ascii="Times New Roman" w:hAnsi="Times New Roman" w:cs="Times New Roman"/>
          <w:sz w:val="24"/>
          <w:szCs w:val="24"/>
          <w:vertAlign w:val="superscript"/>
        </w:rPr>
        <w:t>th</w:t>
      </w:r>
      <w:r w:rsidR="00064D6D" w:rsidRPr="0081358D">
        <w:rPr>
          <w:rFonts w:ascii="Times New Roman" w:hAnsi="Times New Roman" w:cs="Times New Roman"/>
          <w:sz w:val="24"/>
          <w:szCs w:val="24"/>
        </w:rPr>
        <w:t xml:space="preserve"> </w:t>
      </w:r>
      <w:r w:rsidR="003B28BF" w:rsidRPr="0081358D">
        <w:rPr>
          <w:rFonts w:ascii="Times New Roman" w:hAnsi="Times New Roman" w:cs="Times New Roman"/>
          <w:sz w:val="24"/>
          <w:szCs w:val="24"/>
        </w:rPr>
        <w:t xml:space="preserve">appellant </w:t>
      </w:r>
      <w:proofErr w:type="spellStart"/>
      <w:r w:rsidR="00064D6D" w:rsidRPr="0081358D">
        <w:rPr>
          <w:rFonts w:ascii="Times New Roman" w:hAnsi="Times New Roman" w:cs="Times New Roman"/>
          <w:sz w:val="24"/>
          <w:szCs w:val="24"/>
        </w:rPr>
        <w:t>Labongo</w:t>
      </w:r>
      <w:proofErr w:type="spellEnd"/>
      <w:r w:rsidR="00064D6D" w:rsidRPr="0081358D">
        <w:rPr>
          <w:rFonts w:ascii="Times New Roman" w:hAnsi="Times New Roman" w:cs="Times New Roman"/>
          <w:sz w:val="24"/>
          <w:szCs w:val="24"/>
        </w:rPr>
        <w:t xml:space="preserve"> Innocent physically pulled down the walls of the recording studio. All business items of the respondents were cast outside. </w:t>
      </w:r>
      <w:r w:rsidR="00AF7BE6" w:rsidRPr="0081358D">
        <w:rPr>
          <w:rFonts w:ascii="Times New Roman" w:hAnsi="Times New Roman" w:cs="Times New Roman"/>
          <w:sz w:val="24"/>
          <w:szCs w:val="24"/>
        </w:rPr>
        <w:t>That was the close of the respondents' case.</w:t>
      </w:r>
    </w:p>
    <w:p w:rsidR="00AF7BE6" w:rsidRPr="0081358D" w:rsidRDefault="00AF7BE6" w:rsidP="0081358D">
      <w:pPr>
        <w:spacing w:after="0" w:line="360" w:lineRule="auto"/>
        <w:jc w:val="both"/>
        <w:rPr>
          <w:rFonts w:ascii="Times New Roman" w:hAnsi="Times New Roman" w:cs="Times New Roman"/>
          <w:sz w:val="24"/>
          <w:szCs w:val="24"/>
        </w:rPr>
      </w:pPr>
    </w:p>
    <w:p w:rsidR="00AF7BE6" w:rsidRPr="0081358D" w:rsidRDefault="00AF7BE6"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D.W.1 the 1</w:t>
      </w:r>
      <w:r w:rsidRPr="0081358D">
        <w:rPr>
          <w:rFonts w:ascii="Times New Roman" w:hAnsi="Times New Roman" w:cs="Times New Roman"/>
          <w:sz w:val="24"/>
          <w:szCs w:val="24"/>
          <w:vertAlign w:val="superscript"/>
        </w:rPr>
        <w:t>st</w:t>
      </w:r>
      <w:r w:rsidRPr="0081358D">
        <w:rPr>
          <w:rFonts w:ascii="Times New Roman" w:hAnsi="Times New Roman" w:cs="Times New Roman"/>
          <w:sz w:val="24"/>
          <w:szCs w:val="24"/>
        </w:rPr>
        <w:t xml:space="preserve"> respondent, </w:t>
      </w:r>
      <w:proofErr w:type="spellStart"/>
      <w:r w:rsidRPr="0081358D">
        <w:rPr>
          <w:rFonts w:ascii="Times New Roman" w:hAnsi="Times New Roman" w:cs="Times New Roman"/>
          <w:sz w:val="24"/>
          <w:szCs w:val="24"/>
        </w:rPr>
        <w:t>Komakech</w:t>
      </w:r>
      <w:proofErr w:type="spellEnd"/>
      <w:r w:rsidRPr="0081358D">
        <w:rPr>
          <w:rFonts w:ascii="Times New Roman" w:hAnsi="Times New Roman" w:cs="Times New Roman"/>
          <w:sz w:val="24"/>
          <w:szCs w:val="24"/>
        </w:rPr>
        <w:t xml:space="preserve"> Sam testified that the respondents had during the month of February, 2012 complained to him that they had been given three months' notice to vacate the </w:t>
      </w:r>
      <w:r w:rsidR="00814A73" w:rsidRPr="0081358D">
        <w:rPr>
          <w:rFonts w:ascii="Times New Roman" w:hAnsi="Times New Roman" w:cs="Times New Roman"/>
          <w:sz w:val="24"/>
          <w:szCs w:val="24"/>
        </w:rPr>
        <w:t>business</w:t>
      </w:r>
      <w:r w:rsidRPr="0081358D">
        <w:rPr>
          <w:rFonts w:ascii="Times New Roman" w:hAnsi="Times New Roman" w:cs="Times New Roman"/>
          <w:sz w:val="24"/>
          <w:szCs w:val="24"/>
        </w:rPr>
        <w:t xml:space="preserve"> premises they </w:t>
      </w:r>
      <w:r w:rsidR="00814A73" w:rsidRPr="0081358D">
        <w:rPr>
          <w:rFonts w:ascii="Times New Roman" w:hAnsi="Times New Roman" w:cs="Times New Roman"/>
          <w:sz w:val="24"/>
          <w:szCs w:val="24"/>
        </w:rPr>
        <w:t>were</w:t>
      </w:r>
      <w:r w:rsidRPr="0081358D">
        <w:rPr>
          <w:rFonts w:ascii="Times New Roman" w:hAnsi="Times New Roman" w:cs="Times New Roman"/>
          <w:sz w:val="24"/>
          <w:szCs w:val="24"/>
        </w:rPr>
        <w:t xml:space="preserve"> occupying</w:t>
      </w:r>
      <w:r w:rsidR="00814A73" w:rsidRPr="0081358D">
        <w:rPr>
          <w:rFonts w:ascii="Times New Roman" w:hAnsi="Times New Roman" w:cs="Times New Roman"/>
          <w:sz w:val="24"/>
          <w:szCs w:val="24"/>
        </w:rPr>
        <w:t xml:space="preserve"> for defaulting on rent for the previous twenty one months, a total of </w:t>
      </w:r>
      <w:proofErr w:type="spellStart"/>
      <w:r w:rsidR="00814A73" w:rsidRPr="0081358D">
        <w:rPr>
          <w:rFonts w:ascii="Times New Roman" w:hAnsi="Times New Roman" w:cs="Times New Roman"/>
          <w:sz w:val="24"/>
          <w:szCs w:val="24"/>
        </w:rPr>
        <w:t>shs</w:t>
      </w:r>
      <w:proofErr w:type="spellEnd"/>
      <w:r w:rsidR="00814A73" w:rsidRPr="0081358D">
        <w:rPr>
          <w:rFonts w:ascii="Times New Roman" w:hAnsi="Times New Roman" w:cs="Times New Roman"/>
          <w:sz w:val="24"/>
          <w:szCs w:val="24"/>
        </w:rPr>
        <w:t>. 7,350,000/=</w:t>
      </w:r>
      <w:r w:rsidRPr="0081358D">
        <w:rPr>
          <w:rFonts w:ascii="Times New Roman" w:hAnsi="Times New Roman" w:cs="Times New Roman"/>
          <w:sz w:val="24"/>
          <w:szCs w:val="24"/>
        </w:rPr>
        <w:t xml:space="preserve"> He </w:t>
      </w:r>
      <w:r w:rsidR="00814A73" w:rsidRPr="0081358D">
        <w:rPr>
          <w:rFonts w:ascii="Times New Roman" w:hAnsi="Times New Roman" w:cs="Times New Roman"/>
          <w:sz w:val="24"/>
          <w:szCs w:val="24"/>
        </w:rPr>
        <w:t xml:space="preserve">and other members of the L.C.1 Executive Committee </w:t>
      </w:r>
      <w:r w:rsidRPr="0081358D">
        <w:rPr>
          <w:rFonts w:ascii="Times New Roman" w:hAnsi="Times New Roman" w:cs="Times New Roman"/>
          <w:sz w:val="24"/>
          <w:szCs w:val="24"/>
        </w:rPr>
        <w:t>intervened</w:t>
      </w:r>
      <w:r w:rsidR="00814A73" w:rsidRPr="0081358D">
        <w:rPr>
          <w:rFonts w:ascii="Times New Roman" w:hAnsi="Times New Roman" w:cs="Times New Roman"/>
          <w:sz w:val="24"/>
          <w:szCs w:val="24"/>
        </w:rPr>
        <w:t xml:space="preserve"> and with the consent of the 5</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appellant </w:t>
      </w:r>
      <w:proofErr w:type="spellStart"/>
      <w:r w:rsidR="00814A73" w:rsidRPr="0081358D">
        <w:rPr>
          <w:rFonts w:ascii="Times New Roman" w:hAnsi="Times New Roman" w:cs="Times New Roman"/>
          <w:sz w:val="24"/>
          <w:szCs w:val="24"/>
        </w:rPr>
        <w:t>Akello</w:t>
      </w:r>
      <w:proofErr w:type="spellEnd"/>
      <w:r w:rsidR="00814A73"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814A73" w:rsidRPr="0081358D">
        <w:rPr>
          <w:rFonts w:ascii="Times New Roman" w:hAnsi="Times New Roman" w:cs="Times New Roman"/>
          <w:sz w:val="24"/>
          <w:szCs w:val="24"/>
        </w:rPr>
        <w:t>, the 2</w:t>
      </w:r>
      <w:r w:rsidR="00814A73" w:rsidRPr="0081358D">
        <w:rPr>
          <w:rFonts w:ascii="Times New Roman" w:hAnsi="Times New Roman" w:cs="Times New Roman"/>
          <w:sz w:val="24"/>
          <w:szCs w:val="24"/>
          <w:vertAlign w:val="superscript"/>
        </w:rPr>
        <w:t>nd</w:t>
      </w:r>
      <w:r w:rsidR="00814A73" w:rsidRPr="0081358D">
        <w:rPr>
          <w:rFonts w:ascii="Times New Roman" w:hAnsi="Times New Roman" w:cs="Times New Roman"/>
          <w:sz w:val="24"/>
          <w:szCs w:val="24"/>
        </w:rPr>
        <w:t xml:space="preserve"> </w:t>
      </w:r>
      <w:proofErr w:type="spellStart"/>
      <w:r w:rsidR="00814A73" w:rsidRPr="0081358D">
        <w:rPr>
          <w:rFonts w:ascii="Times New Roman" w:hAnsi="Times New Roman" w:cs="Times New Roman"/>
          <w:sz w:val="24"/>
          <w:szCs w:val="24"/>
        </w:rPr>
        <w:t>Oryema</w:t>
      </w:r>
      <w:proofErr w:type="spellEnd"/>
      <w:r w:rsidR="00814A73" w:rsidRPr="0081358D">
        <w:rPr>
          <w:rFonts w:ascii="Times New Roman" w:hAnsi="Times New Roman" w:cs="Times New Roman"/>
          <w:sz w:val="24"/>
          <w:szCs w:val="24"/>
        </w:rPr>
        <w:t xml:space="preserve"> Alex, and the 3</w:t>
      </w:r>
      <w:r w:rsidR="00814A73" w:rsidRPr="0081358D">
        <w:rPr>
          <w:rFonts w:ascii="Times New Roman" w:hAnsi="Times New Roman" w:cs="Times New Roman"/>
          <w:sz w:val="24"/>
          <w:szCs w:val="24"/>
          <w:vertAlign w:val="superscript"/>
        </w:rPr>
        <w:t>rd</w:t>
      </w:r>
      <w:r w:rsidR="006653A7" w:rsidRPr="0081358D">
        <w:rPr>
          <w:rFonts w:ascii="Times New Roman" w:hAnsi="Times New Roman" w:cs="Times New Roman"/>
          <w:sz w:val="24"/>
          <w:szCs w:val="24"/>
        </w:rPr>
        <w:t xml:space="preserve"> </w:t>
      </w:r>
      <w:r w:rsidR="00814A73" w:rsidRPr="0081358D">
        <w:rPr>
          <w:rFonts w:ascii="Times New Roman" w:hAnsi="Times New Roman" w:cs="Times New Roman"/>
          <w:sz w:val="24"/>
          <w:szCs w:val="24"/>
        </w:rPr>
        <w:t xml:space="preserve">Julius </w:t>
      </w:r>
      <w:proofErr w:type="spellStart"/>
      <w:r w:rsidR="00814A73" w:rsidRPr="0081358D">
        <w:rPr>
          <w:rFonts w:ascii="Times New Roman" w:hAnsi="Times New Roman" w:cs="Times New Roman"/>
          <w:sz w:val="24"/>
          <w:szCs w:val="24"/>
        </w:rPr>
        <w:t>Olwoch</w:t>
      </w:r>
      <w:proofErr w:type="spellEnd"/>
      <w:r w:rsidR="00814A73" w:rsidRPr="0081358D">
        <w:rPr>
          <w:rFonts w:ascii="Times New Roman" w:hAnsi="Times New Roman" w:cs="Times New Roman"/>
          <w:sz w:val="24"/>
          <w:szCs w:val="24"/>
        </w:rPr>
        <w:t>, the respondents were given an extension of two weeks. The first respondent instead went to the office of the RDC to complain against the 5</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appellant </w:t>
      </w:r>
      <w:proofErr w:type="spellStart"/>
      <w:r w:rsidR="00814A73" w:rsidRPr="0081358D">
        <w:rPr>
          <w:rFonts w:ascii="Times New Roman" w:hAnsi="Times New Roman" w:cs="Times New Roman"/>
          <w:sz w:val="24"/>
          <w:szCs w:val="24"/>
        </w:rPr>
        <w:t>Akello</w:t>
      </w:r>
      <w:proofErr w:type="spellEnd"/>
      <w:r w:rsidR="00814A73"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814A73" w:rsidRPr="0081358D">
        <w:rPr>
          <w:rFonts w:ascii="Times New Roman" w:hAnsi="Times New Roman" w:cs="Times New Roman"/>
          <w:sz w:val="24"/>
          <w:szCs w:val="24"/>
        </w:rPr>
        <w:t xml:space="preserve"> and the 6</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w:t>
      </w:r>
      <w:proofErr w:type="spellStart"/>
      <w:r w:rsidR="00814A73" w:rsidRPr="0081358D">
        <w:rPr>
          <w:rFonts w:ascii="Times New Roman" w:hAnsi="Times New Roman" w:cs="Times New Roman"/>
          <w:sz w:val="24"/>
          <w:szCs w:val="24"/>
        </w:rPr>
        <w:t>Labongo</w:t>
      </w:r>
      <w:proofErr w:type="spellEnd"/>
      <w:r w:rsidR="00814A73" w:rsidRPr="0081358D">
        <w:rPr>
          <w:rFonts w:ascii="Times New Roman" w:hAnsi="Times New Roman" w:cs="Times New Roman"/>
          <w:sz w:val="24"/>
          <w:szCs w:val="24"/>
        </w:rPr>
        <w:t xml:space="preserve"> Innocent. The complaint was dismissed. The first respondent began quarrelling with </w:t>
      </w:r>
      <w:proofErr w:type="spellStart"/>
      <w:r w:rsidR="00814A73" w:rsidRPr="0081358D">
        <w:rPr>
          <w:rFonts w:ascii="Times New Roman" w:hAnsi="Times New Roman" w:cs="Times New Roman"/>
          <w:sz w:val="24"/>
          <w:szCs w:val="24"/>
        </w:rPr>
        <w:t>neighbours</w:t>
      </w:r>
      <w:proofErr w:type="spellEnd"/>
      <w:r w:rsidR="00814A73" w:rsidRPr="0081358D">
        <w:rPr>
          <w:rFonts w:ascii="Times New Roman" w:hAnsi="Times New Roman" w:cs="Times New Roman"/>
          <w:sz w:val="24"/>
          <w:szCs w:val="24"/>
        </w:rPr>
        <w:t xml:space="preserve"> thereby posing a security threat causing the 4</w:t>
      </w:r>
      <w:r w:rsidR="00814A73" w:rsidRPr="0081358D">
        <w:rPr>
          <w:rFonts w:ascii="Times New Roman" w:hAnsi="Times New Roman" w:cs="Times New Roman"/>
          <w:sz w:val="24"/>
          <w:szCs w:val="24"/>
          <w:vertAlign w:val="superscript"/>
        </w:rPr>
        <w:t>th</w:t>
      </w:r>
      <w:r w:rsidR="00814A73" w:rsidRPr="0081358D">
        <w:rPr>
          <w:rFonts w:ascii="Times New Roman" w:hAnsi="Times New Roman" w:cs="Times New Roman"/>
          <w:sz w:val="24"/>
          <w:szCs w:val="24"/>
        </w:rPr>
        <w:t xml:space="preserve"> appellant </w:t>
      </w:r>
      <w:proofErr w:type="spellStart"/>
      <w:r w:rsidR="00814A73" w:rsidRPr="0081358D">
        <w:rPr>
          <w:rFonts w:ascii="Times New Roman" w:hAnsi="Times New Roman" w:cs="Times New Roman"/>
          <w:sz w:val="24"/>
          <w:szCs w:val="24"/>
        </w:rPr>
        <w:t>Akena</w:t>
      </w:r>
      <w:proofErr w:type="spellEnd"/>
      <w:r w:rsidR="00814A73" w:rsidRPr="0081358D">
        <w:rPr>
          <w:rFonts w:ascii="Times New Roman" w:hAnsi="Times New Roman" w:cs="Times New Roman"/>
          <w:sz w:val="24"/>
          <w:szCs w:val="24"/>
        </w:rPr>
        <w:t xml:space="preserve"> Patrick and </w:t>
      </w:r>
      <w:r w:rsidR="003B28BF" w:rsidRPr="0081358D">
        <w:rPr>
          <w:rFonts w:ascii="Times New Roman" w:hAnsi="Times New Roman" w:cs="Times New Roman"/>
          <w:sz w:val="24"/>
          <w:szCs w:val="24"/>
        </w:rPr>
        <w:t>the 5</w:t>
      </w:r>
      <w:r w:rsidR="003B28BF" w:rsidRPr="0081358D">
        <w:rPr>
          <w:rFonts w:ascii="Times New Roman" w:hAnsi="Times New Roman" w:cs="Times New Roman"/>
          <w:sz w:val="24"/>
          <w:szCs w:val="24"/>
          <w:vertAlign w:val="superscript"/>
        </w:rPr>
        <w:t>th</w:t>
      </w:r>
      <w:r w:rsidR="003B28BF" w:rsidRPr="0081358D">
        <w:rPr>
          <w:rFonts w:ascii="Times New Roman" w:hAnsi="Times New Roman" w:cs="Times New Roman"/>
          <w:sz w:val="24"/>
          <w:szCs w:val="24"/>
        </w:rPr>
        <w:t xml:space="preserve"> appellant </w:t>
      </w:r>
      <w:proofErr w:type="spellStart"/>
      <w:r w:rsidR="003B28BF" w:rsidRPr="0081358D">
        <w:rPr>
          <w:rFonts w:ascii="Times New Roman" w:hAnsi="Times New Roman" w:cs="Times New Roman"/>
          <w:sz w:val="24"/>
          <w:szCs w:val="24"/>
        </w:rPr>
        <w:t>Akello</w:t>
      </w:r>
      <w:proofErr w:type="spellEnd"/>
      <w:r w:rsidR="003B28BF" w:rsidRPr="0081358D">
        <w:rPr>
          <w:rFonts w:ascii="Times New Roman" w:hAnsi="Times New Roman" w:cs="Times New Roman"/>
          <w:sz w:val="24"/>
          <w:szCs w:val="24"/>
        </w:rPr>
        <w:t xml:space="preserve"> </w:t>
      </w:r>
      <w:proofErr w:type="spellStart"/>
      <w:r w:rsidR="00CF47D6" w:rsidRPr="0081358D">
        <w:rPr>
          <w:rFonts w:ascii="Times New Roman" w:hAnsi="Times New Roman" w:cs="Times New Roman"/>
          <w:sz w:val="24"/>
          <w:szCs w:val="24"/>
        </w:rPr>
        <w:t>Rosalba</w:t>
      </w:r>
      <w:proofErr w:type="spellEnd"/>
      <w:r w:rsidR="003B28BF" w:rsidRPr="0081358D">
        <w:rPr>
          <w:rFonts w:ascii="Times New Roman" w:hAnsi="Times New Roman" w:cs="Times New Roman"/>
          <w:sz w:val="24"/>
          <w:szCs w:val="24"/>
        </w:rPr>
        <w:t xml:space="preserve"> to seek help from the RDC. The RDC delegated the issue to the police which upon verifying the respondents' claim oversaw the eviction. Some youths helped in carrying property out of the room and placed it on the veranda and the premises were thereafter locked. No item was lost or damaged. The property was left under the care of the first respondent. </w:t>
      </w:r>
    </w:p>
    <w:p w:rsidR="003E6005" w:rsidRPr="0081358D" w:rsidRDefault="003E6005" w:rsidP="0081358D">
      <w:pPr>
        <w:spacing w:after="0" w:line="360" w:lineRule="auto"/>
        <w:jc w:val="both"/>
        <w:rPr>
          <w:rFonts w:ascii="Times New Roman" w:hAnsi="Times New Roman" w:cs="Times New Roman"/>
          <w:sz w:val="24"/>
          <w:szCs w:val="24"/>
        </w:rPr>
      </w:pPr>
    </w:p>
    <w:p w:rsidR="003A21F4" w:rsidRPr="0081358D" w:rsidRDefault="00CF47D6"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D.W.2 </w:t>
      </w:r>
      <w:proofErr w:type="spellStart"/>
      <w:r w:rsidRPr="0081358D">
        <w:rPr>
          <w:rFonts w:ascii="Times New Roman" w:hAnsi="Times New Roman" w:cs="Times New Roman"/>
          <w:sz w:val="24"/>
          <w:szCs w:val="24"/>
        </w:rPr>
        <w:t>Olwoch</w:t>
      </w:r>
      <w:proofErr w:type="spellEnd"/>
      <w:r w:rsidRPr="0081358D">
        <w:rPr>
          <w:rFonts w:ascii="Times New Roman" w:hAnsi="Times New Roman" w:cs="Times New Roman"/>
          <w:sz w:val="24"/>
          <w:szCs w:val="24"/>
        </w:rPr>
        <w:t xml:space="preserve"> Julius, the 3</w:t>
      </w:r>
      <w:r w:rsidRPr="0081358D">
        <w:rPr>
          <w:rFonts w:ascii="Times New Roman" w:hAnsi="Times New Roman" w:cs="Times New Roman"/>
          <w:sz w:val="24"/>
          <w:szCs w:val="24"/>
          <w:vertAlign w:val="superscript"/>
        </w:rPr>
        <w:t>rd</w:t>
      </w:r>
      <w:r w:rsidRPr="0081358D">
        <w:rPr>
          <w:rFonts w:ascii="Times New Roman" w:hAnsi="Times New Roman" w:cs="Times New Roman"/>
          <w:sz w:val="24"/>
          <w:szCs w:val="24"/>
        </w:rPr>
        <w:t xml:space="preserve"> appellant and Secretary for </w:t>
      </w:r>
      <w:proofErr w:type="spellStart"/>
      <w:r w:rsidRPr="0081358D">
        <w:rPr>
          <w:rFonts w:ascii="Times New Roman" w:hAnsi="Times New Roman" w:cs="Times New Roman"/>
          <w:sz w:val="24"/>
          <w:szCs w:val="24"/>
        </w:rPr>
        <w:t>Defence</w:t>
      </w:r>
      <w:proofErr w:type="spellEnd"/>
      <w:r w:rsidRPr="0081358D">
        <w:rPr>
          <w:rFonts w:ascii="Times New Roman" w:hAnsi="Times New Roman" w:cs="Times New Roman"/>
          <w:sz w:val="24"/>
          <w:szCs w:val="24"/>
        </w:rPr>
        <w:t xml:space="preserve"> on the L.C.1 Executive, testified that pursuant to the complaint by the respondents registered with the first appellant, he attended the meeting at which it was resolved that the respondents be given two weeks to vacate the premises. He more or less re-stated the rest of what was stated by the first appellant. D.W.3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 </w:t>
      </w:r>
      <w:proofErr w:type="spellStart"/>
      <w:r w:rsidRPr="0081358D">
        <w:rPr>
          <w:rFonts w:ascii="Times New Roman" w:hAnsi="Times New Roman" w:cs="Times New Roman"/>
          <w:sz w:val="24"/>
          <w:szCs w:val="24"/>
        </w:rPr>
        <w:t>Akello</w:t>
      </w:r>
      <w:proofErr w:type="spellEnd"/>
      <w:r w:rsidRPr="0081358D">
        <w:rPr>
          <w:rFonts w:ascii="Times New Roman" w:hAnsi="Times New Roman" w:cs="Times New Roman"/>
          <w:sz w:val="24"/>
          <w:szCs w:val="24"/>
        </w:rPr>
        <w:t xml:space="preserve"> </w:t>
      </w:r>
      <w:proofErr w:type="spellStart"/>
      <w:r w:rsidRPr="0081358D">
        <w:rPr>
          <w:rFonts w:ascii="Times New Roman" w:hAnsi="Times New Roman" w:cs="Times New Roman"/>
          <w:sz w:val="24"/>
          <w:szCs w:val="24"/>
        </w:rPr>
        <w:t>Rosalba</w:t>
      </w:r>
      <w:proofErr w:type="spellEnd"/>
      <w:r w:rsidRPr="0081358D">
        <w:rPr>
          <w:rFonts w:ascii="Times New Roman" w:hAnsi="Times New Roman" w:cs="Times New Roman"/>
          <w:sz w:val="24"/>
          <w:szCs w:val="24"/>
        </w:rPr>
        <w:t xml:space="preserve"> testified that </w:t>
      </w:r>
      <w:r w:rsidR="0031133C" w:rsidRPr="0081358D">
        <w:rPr>
          <w:rFonts w:ascii="Times New Roman" w:hAnsi="Times New Roman" w:cs="Times New Roman"/>
          <w:sz w:val="24"/>
          <w:szCs w:val="24"/>
        </w:rPr>
        <w:t>she and the 6</w:t>
      </w:r>
      <w:r w:rsidR="0031133C" w:rsidRPr="0081358D">
        <w:rPr>
          <w:rFonts w:ascii="Times New Roman" w:hAnsi="Times New Roman" w:cs="Times New Roman"/>
          <w:sz w:val="24"/>
          <w:szCs w:val="24"/>
          <w:vertAlign w:val="superscript"/>
        </w:rPr>
        <w:t>th</w:t>
      </w:r>
      <w:r w:rsidR="0031133C" w:rsidRPr="0081358D">
        <w:rPr>
          <w:rFonts w:ascii="Times New Roman" w:hAnsi="Times New Roman" w:cs="Times New Roman"/>
          <w:sz w:val="24"/>
          <w:szCs w:val="24"/>
        </w:rPr>
        <w:t xml:space="preserve"> appellant </w:t>
      </w:r>
      <w:proofErr w:type="spellStart"/>
      <w:r w:rsidR="0031133C" w:rsidRPr="0081358D">
        <w:rPr>
          <w:rFonts w:ascii="Times New Roman" w:hAnsi="Times New Roman" w:cs="Times New Roman"/>
          <w:sz w:val="24"/>
          <w:szCs w:val="24"/>
        </w:rPr>
        <w:t>Labongo</w:t>
      </w:r>
      <w:proofErr w:type="spellEnd"/>
      <w:r w:rsidR="0031133C" w:rsidRPr="0081358D">
        <w:rPr>
          <w:rFonts w:ascii="Times New Roman" w:hAnsi="Times New Roman" w:cs="Times New Roman"/>
          <w:sz w:val="24"/>
          <w:szCs w:val="24"/>
        </w:rPr>
        <w:t xml:space="preserve"> </w:t>
      </w:r>
      <w:proofErr w:type="gramStart"/>
      <w:r w:rsidR="0031133C" w:rsidRPr="0081358D">
        <w:rPr>
          <w:rFonts w:ascii="Times New Roman" w:hAnsi="Times New Roman" w:cs="Times New Roman"/>
          <w:sz w:val="24"/>
          <w:szCs w:val="24"/>
        </w:rPr>
        <w:t>Innocent,</w:t>
      </w:r>
      <w:proofErr w:type="gramEnd"/>
      <w:r w:rsidR="0031133C" w:rsidRPr="0081358D">
        <w:rPr>
          <w:rFonts w:ascii="Times New Roman" w:hAnsi="Times New Roman" w:cs="Times New Roman"/>
          <w:sz w:val="24"/>
          <w:szCs w:val="24"/>
        </w:rPr>
        <w:t xml:space="preserve"> own the premises in issue and have receipts of payment of ground rent as proof. I</w:t>
      </w:r>
      <w:r w:rsidR="00E8483E" w:rsidRPr="0081358D">
        <w:rPr>
          <w:rFonts w:ascii="Times New Roman" w:hAnsi="Times New Roman" w:cs="Times New Roman"/>
          <w:sz w:val="24"/>
          <w:szCs w:val="24"/>
        </w:rPr>
        <w:t xml:space="preserve">n January 2010 when the respondents began defaulting on rent, a family meeting was convened at which it was resolved that </w:t>
      </w:r>
      <w:r w:rsidR="0031133C" w:rsidRPr="0081358D">
        <w:rPr>
          <w:rFonts w:ascii="Times New Roman" w:hAnsi="Times New Roman" w:cs="Times New Roman"/>
          <w:sz w:val="24"/>
          <w:szCs w:val="24"/>
        </w:rPr>
        <w:t xml:space="preserve">if the default continued, the respondents were to be evicted. She was delegated by the meeting to follow up the matter with the L.C.1 Executive. The respondents having failed to pay rent at the rate of </w:t>
      </w:r>
      <w:proofErr w:type="spellStart"/>
      <w:r w:rsidR="0031133C" w:rsidRPr="0081358D">
        <w:rPr>
          <w:rFonts w:ascii="Times New Roman" w:hAnsi="Times New Roman" w:cs="Times New Roman"/>
          <w:sz w:val="24"/>
          <w:szCs w:val="24"/>
        </w:rPr>
        <w:t>shs</w:t>
      </w:r>
      <w:proofErr w:type="spellEnd"/>
      <w:r w:rsidR="0031133C" w:rsidRPr="0081358D">
        <w:rPr>
          <w:rFonts w:ascii="Times New Roman" w:hAnsi="Times New Roman" w:cs="Times New Roman"/>
          <w:sz w:val="24"/>
          <w:szCs w:val="24"/>
        </w:rPr>
        <w:t xml:space="preserve">. 350,000/= per month since September, 2011, </w:t>
      </w:r>
      <w:r w:rsidR="006653A7" w:rsidRPr="0081358D">
        <w:rPr>
          <w:rFonts w:ascii="Times New Roman" w:hAnsi="Times New Roman" w:cs="Times New Roman"/>
          <w:sz w:val="24"/>
          <w:szCs w:val="24"/>
        </w:rPr>
        <w:t xml:space="preserve">making a total of </w:t>
      </w:r>
      <w:proofErr w:type="spellStart"/>
      <w:r w:rsidR="006653A7" w:rsidRPr="0081358D">
        <w:rPr>
          <w:rFonts w:ascii="Times New Roman" w:hAnsi="Times New Roman" w:cs="Times New Roman"/>
          <w:sz w:val="24"/>
          <w:szCs w:val="24"/>
        </w:rPr>
        <w:t>shs</w:t>
      </w:r>
      <w:proofErr w:type="spellEnd"/>
      <w:r w:rsidR="006653A7" w:rsidRPr="0081358D">
        <w:rPr>
          <w:rFonts w:ascii="Times New Roman" w:hAnsi="Times New Roman" w:cs="Times New Roman"/>
          <w:sz w:val="24"/>
          <w:szCs w:val="24"/>
        </w:rPr>
        <w:t>. 7,350,000/= s</w:t>
      </w:r>
      <w:r w:rsidR="0031133C" w:rsidRPr="0081358D">
        <w:rPr>
          <w:rFonts w:ascii="Times New Roman" w:hAnsi="Times New Roman" w:cs="Times New Roman"/>
          <w:sz w:val="24"/>
          <w:szCs w:val="24"/>
        </w:rPr>
        <w:t xml:space="preserve">he issued a notice of termination of tenancy. The respondents instead complained to the L.C.1 Executive and later to the R.D.C who referred the issue to the police and the L.C.1 Executive. They went to the premises and the first respondent having refused to remove her property, the police summoned some youth who peacefully carried the property out and placed it </w:t>
      </w:r>
      <w:r w:rsidR="0031133C" w:rsidRPr="0081358D">
        <w:rPr>
          <w:rFonts w:ascii="Times New Roman" w:hAnsi="Times New Roman" w:cs="Times New Roman"/>
          <w:sz w:val="24"/>
          <w:szCs w:val="24"/>
        </w:rPr>
        <w:lastRenderedPageBreak/>
        <w:t>on the veranda. After verifying that no property was missing, the police handed over all the items to the first respondent and locked the premises.</w:t>
      </w:r>
    </w:p>
    <w:p w:rsidR="00CF47D6" w:rsidRPr="0081358D" w:rsidRDefault="0031133C"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 </w:t>
      </w:r>
    </w:p>
    <w:p w:rsidR="00CF47D6" w:rsidRPr="0081358D" w:rsidRDefault="006653A7"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D.W.4 Angelo </w:t>
      </w:r>
      <w:proofErr w:type="spellStart"/>
      <w:r w:rsidRPr="0081358D">
        <w:rPr>
          <w:rFonts w:ascii="Times New Roman" w:hAnsi="Times New Roman" w:cs="Times New Roman"/>
          <w:sz w:val="24"/>
          <w:szCs w:val="24"/>
        </w:rPr>
        <w:t>Okidi</w:t>
      </w:r>
      <w:proofErr w:type="spellEnd"/>
      <w:r w:rsidRPr="0081358D">
        <w:rPr>
          <w:rFonts w:ascii="Times New Roman" w:hAnsi="Times New Roman" w:cs="Times New Roman"/>
          <w:sz w:val="24"/>
          <w:szCs w:val="24"/>
        </w:rPr>
        <w:t xml:space="preserve"> testified that the late Andrew </w:t>
      </w:r>
      <w:proofErr w:type="spellStart"/>
      <w:r w:rsidRPr="0081358D">
        <w:rPr>
          <w:rFonts w:ascii="Times New Roman" w:hAnsi="Times New Roman" w:cs="Times New Roman"/>
          <w:sz w:val="24"/>
          <w:szCs w:val="24"/>
        </w:rPr>
        <w:t>Okot</w:t>
      </w:r>
      <w:proofErr w:type="spellEnd"/>
      <w:r w:rsidRPr="0081358D">
        <w:rPr>
          <w:rFonts w:ascii="Times New Roman" w:hAnsi="Times New Roman" w:cs="Times New Roman"/>
          <w:sz w:val="24"/>
          <w:szCs w:val="24"/>
        </w:rPr>
        <w:t xml:space="preserve"> helped </w:t>
      </w:r>
      <w:r w:rsidR="00A825F1" w:rsidRPr="0081358D">
        <w:rPr>
          <w:rFonts w:ascii="Times New Roman" w:hAnsi="Times New Roman" w:cs="Times New Roman"/>
          <w:sz w:val="24"/>
          <w:szCs w:val="24"/>
        </w:rPr>
        <w:t xml:space="preserve">the </w:t>
      </w:r>
      <w:r w:rsidR="00495C23" w:rsidRPr="0081358D">
        <w:rPr>
          <w:rFonts w:ascii="Times New Roman" w:hAnsi="Times New Roman" w:cs="Times New Roman"/>
          <w:sz w:val="24"/>
          <w:szCs w:val="24"/>
        </w:rPr>
        <w:t>5</w:t>
      </w:r>
      <w:r w:rsidR="00495C23" w:rsidRPr="0081358D">
        <w:rPr>
          <w:rFonts w:ascii="Times New Roman" w:hAnsi="Times New Roman" w:cs="Times New Roman"/>
          <w:sz w:val="24"/>
          <w:szCs w:val="24"/>
          <w:vertAlign w:val="superscript"/>
        </w:rPr>
        <w:t>th</w:t>
      </w:r>
      <w:r w:rsidR="00495C23" w:rsidRPr="0081358D">
        <w:rPr>
          <w:rFonts w:ascii="Times New Roman" w:hAnsi="Times New Roman" w:cs="Times New Roman"/>
          <w:sz w:val="24"/>
          <w:szCs w:val="24"/>
        </w:rPr>
        <w:t xml:space="preserve"> appellant </w:t>
      </w:r>
      <w:proofErr w:type="spellStart"/>
      <w:r w:rsidR="00495C23" w:rsidRPr="0081358D">
        <w:rPr>
          <w:rFonts w:ascii="Times New Roman" w:hAnsi="Times New Roman" w:cs="Times New Roman"/>
          <w:sz w:val="24"/>
          <w:szCs w:val="24"/>
        </w:rPr>
        <w:t>Akello</w:t>
      </w:r>
      <w:proofErr w:type="spellEnd"/>
      <w:r w:rsidR="00495C23" w:rsidRPr="0081358D">
        <w:rPr>
          <w:rFonts w:ascii="Times New Roman" w:hAnsi="Times New Roman" w:cs="Times New Roman"/>
          <w:sz w:val="24"/>
          <w:szCs w:val="24"/>
        </w:rPr>
        <w:t xml:space="preserve"> </w:t>
      </w:r>
      <w:proofErr w:type="spellStart"/>
      <w:r w:rsidR="00495C23" w:rsidRPr="0081358D">
        <w:rPr>
          <w:rFonts w:ascii="Times New Roman" w:hAnsi="Times New Roman" w:cs="Times New Roman"/>
          <w:sz w:val="24"/>
          <w:szCs w:val="24"/>
        </w:rPr>
        <w:t>Rosalba</w:t>
      </w:r>
      <w:proofErr w:type="spellEnd"/>
      <w:r w:rsidR="00495C23" w:rsidRPr="0081358D">
        <w:rPr>
          <w:rFonts w:ascii="Times New Roman" w:hAnsi="Times New Roman" w:cs="Times New Roman"/>
          <w:sz w:val="24"/>
          <w:szCs w:val="24"/>
        </w:rPr>
        <w:t xml:space="preserve"> </w:t>
      </w:r>
      <w:r w:rsidRPr="0081358D">
        <w:rPr>
          <w:rFonts w:ascii="Times New Roman" w:hAnsi="Times New Roman" w:cs="Times New Roman"/>
          <w:sz w:val="24"/>
          <w:szCs w:val="24"/>
        </w:rPr>
        <w:t>and the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 </w:t>
      </w:r>
      <w:proofErr w:type="spellStart"/>
      <w:r w:rsidRPr="0081358D">
        <w:rPr>
          <w:rFonts w:ascii="Times New Roman" w:hAnsi="Times New Roman" w:cs="Times New Roman"/>
          <w:sz w:val="24"/>
          <w:szCs w:val="24"/>
        </w:rPr>
        <w:t>Labongo</w:t>
      </w:r>
      <w:proofErr w:type="spellEnd"/>
      <w:r w:rsidRPr="0081358D">
        <w:rPr>
          <w:rFonts w:ascii="Times New Roman" w:hAnsi="Times New Roman" w:cs="Times New Roman"/>
          <w:sz w:val="24"/>
          <w:szCs w:val="24"/>
        </w:rPr>
        <w:t xml:space="preserve"> Innocent to </w:t>
      </w:r>
      <w:r w:rsidR="00495C23" w:rsidRPr="0081358D">
        <w:rPr>
          <w:rFonts w:ascii="Times New Roman" w:hAnsi="Times New Roman" w:cs="Times New Roman"/>
          <w:sz w:val="24"/>
          <w:szCs w:val="24"/>
        </w:rPr>
        <w:t>construct</w:t>
      </w:r>
      <w:r w:rsidRPr="0081358D">
        <w:rPr>
          <w:rFonts w:ascii="Times New Roman" w:hAnsi="Times New Roman" w:cs="Times New Roman"/>
          <w:sz w:val="24"/>
          <w:szCs w:val="24"/>
        </w:rPr>
        <w:t xml:space="preserve"> a commercial building</w:t>
      </w:r>
      <w:r w:rsidR="00495C23" w:rsidRPr="0081358D">
        <w:rPr>
          <w:rFonts w:ascii="Times New Roman" w:hAnsi="Times New Roman" w:cs="Times New Roman"/>
          <w:sz w:val="24"/>
          <w:szCs w:val="24"/>
        </w:rPr>
        <w:t xml:space="preserve">, </w:t>
      </w:r>
      <w:r w:rsidR="00A825F1" w:rsidRPr="0081358D">
        <w:rPr>
          <w:rFonts w:ascii="Times New Roman" w:hAnsi="Times New Roman" w:cs="Times New Roman"/>
          <w:sz w:val="24"/>
          <w:szCs w:val="24"/>
        </w:rPr>
        <w:t>but</w:t>
      </w:r>
      <w:r w:rsidR="00495C23" w:rsidRPr="0081358D">
        <w:rPr>
          <w:rFonts w:ascii="Times New Roman" w:hAnsi="Times New Roman" w:cs="Times New Roman"/>
          <w:sz w:val="24"/>
          <w:szCs w:val="24"/>
        </w:rPr>
        <w:t xml:space="preserve"> it belongs to </w:t>
      </w:r>
      <w:r w:rsidR="00A825F1" w:rsidRPr="0081358D">
        <w:rPr>
          <w:rFonts w:ascii="Times New Roman" w:hAnsi="Times New Roman" w:cs="Times New Roman"/>
          <w:sz w:val="24"/>
          <w:szCs w:val="24"/>
        </w:rPr>
        <w:t>the former</w:t>
      </w:r>
      <w:r w:rsidR="00495C23" w:rsidRPr="0081358D">
        <w:rPr>
          <w:rFonts w:ascii="Times New Roman" w:hAnsi="Times New Roman" w:cs="Times New Roman"/>
          <w:sz w:val="24"/>
          <w:szCs w:val="24"/>
        </w:rPr>
        <w:t xml:space="preserve">. </w:t>
      </w:r>
      <w:r w:rsidR="00A825F1" w:rsidRPr="0081358D">
        <w:rPr>
          <w:rFonts w:ascii="Times New Roman" w:hAnsi="Times New Roman" w:cs="Times New Roman"/>
          <w:sz w:val="24"/>
          <w:szCs w:val="24"/>
        </w:rPr>
        <w:t>The 5</w:t>
      </w:r>
      <w:r w:rsidR="00A825F1" w:rsidRPr="0081358D">
        <w:rPr>
          <w:rFonts w:ascii="Times New Roman" w:hAnsi="Times New Roman" w:cs="Times New Roman"/>
          <w:sz w:val="24"/>
          <w:szCs w:val="24"/>
          <w:vertAlign w:val="superscript"/>
        </w:rPr>
        <w:t>th</w:t>
      </w:r>
      <w:r w:rsidR="00A825F1" w:rsidRPr="0081358D">
        <w:rPr>
          <w:rFonts w:ascii="Times New Roman" w:hAnsi="Times New Roman" w:cs="Times New Roman"/>
          <w:sz w:val="24"/>
          <w:szCs w:val="24"/>
        </w:rPr>
        <w:t xml:space="preserve"> appellant </w:t>
      </w:r>
      <w:proofErr w:type="spellStart"/>
      <w:r w:rsidR="00A825F1" w:rsidRPr="0081358D">
        <w:rPr>
          <w:rFonts w:ascii="Times New Roman" w:hAnsi="Times New Roman" w:cs="Times New Roman"/>
          <w:sz w:val="24"/>
          <w:szCs w:val="24"/>
        </w:rPr>
        <w:t>Akello</w:t>
      </w:r>
      <w:proofErr w:type="spellEnd"/>
      <w:r w:rsidR="00A825F1" w:rsidRPr="0081358D">
        <w:rPr>
          <w:rFonts w:ascii="Times New Roman" w:hAnsi="Times New Roman" w:cs="Times New Roman"/>
          <w:sz w:val="24"/>
          <w:szCs w:val="24"/>
        </w:rPr>
        <w:t xml:space="preserve"> </w:t>
      </w:r>
      <w:proofErr w:type="spellStart"/>
      <w:r w:rsidR="00A825F1" w:rsidRPr="0081358D">
        <w:rPr>
          <w:rFonts w:ascii="Times New Roman" w:hAnsi="Times New Roman" w:cs="Times New Roman"/>
          <w:sz w:val="24"/>
          <w:szCs w:val="24"/>
        </w:rPr>
        <w:t>Rosalba</w:t>
      </w:r>
      <w:proofErr w:type="spellEnd"/>
      <w:r w:rsidR="00A825F1" w:rsidRPr="0081358D">
        <w:rPr>
          <w:rFonts w:ascii="Times New Roman" w:hAnsi="Times New Roman" w:cs="Times New Roman"/>
          <w:sz w:val="24"/>
          <w:szCs w:val="24"/>
        </w:rPr>
        <w:t xml:space="preserve"> let out the building to the respondents. </w:t>
      </w:r>
      <w:r w:rsidR="00882634" w:rsidRPr="0081358D">
        <w:rPr>
          <w:rFonts w:ascii="Times New Roman" w:hAnsi="Times New Roman" w:cs="Times New Roman"/>
          <w:sz w:val="24"/>
          <w:szCs w:val="24"/>
        </w:rPr>
        <w:t>T</w:t>
      </w:r>
      <w:r w:rsidR="00A825F1" w:rsidRPr="0081358D">
        <w:rPr>
          <w:rFonts w:ascii="Times New Roman" w:hAnsi="Times New Roman" w:cs="Times New Roman"/>
          <w:sz w:val="24"/>
          <w:szCs w:val="24"/>
        </w:rPr>
        <w:t>he 6</w:t>
      </w:r>
      <w:r w:rsidR="00A825F1" w:rsidRPr="0081358D">
        <w:rPr>
          <w:rFonts w:ascii="Times New Roman" w:hAnsi="Times New Roman" w:cs="Times New Roman"/>
          <w:sz w:val="24"/>
          <w:szCs w:val="24"/>
          <w:vertAlign w:val="superscript"/>
        </w:rPr>
        <w:t>th</w:t>
      </w:r>
      <w:r w:rsidR="00A825F1" w:rsidRPr="0081358D">
        <w:rPr>
          <w:rFonts w:ascii="Times New Roman" w:hAnsi="Times New Roman" w:cs="Times New Roman"/>
          <w:sz w:val="24"/>
          <w:szCs w:val="24"/>
        </w:rPr>
        <w:t xml:space="preserve"> appellant </w:t>
      </w:r>
      <w:proofErr w:type="spellStart"/>
      <w:r w:rsidR="00A825F1" w:rsidRPr="0081358D">
        <w:rPr>
          <w:rFonts w:ascii="Times New Roman" w:hAnsi="Times New Roman" w:cs="Times New Roman"/>
          <w:sz w:val="24"/>
          <w:szCs w:val="24"/>
        </w:rPr>
        <w:t>Labongo</w:t>
      </w:r>
      <w:proofErr w:type="spellEnd"/>
      <w:r w:rsidR="00A825F1" w:rsidRPr="0081358D">
        <w:rPr>
          <w:rFonts w:ascii="Times New Roman" w:hAnsi="Times New Roman" w:cs="Times New Roman"/>
          <w:sz w:val="24"/>
          <w:szCs w:val="24"/>
        </w:rPr>
        <w:t xml:space="preserve"> Innocent testified </w:t>
      </w:r>
      <w:r w:rsidR="00882634" w:rsidRPr="0081358D">
        <w:rPr>
          <w:rFonts w:ascii="Times New Roman" w:hAnsi="Times New Roman" w:cs="Times New Roman"/>
          <w:sz w:val="24"/>
          <w:szCs w:val="24"/>
        </w:rPr>
        <w:t xml:space="preserve">as D.W.5 and stated </w:t>
      </w:r>
      <w:r w:rsidR="00A825F1" w:rsidRPr="0081358D">
        <w:rPr>
          <w:rFonts w:ascii="Times New Roman" w:hAnsi="Times New Roman" w:cs="Times New Roman"/>
          <w:sz w:val="24"/>
          <w:szCs w:val="24"/>
        </w:rPr>
        <w:t xml:space="preserve">that </w:t>
      </w:r>
      <w:r w:rsidR="00882634" w:rsidRPr="0081358D">
        <w:rPr>
          <w:rFonts w:ascii="Times New Roman" w:hAnsi="Times New Roman" w:cs="Times New Roman"/>
          <w:sz w:val="24"/>
          <w:szCs w:val="24"/>
        </w:rPr>
        <w:t>he and the 5</w:t>
      </w:r>
      <w:r w:rsidR="00882634" w:rsidRPr="0081358D">
        <w:rPr>
          <w:rFonts w:ascii="Times New Roman" w:hAnsi="Times New Roman" w:cs="Times New Roman"/>
          <w:sz w:val="24"/>
          <w:szCs w:val="24"/>
          <w:vertAlign w:val="superscript"/>
        </w:rPr>
        <w:t>th</w:t>
      </w:r>
      <w:r w:rsidR="00882634" w:rsidRPr="0081358D">
        <w:rPr>
          <w:rFonts w:ascii="Times New Roman" w:hAnsi="Times New Roman" w:cs="Times New Roman"/>
          <w:sz w:val="24"/>
          <w:szCs w:val="24"/>
        </w:rPr>
        <w:t xml:space="preserve"> appellant </w:t>
      </w:r>
      <w:proofErr w:type="spellStart"/>
      <w:r w:rsidR="00882634" w:rsidRPr="0081358D">
        <w:rPr>
          <w:rFonts w:ascii="Times New Roman" w:hAnsi="Times New Roman" w:cs="Times New Roman"/>
          <w:sz w:val="24"/>
          <w:szCs w:val="24"/>
        </w:rPr>
        <w:t>Akello</w:t>
      </w:r>
      <w:proofErr w:type="spellEnd"/>
      <w:r w:rsidR="00882634" w:rsidRPr="0081358D">
        <w:rPr>
          <w:rFonts w:ascii="Times New Roman" w:hAnsi="Times New Roman" w:cs="Times New Roman"/>
          <w:sz w:val="24"/>
          <w:szCs w:val="24"/>
        </w:rPr>
        <w:t xml:space="preserve"> </w:t>
      </w:r>
      <w:proofErr w:type="spellStart"/>
      <w:r w:rsidR="00882634" w:rsidRPr="0081358D">
        <w:rPr>
          <w:rFonts w:ascii="Times New Roman" w:hAnsi="Times New Roman" w:cs="Times New Roman"/>
          <w:sz w:val="24"/>
          <w:szCs w:val="24"/>
        </w:rPr>
        <w:t>Rosalba</w:t>
      </w:r>
      <w:proofErr w:type="spellEnd"/>
      <w:r w:rsidR="00882634" w:rsidRPr="0081358D">
        <w:rPr>
          <w:rFonts w:ascii="Times New Roman" w:hAnsi="Times New Roman" w:cs="Times New Roman"/>
          <w:sz w:val="24"/>
          <w:szCs w:val="24"/>
        </w:rPr>
        <w:t xml:space="preserve"> are joint owners of the commercial building. They </w:t>
      </w:r>
      <w:r w:rsidR="003876C3" w:rsidRPr="0081358D">
        <w:rPr>
          <w:rFonts w:ascii="Times New Roman" w:hAnsi="Times New Roman" w:cs="Times New Roman"/>
          <w:sz w:val="24"/>
          <w:szCs w:val="24"/>
        </w:rPr>
        <w:t>applied</w:t>
      </w:r>
      <w:r w:rsidR="00882634" w:rsidRPr="0081358D">
        <w:rPr>
          <w:rFonts w:ascii="Times New Roman" w:hAnsi="Times New Roman" w:cs="Times New Roman"/>
          <w:sz w:val="24"/>
          <w:szCs w:val="24"/>
        </w:rPr>
        <w:t xml:space="preserve"> for and </w:t>
      </w:r>
      <w:r w:rsidR="003876C3" w:rsidRPr="0081358D">
        <w:rPr>
          <w:rFonts w:ascii="Times New Roman" w:hAnsi="Times New Roman" w:cs="Times New Roman"/>
          <w:sz w:val="24"/>
          <w:szCs w:val="24"/>
        </w:rPr>
        <w:t>were</w:t>
      </w:r>
      <w:r w:rsidR="00882634" w:rsidRPr="0081358D">
        <w:rPr>
          <w:rFonts w:ascii="Times New Roman" w:hAnsi="Times New Roman" w:cs="Times New Roman"/>
          <w:sz w:val="24"/>
          <w:szCs w:val="24"/>
        </w:rPr>
        <w:t xml:space="preserve"> granted a lease offer over that plot </w:t>
      </w:r>
      <w:r w:rsidR="003876C3" w:rsidRPr="0081358D">
        <w:rPr>
          <w:rFonts w:ascii="Times New Roman" w:hAnsi="Times New Roman" w:cs="Times New Roman"/>
          <w:sz w:val="24"/>
          <w:szCs w:val="24"/>
        </w:rPr>
        <w:t>on 4</w:t>
      </w:r>
      <w:r w:rsidR="003876C3" w:rsidRPr="0081358D">
        <w:rPr>
          <w:rFonts w:ascii="Times New Roman" w:hAnsi="Times New Roman" w:cs="Times New Roman"/>
          <w:sz w:val="24"/>
          <w:szCs w:val="24"/>
          <w:vertAlign w:val="superscript"/>
        </w:rPr>
        <w:t>th</w:t>
      </w:r>
      <w:r w:rsidR="003876C3" w:rsidRPr="0081358D">
        <w:rPr>
          <w:rFonts w:ascii="Times New Roman" w:hAnsi="Times New Roman" w:cs="Times New Roman"/>
          <w:sz w:val="24"/>
          <w:szCs w:val="24"/>
        </w:rPr>
        <w:t xml:space="preserve"> May, 2012 and have since then been paying ground rent for the premises. </w:t>
      </w:r>
      <w:r w:rsidR="00882634" w:rsidRPr="0081358D">
        <w:rPr>
          <w:rFonts w:ascii="Times New Roman" w:hAnsi="Times New Roman" w:cs="Times New Roman"/>
          <w:sz w:val="24"/>
          <w:szCs w:val="24"/>
        </w:rPr>
        <w:t xml:space="preserve"> </w:t>
      </w:r>
      <w:r w:rsidR="003876C3" w:rsidRPr="0081358D">
        <w:rPr>
          <w:rFonts w:ascii="Times New Roman" w:hAnsi="Times New Roman" w:cs="Times New Roman"/>
          <w:sz w:val="24"/>
          <w:szCs w:val="24"/>
        </w:rPr>
        <w:t xml:space="preserve">They let out the premises to the respondents in 1998 but they defaulted on rent to a total of </w:t>
      </w:r>
      <w:proofErr w:type="spellStart"/>
      <w:r w:rsidR="003876C3" w:rsidRPr="0081358D">
        <w:rPr>
          <w:rFonts w:ascii="Times New Roman" w:hAnsi="Times New Roman" w:cs="Times New Roman"/>
          <w:sz w:val="24"/>
          <w:szCs w:val="24"/>
        </w:rPr>
        <w:t>shs</w:t>
      </w:r>
      <w:proofErr w:type="spellEnd"/>
      <w:r w:rsidR="003876C3" w:rsidRPr="0081358D">
        <w:rPr>
          <w:rFonts w:ascii="Times New Roman" w:hAnsi="Times New Roman" w:cs="Times New Roman"/>
          <w:sz w:val="24"/>
          <w:szCs w:val="24"/>
        </w:rPr>
        <w:t xml:space="preserve">. 7,350,000/= for the period starting September 2009 up to July, 2012. They were given ample time after a notice to vacate which they failed to heed and instead complained to the L.C.1 Executive and later to the R.D.C who referred the issue to the police and the L.C.1 Executive. They went to the premises and the first respondent having refused to remove her property, the police summoned some youth who peacefully carried the property out and placed it on the veranda. After verifying that no property was missing, the police handed over all the items to the first respondent and locked the premises and handed the building back to them. None of the respondents' property was lost damaged or </w:t>
      </w:r>
      <w:proofErr w:type="spellStart"/>
      <w:r w:rsidR="003876C3" w:rsidRPr="0081358D">
        <w:rPr>
          <w:rFonts w:ascii="Times New Roman" w:hAnsi="Times New Roman" w:cs="Times New Roman"/>
          <w:sz w:val="24"/>
          <w:szCs w:val="24"/>
        </w:rPr>
        <w:t>vandalised</w:t>
      </w:r>
      <w:proofErr w:type="spellEnd"/>
      <w:r w:rsidR="003876C3" w:rsidRPr="0081358D">
        <w:rPr>
          <w:rFonts w:ascii="Times New Roman" w:hAnsi="Times New Roman" w:cs="Times New Roman"/>
          <w:sz w:val="24"/>
          <w:szCs w:val="24"/>
        </w:rPr>
        <w:t xml:space="preserve">. The eviction was done by the police. That was the close of the </w:t>
      </w:r>
      <w:proofErr w:type="spellStart"/>
      <w:r w:rsidR="003876C3" w:rsidRPr="0081358D">
        <w:rPr>
          <w:rFonts w:ascii="Times New Roman" w:hAnsi="Times New Roman" w:cs="Times New Roman"/>
          <w:sz w:val="24"/>
          <w:szCs w:val="24"/>
        </w:rPr>
        <w:t>defence</w:t>
      </w:r>
      <w:proofErr w:type="spellEnd"/>
      <w:r w:rsidR="003876C3" w:rsidRPr="0081358D">
        <w:rPr>
          <w:rFonts w:ascii="Times New Roman" w:hAnsi="Times New Roman" w:cs="Times New Roman"/>
          <w:sz w:val="24"/>
          <w:szCs w:val="24"/>
        </w:rPr>
        <w:t xml:space="preserve"> case.</w:t>
      </w:r>
    </w:p>
    <w:p w:rsidR="006653A7" w:rsidRPr="0081358D" w:rsidRDefault="006653A7" w:rsidP="0081358D">
      <w:pPr>
        <w:spacing w:after="0" w:line="360" w:lineRule="auto"/>
        <w:jc w:val="both"/>
        <w:rPr>
          <w:rFonts w:ascii="Times New Roman" w:hAnsi="Times New Roman" w:cs="Times New Roman"/>
          <w:sz w:val="24"/>
          <w:szCs w:val="24"/>
        </w:rPr>
      </w:pPr>
    </w:p>
    <w:p w:rsidR="007222A8" w:rsidRPr="0081358D" w:rsidRDefault="00153675"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In h</w:t>
      </w:r>
      <w:r w:rsidR="00416C8B" w:rsidRPr="0081358D">
        <w:rPr>
          <w:rFonts w:ascii="Times New Roman" w:hAnsi="Times New Roman" w:cs="Times New Roman"/>
          <w:sz w:val="24"/>
          <w:szCs w:val="24"/>
        </w:rPr>
        <w:t>is</w:t>
      </w:r>
      <w:r w:rsidRPr="0081358D">
        <w:rPr>
          <w:rFonts w:ascii="Times New Roman" w:hAnsi="Times New Roman" w:cs="Times New Roman"/>
          <w:sz w:val="24"/>
          <w:szCs w:val="24"/>
        </w:rPr>
        <w:t xml:space="preserve"> judgment, the trial magistrate found that</w:t>
      </w:r>
      <w:r w:rsidR="00AB7D4F" w:rsidRPr="0081358D">
        <w:rPr>
          <w:rFonts w:ascii="Times New Roman" w:hAnsi="Times New Roman" w:cs="Times New Roman"/>
          <w:sz w:val="24"/>
          <w:szCs w:val="24"/>
        </w:rPr>
        <w:t xml:space="preserve"> the persons named as parties to the tenancy agreement tendered in court were not the parties before court</w:t>
      </w:r>
      <w:r w:rsidR="00EB067B" w:rsidRPr="0081358D">
        <w:rPr>
          <w:rFonts w:ascii="Times New Roman" w:hAnsi="Times New Roman" w:cs="Times New Roman"/>
          <w:sz w:val="24"/>
          <w:szCs w:val="24"/>
        </w:rPr>
        <w:t xml:space="preserve">. </w:t>
      </w:r>
      <w:r w:rsidR="00AB7D4F" w:rsidRPr="0081358D">
        <w:rPr>
          <w:rFonts w:ascii="Times New Roman" w:hAnsi="Times New Roman" w:cs="Times New Roman"/>
          <w:sz w:val="24"/>
          <w:szCs w:val="24"/>
        </w:rPr>
        <w:t xml:space="preserve">In their respective written statements of </w:t>
      </w:r>
      <w:proofErr w:type="spellStart"/>
      <w:r w:rsidR="00AB7D4F" w:rsidRPr="0081358D">
        <w:rPr>
          <w:rFonts w:ascii="Times New Roman" w:hAnsi="Times New Roman" w:cs="Times New Roman"/>
          <w:sz w:val="24"/>
          <w:szCs w:val="24"/>
        </w:rPr>
        <w:t>defence</w:t>
      </w:r>
      <w:proofErr w:type="spellEnd"/>
      <w:r w:rsidR="00AB7D4F" w:rsidRPr="0081358D">
        <w:rPr>
          <w:rFonts w:ascii="Times New Roman" w:hAnsi="Times New Roman" w:cs="Times New Roman"/>
          <w:sz w:val="24"/>
          <w:szCs w:val="24"/>
        </w:rPr>
        <w:t>, the appellants admitted having evicted the respondents from the premises, yet the pr</w:t>
      </w:r>
      <w:r w:rsidR="003876C3" w:rsidRPr="0081358D">
        <w:rPr>
          <w:rFonts w:ascii="Times New Roman" w:hAnsi="Times New Roman" w:cs="Times New Roman"/>
          <w:sz w:val="24"/>
          <w:szCs w:val="24"/>
        </w:rPr>
        <w:t>emises</w:t>
      </w:r>
      <w:r w:rsidR="00AB7D4F" w:rsidRPr="0081358D">
        <w:rPr>
          <w:rFonts w:ascii="Times New Roman" w:hAnsi="Times New Roman" w:cs="Times New Roman"/>
          <w:sz w:val="24"/>
          <w:szCs w:val="24"/>
        </w:rPr>
        <w:t xml:space="preserve"> belonged to a family not individuals. During mediation, a one </w:t>
      </w:r>
      <w:proofErr w:type="spellStart"/>
      <w:r w:rsidR="00AB7D4F" w:rsidRPr="0081358D">
        <w:rPr>
          <w:rFonts w:ascii="Times New Roman" w:hAnsi="Times New Roman" w:cs="Times New Roman"/>
          <w:sz w:val="24"/>
          <w:szCs w:val="24"/>
        </w:rPr>
        <w:t>Okidi</w:t>
      </w:r>
      <w:proofErr w:type="spellEnd"/>
      <w:r w:rsidR="00AB7D4F" w:rsidRPr="0081358D">
        <w:rPr>
          <w:rFonts w:ascii="Times New Roman" w:hAnsi="Times New Roman" w:cs="Times New Roman"/>
          <w:sz w:val="24"/>
          <w:szCs w:val="24"/>
        </w:rPr>
        <w:t xml:space="preserve"> had disclosed that the second respondent had demanded for a refund of </w:t>
      </w:r>
      <w:proofErr w:type="spellStart"/>
      <w:r w:rsidR="00AB7D4F" w:rsidRPr="0081358D">
        <w:rPr>
          <w:rFonts w:ascii="Times New Roman" w:hAnsi="Times New Roman" w:cs="Times New Roman"/>
          <w:sz w:val="24"/>
          <w:szCs w:val="24"/>
        </w:rPr>
        <w:t>shs</w:t>
      </w:r>
      <w:proofErr w:type="spellEnd"/>
      <w:r w:rsidR="00AB7D4F" w:rsidRPr="0081358D">
        <w:rPr>
          <w:rFonts w:ascii="Times New Roman" w:hAnsi="Times New Roman" w:cs="Times New Roman"/>
          <w:sz w:val="24"/>
          <w:szCs w:val="24"/>
        </w:rPr>
        <w:t xml:space="preserve">. 25,000,000/= being the </w:t>
      </w:r>
      <w:r w:rsidR="007222A8" w:rsidRPr="0081358D">
        <w:rPr>
          <w:rFonts w:ascii="Times New Roman" w:hAnsi="Times New Roman" w:cs="Times New Roman"/>
          <w:sz w:val="24"/>
          <w:szCs w:val="24"/>
        </w:rPr>
        <w:t>sum</w:t>
      </w:r>
      <w:r w:rsidR="00AB7D4F" w:rsidRPr="0081358D">
        <w:rPr>
          <w:rFonts w:ascii="Times New Roman" w:hAnsi="Times New Roman" w:cs="Times New Roman"/>
          <w:sz w:val="24"/>
          <w:szCs w:val="24"/>
        </w:rPr>
        <w:t xml:space="preserve"> of money he had invested in construction of the building and </w:t>
      </w:r>
      <w:r w:rsidR="007222A8" w:rsidRPr="0081358D">
        <w:rPr>
          <w:rFonts w:ascii="Times New Roman" w:hAnsi="Times New Roman" w:cs="Times New Roman"/>
          <w:sz w:val="24"/>
          <w:szCs w:val="24"/>
        </w:rPr>
        <w:t xml:space="preserve">had committed himself to refunding </w:t>
      </w:r>
      <w:proofErr w:type="spellStart"/>
      <w:r w:rsidR="007222A8" w:rsidRPr="0081358D">
        <w:rPr>
          <w:rFonts w:ascii="Times New Roman" w:hAnsi="Times New Roman" w:cs="Times New Roman"/>
          <w:sz w:val="24"/>
          <w:szCs w:val="24"/>
        </w:rPr>
        <w:t>shs</w:t>
      </w:r>
      <w:proofErr w:type="spellEnd"/>
      <w:r w:rsidR="007222A8" w:rsidRPr="0081358D">
        <w:rPr>
          <w:rFonts w:ascii="Times New Roman" w:hAnsi="Times New Roman" w:cs="Times New Roman"/>
          <w:sz w:val="24"/>
          <w:szCs w:val="24"/>
        </w:rPr>
        <w:t xml:space="preserve">. 10,000,000/= He had already commenced payment of monthly </w:t>
      </w:r>
      <w:proofErr w:type="spellStart"/>
      <w:r w:rsidR="007222A8" w:rsidRPr="0081358D">
        <w:rPr>
          <w:rFonts w:ascii="Times New Roman" w:hAnsi="Times New Roman" w:cs="Times New Roman"/>
          <w:sz w:val="24"/>
          <w:szCs w:val="24"/>
        </w:rPr>
        <w:t>instalments</w:t>
      </w:r>
      <w:proofErr w:type="spellEnd"/>
      <w:r w:rsidR="007222A8" w:rsidRPr="0081358D">
        <w:rPr>
          <w:rFonts w:ascii="Times New Roman" w:hAnsi="Times New Roman" w:cs="Times New Roman"/>
          <w:sz w:val="24"/>
          <w:szCs w:val="24"/>
        </w:rPr>
        <w:t xml:space="preserve"> with a sum of </w:t>
      </w:r>
      <w:proofErr w:type="spellStart"/>
      <w:r w:rsidR="007222A8" w:rsidRPr="0081358D">
        <w:rPr>
          <w:rFonts w:ascii="Times New Roman" w:hAnsi="Times New Roman" w:cs="Times New Roman"/>
          <w:sz w:val="24"/>
          <w:szCs w:val="24"/>
        </w:rPr>
        <w:t>shs</w:t>
      </w:r>
      <w:proofErr w:type="spellEnd"/>
      <w:r w:rsidR="007222A8" w:rsidRPr="0081358D">
        <w:rPr>
          <w:rFonts w:ascii="Times New Roman" w:hAnsi="Times New Roman" w:cs="Times New Roman"/>
          <w:sz w:val="24"/>
          <w:szCs w:val="24"/>
        </w:rPr>
        <w:t>. 500,000/=</w:t>
      </w:r>
      <w:r w:rsidR="00AB7D4F" w:rsidRPr="0081358D">
        <w:rPr>
          <w:rFonts w:ascii="Times New Roman" w:hAnsi="Times New Roman" w:cs="Times New Roman"/>
          <w:sz w:val="24"/>
          <w:szCs w:val="24"/>
        </w:rPr>
        <w:t xml:space="preserve"> </w:t>
      </w:r>
      <w:proofErr w:type="gramStart"/>
      <w:r w:rsidR="007222A8" w:rsidRPr="0081358D">
        <w:rPr>
          <w:rFonts w:ascii="Times New Roman" w:hAnsi="Times New Roman" w:cs="Times New Roman"/>
          <w:sz w:val="24"/>
          <w:szCs w:val="24"/>
        </w:rPr>
        <w:t>The</w:t>
      </w:r>
      <w:proofErr w:type="gramEnd"/>
      <w:r w:rsidR="007222A8" w:rsidRPr="0081358D">
        <w:rPr>
          <w:rFonts w:ascii="Times New Roman" w:hAnsi="Times New Roman" w:cs="Times New Roman"/>
          <w:sz w:val="24"/>
          <w:szCs w:val="24"/>
        </w:rPr>
        <w:t xml:space="preserve"> 1</w:t>
      </w:r>
      <w:r w:rsidR="007222A8" w:rsidRPr="0081358D">
        <w:rPr>
          <w:rFonts w:ascii="Times New Roman" w:hAnsi="Times New Roman" w:cs="Times New Roman"/>
          <w:sz w:val="24"/>
          <w:szCs w:val="24"/>
          <w:vertAlign w:val="superscript"/>
        </w:rPr>
        <w:t>st</w:t>
      </w:r>
      <w:r w:rsidR="007222A8" w:rsidRPr="0081358D">
        <w:rPr>
          <w:rFonts w:ascii="Times New Roman" w:hAnsi="Times New Roman" w:cs="Times New Roman"/>
          <w:sz w:val="24"/>
          <w:szCs w:val="24"/>
        </w:rPr>
        <w:t xml:space="preserve"> and 4</w:t>
      </w:r>
      <w:r w:rsidR="007222A8" w:rsidRPr="0081358D">
        <w:rPr>
          <w:rFonts w:ascii="Times New Roman" w:hAnsi="Times New Roman" w:cs="Times New Roman"/>
          <w:sz w:val="24"/>
          <w:szCs w:val="24"/>
          <w:vertAlign w:val="superscript"/>
        </w:rPr>
        <w:t>th</w:t>
      </w:r>
      <w:r w:rsidR="007222A8" w:rsidRPr="0081358D">
        <w:rPr>
          <w:rFonts w:ascii="Times New Roman" w:hAnsi="Times New Roman" w:cs="Times New Roman"/>
          <w:sz w:val="24"/>
          <w:szCs w:val="24"/>
        </w:rPr>
        <w:t xml:space="preserve"> appellants had not acted as members of the L.C. Executive but had only helped the 5</w:t>
      </w:r>
      <w:r w:rsidR="007222A8" w:rsidRPr="0081358D">
        <w:rPr>
          <w:rFonts w:ascii="Times New Roman" w:hAnsi="Times New Roman" w:cs="Times New Roman"/>
          <w:sz w:val="24"/>
          <w:szCs w:val="24"/>
          <w:vertAlign w:val="superscript"/>
        </w:rPr>
        <w:t>th</w:t>
      </w:r>
      <w:r w:rsidR="007222A8" w:rsidRPr="0081358D">
        <w:rPr>
          <w:rFonts w:ascii="Times New Roman" w:hAnsi="Times New Roman" w:cs="Times New Roman"/>
          <w:sz w:val="24"/>
          <w:szCs w:val="24"/>
        </w:rPr>
        <w:t xml:space="preserve"> and 6</w:t>
      </w:r>
      <w:r w:rsidR="007222A8" w:rsidRPr="0081358D">
        <w:rPr>
          <w:rFonts w:ascii="Times New Roman" w:hAnsi="Times New Roman" w:cs="Times New Roman"/>
          <w:sz w:val="24"/>
          <w:szCs w:val="24"/>
          <w:vertAlign w:val="superscript"/>
        </w:rPr>
        <w:t>th</w:t>
      </w:r>
      <w:r w:rsidR="007222A8" w:rsidRPr="0081358D">
        <w:rPr>
          <w:rFonts w:ascii="Times New Roman" w:hAnsi="Times New Roman" w:cs="Times New Roman"/>
          <w:sz w:val="24"/>
          <w:szCs w:val="24"/>
        </w:rPr>
        <w:t xml:space="preserve"> do commit a wrong. He therefore dismissed the counterclaim with costs to the respondent, entered judgment in </w:t>
      </w:r>
      <w:proofErr w:type="spellStart"/>
      <w:r w:rsidR="007222A8" w:rsidRPr="0081358D">
        <w:rPr>
          <w:rFonts w:ascii="Times New Roman" w:hAnsi="Times New Roman" w:cs="Times New Roman"/>
          <w:sz w:val="24"/>
          <w:szCs w:val="24"/>
        </w:rPr>
        <w:t>favour</w:t>
      </w:r>
      <w:proofErr w:type="spellEnd"/>
      <w:r w:rsidR="007222A8" w:rsidRPr="0081358D">
        <w:rPr>
          <w:rFonts w:ascii="Times New Roman" w:hAnsi="Times New Roman" w:cs="Times New Roman"/>
          <w:sz w:val="24"/>
          <w:szCs w:val="24"/>
        </w:rPr>
        <w:t xml:space="preserve"> of the respondents directing them jointly and severally to compensate the respondents in the sum of </w:t>
      </w:r>
      <w:proofErr w:type="spellStart"/>
      <w:r w:rsidR="007222A8" w:rsidRPr="0081358D">
        <w:rPr>
          <w:rFonts w:ascii="Times New Roman" w:hAnsi="Times New Roman" w:cs="Times New Roman"/>
          <w:sz w:val="24"/>
          <w:szCs w:val="24"/>
        </w:rPr>
        <w:t>shs</w:t>
      </w:r>
      <w:proofErr w:type="spellEnd"/>
      <w:r w:rsidR="007222A8" w:rsidRPr="0081358D">
        <w:rPr>
          <w:rFonts w:ascii="Times New Roman" w:hAnsi="Times New Roman" w:cs="Times New Roman"/>
          <w:sz w:val="24"/>
          <w:szCs w:val="24"/>
        </w:rPr>
        <w:t>. 10,355,600/=, the 5</w:t>
      </w:r>
      <w:r w:rsidR="007222A8" w:rsidRPr="0081358D">
        <w:rPr>
          <w:rFonts w:ascii="Times New Roman" w:hAnsi="Times New Roman" w:cs="Times New Roman"/>
          <w:sz w:val="24"/>
          <w:szCs w:val="24"/>
          <w:vertAlign w:val="superscript"/>
        </w:rPr>
        <w:t>th</w:t>
      </w:r>
      <w:r w:rsidR="007222A8" w:rsidRPr="0081358D">
        <w:rPr>
          <w:rFonts w:ascii="Times New Roman" w:hAnsi="Times New Roman" w:cs="Times New Roman"/>
          <w:sz w:val="24"/>
          <w:szCs w:val="24"/>
        </w:rPr>
        <w:t xml:space="preserve"> and </w:t>
      </w:r>
      <w:r w:rsidR="007222A8" w:rsidRPr="0081358D">
        <w:rPr>
          <w:rFonts w:ascii="Times New Roman" w:hAnsi="Times New Roman" w:cs="Times New Roman"/>
          <w:sz w:val="24"/>
          <w:szCs w:val="24"/>
        </w:rPr>
        <w:lastRenderedPageBreak/>
        <w:t>6</w:t>
      </w:r>
      <w:r w:rsidR="007222A8" w:rsidRPr="0081358D">
        <w:rPr>
          <w:rFonts w:ascii="Times New Roman" w:hAnsi="Times New Roman" w:cs="Times New Roman"/>
          <w:sz w:val="24"/>
          <w:szCs w:val="24"/>
          <w:vertAlign w:val="superscript"/>
        </w:rPr>
        <w:t>th</w:t>
      </w:r>
      <w:r w:rsidR="007222A8" w:rsidRPr="0081358D">
        <w:rPr>
          <w:rFonts w:ascii="Times New Roman" w:hAnsi="Times New Roman" w:cs="Times New Roman"/>
          <w:sz w:val="24"/>
          <w:szCs w:val="24"/>
        </w:rPr>
        <w:t xml:space="preserve"> to pay a sum of </w:t>
      </w:r>
      <w:proofErr w:type="spellStart"/>
      <w:r w:rsidR="007222A8" w:rsidRPr="0081358D">
        <w:rPr>
          <w:rFonts w:ascii="Times New Roman" w:hAnsi="Times New Roman" w:cs="Times New Roman"/>
          <w:sz w:val="24"/>
          <w:szCs w:val="24"/>
        </w:rPr>
        <w:t>shs</w:t>
      </w:r>
      <w:proofErr w:type="spellEnd"/>
      <w:r w:rsidR="007222A8" w:rsidRPr="0081358D">
        <w:rPr>
          <w:rFonts w:ascii="Times New Roman" w:hAnsi="Times New Roman" w:cs="Times New Roman"/>
          <w:sz w:val="24"/>
          <w:szCs w:val="24"/>
        </w:rPr>
        <w:t xml:space="preserve">. 9,570,000/= each paying </w:t>
      </w:r>
      <w:proofErr w:type="spellStart"/>
      <w:r w:rsidR="007222A8" w:rsidRPr="0081358D">
        <w:rPr>
          <w:rFonts w:ascii="Times New Roman" w:hAnsi="Times New Roman" w:cs="Times New Roman"/>
          <w:sz w:val="24"/>
          <w:szCs w:val="24"/>
        </w:rPr>
        <w:t>shs</w:t>
      </w:r>
      <w:proofErr w:type="spellEnd"/>
      <w:r w:rsidR="007222A8" w:rsidRPr="0081358D">
        <w:rPr>
          <w:rFonts w:ascii="Times New Roman" w:hAnsi="Times New Roman" w:cs="Times New Roman"/>
          <w:sz w:val="24"/>
          <w:szCs w:val="24"/>
        </w:rPr>
        <w:t>. 165,000/= per month for 58 months with effect from July, 2012 until 26</w:t>
      </w:r>
      <w:r w:rsidR="007222A8" w:rsidRPr="0081358D">
        <w:rPr>
          <w:rFonts w:ascii="Times New Roman" w:hAnsi="Times New Roman" w:cs="Times New Roman"/>
          <w:sz w:val="24"/>
          <w:szCs w:val="24"/>
          <w:vertAlign w:val="superscript"/>
        </w:rPr>
        <w:t>th</w:t>
      </w:r>
      <w:r w:rsidR="007222A8" w:rsidRPr="0081358D">
        <w:rPr>
          <w:rFonts w:ascii="Times New Roman" w:hAnsi="Times New Roman" w:cs="Times New Roman"/>
          <w:sz w:val="24"/>
          <w:szCs w:val="24"/>
        </w:rPr>
        <w:t xml:space="preserve"> May, 2017, general damages of </w:t>
      </w:r>
      <w:proofErr w:type="spellStart"/>
      <w:r w:rsidR="007222A8" w:rsidRPr="0081358D">
        <w:rPr>
          <w:rFonts w:ascii="Times New Roman" w:hAnsi="Times New Roman" w:cs="Times New Roman"/>
          <w:sz w:val="24"/>
          <w:szCs w:val="24"/>
        </w:rPr>
        <w:t>shs</w:t>
      </w:r>
      <w:proofErr w:type="spellEnd"/>
      <w:r w:rsidR="007222A8" w:rsidRPr="0081358D">
        <w:rPr>
          <w:rFonts w:ascii="Times New Roman" w:hAnsi="Times New Roman" w:cs="Times New Roman"/>
          <w:sz w:val="24"/>
          <w:szCs w:val="24"/>
        </w:rPr>
        <w:t xml:space="preserve">. 5,000,000/= against the </w:t>
      </w:r>
      <w:r w:rsidR="00814A73" w:rsidRPr="0081358D">
        <w:rPr>
          <w:rFonts w:ascii="Times New Roman" w:hAnsi="Times New Roman" w:cs="Times New Roman"/>
          <w:sz w:val="24"/>
          <w:szCs w:val="24"/>
        </w:rPr>
        <w:t>5th appellant</w:t>
      </w:r>
      <w:r w:rsidR="007222A8" w:rsidRPr="0081358D">
        <w:rPr>
          <w:rFonts w:ascii="Times New Roman" w:hAnsi="Times New Roman" w:cs="Times New Roman"/>
          <w:sz w:val="24"/>
          <w:szCs w:val="24"/>
        </w:rPr>
        <w:t>, and costs.</w:t>
      </w:r>
    </w:p>
    <w:p w:rsidR="003A21F4" w:rsidRPr="0081358D" w:rsidRDefault="003A21F4" w:rsidP="0081358D">
      <w:pPr>
        <w:spacing w:after="0" w:line="360" w:lineRule="auto"/>
        <w:jc w:val="both"/>
        <w:rPr>
          <w:rFonts w:ascii="Times New Roman" w:hAnsi="Times New Roman" w:cs="Times New Roman"/>
          <w:sz w:val="24"/>
          <w:szCs w:val="24"/>
        </w:rPr>
      </w:pPr>
    </w:p>
    <w:p w:rsidR="00C85DBD" w:rsidRPr="0081358D" w:rsidRDefault="00C85DBD"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Being dissatisfied with the decision, the appellant</w:t>
      </w:r>
      <w:r w:rsidR="00C101A9" w:rsidRPr="0081358D">
        <w:rPr>
          <w:rFonts w:ascii="Times New Roman" w:hAnsi="Times New Roman" w:cs="Times New Roman"/>
          <w:sz w:val="24"/>
          <w:szCs w:val="24"/>
        </w:rPr>
        <w:t>s</w:t>
      </w:r>
      <w:r w:rsidRPr="0081358D">
        <w:rPr>
          <w:rFonts w:ascii="Times New Roman" w:hAnsi="Times New Roman" w:cs="Times New Roman"/>
          <w:sz w:val="24"/>
          <w:szCs w:val="24"/>
        </w:rPr>
        <w:t xml:space="preserve"> appealed to this court on </w:t>
      </w:r>
      <w:r w:rsidR="00C101A9" w:rsidRPr="0081358D">
        <w:rPr>
          <w:rFonts w:ascii="Times New Roman" w:hAnsi="Times New Roman" w:cs="Times New Roman"/>
          <w:sz w:val="24"/>
          <w:szCs w:val="24"/>
        </w:rPr>
        <w:t>the following</w:t>
      </w:r>
      <w:r w:rsidR="00194370" w:rsidRPr="0081358D">
        <w:rPr>
          <w:rFonts w:ascii="Times New Roman" w:hAnsi="Times New Roman" w:cs="Times New Roman"/>
          <w:sz w:val="24"/>
          <w:szCs w:val="24"/>
        </w:rPr>
        <w:t xml:space="preserve"> ground</w:t>
      </w:r>
      <w:r w:rsidR="00C101A9" w:rsidRPr="0081358D">
        <w:rPr>
          <w:rFonts w:ascii="Times New Roman" w:hAnsi="Times New Roman" w:cs="Times New Roman"/>
          <w:sz w:val="24"/>
          <w:szCs w:val="24"/>
        </w:rPr>
        <w:t>s,</w:t>
      </w:r>
      <w:r w:rsidR="00194370" w:rsidRPr="0081358D">
        <w:rPr>
          <w:rFonts w:ascii="Times New Roman" w:hAnsi="Times New Roman" w:cs="Times New Roman"/>
          <w:sz w:val="24"/>
          <w:szCs w:val="24"/>
        </w:rPr>
        <w:t xml:space="preserve"> </w:t>
      </w:r>
      <w:r w:rsidR="00C101A9" w:rsidRPr="0081358D">
        <w:rPr>
          <w:rFonts w:ascii="Times New Roman" w:hAnsi="Times New Roman" w:cs="Times New Roman"/>
          <w:sz w:val="24"/>
          <w:szCs w:val="24"/>
        </w:rPr>
        <w:t>namely</w:t>
      </w:r>
      <w:r w:rsidRPr="0081358D">
        <w:rPr>
          <w:rFonts w:ascii="Times New Roman" w:hAnsi="Times New Roman" w:cs="Times New Roman"/>
          <w:sz w:val="24"/>
          <w:szCs w:val="24"/>
        </w:rPr>
        <w:t>;</w:t>
      </w:r>
    </w:p>
    <w:p w:rsidR="00C85DBD" w:rsidRPr="0081358D" w:rsidRDefault="00C85DBD" w:rsidP="0081358D">
      <w:pPr>
        <w:pStyle w:val="ListParagraph"/>
        <w:numPr>
          <w:ilvl w:val="0"/>
          <w:numId w:val="1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w:t>
      </w:r>
      <w:r w:rsidR="00DA79AB" w:rsidRPr="0081358D">
        <w:rPr>
          <w:rFonts w:ascii="Times New Roman" w:hAnsi="Times New Roman" w:cs="Times New Roman"/>
          <w:sz w:val="24"/>
          <w:szCs w:val="24"/>
        </w:rPr>
        <w:t xml:space="preserve">learned </w:t>
      </w:r>
      <w:r w:rsidRPr="0081358D">
        <w:rPr>
          <w:rFonts w:ascii="Times New Roman" w:hAnsi="Times New Roman" w:cs="Times New Roman"/>
          <w:sz w:val="24"/>
          <w:szCs w:val="24"/>
        </w:rPr>
        <w:t xml:space="preserve">trial </w:t>
      </w:r>
      <w:r w:rsidR="00C101A9" w:rsidRPr="0081358D">
        <w:rPr>
          <w:rFonts w:ascii="Times New Roman" w:hAnsi="Times New Roman" w:cs="Times New Roman"/>
          <w:sz w:val="24"/>
          <w:szCs w:val="24"/>
        </w:rPr>
        <w:t xml:space="preserve">Chief </w:t>
      </w:r>
      <w:r w:rsidRPr="0081358D">
        <w:rPr>
          <w:rFonts w:ascii="Times New Roman" w:hAnsi="Times New Roman" w:cs="Times New Roman"/>
          <w:sz w:val="24"/>
          <w:szCs w:val="24"/>
        </w:rPr>
        <w:t xml:space="preserve">Magistrate erred in law and fact when </w:t>
      </w:r>
      <w:r w:rsidR="00C101A9" w:rsidRPr="0081358D">
        <w:rPr>
          <w:rFonts w:ascii="Times New Roman" w:hAnsi="Times New Roman" w:cs="Times New Roman"/>
          <w:sz w:val="24"/>
          <w:szCs w:val="24"/>
        </w:rPr>
        <w:t xml:space="preserve">he awarded the respondents special damages of </w:t>
      </w:r>
      <w:proofErr w:type="spellStart"/>
      <w:r w:rsidR="00C101A9" w:rsidRPr="0081358D">
        <w:rPr>
          <w:rFonts w:ascii="Times New Roman" w:hAnsi="Times New Roman" w:cs="Times New Roman"/>
          <w:sz w:val="24"/>
          <w:szCs w:val="24"/>
        </w:rPr>
        <w:t>shs</w:t>
      </w:r>
      <w:proofErr w:type="spellEnd"/>
      <w:r w:rsidR="00C101A9" w:rsidRPr="0081358D">
        <w:rPr>
          <w:rFonts w:ascii="Times New Roman" w:hAnsi="Times New Roman" w:cs="Times New Roman"/>
          <w:sz w:val="24"/>
          <w:szCs w:val="24"/>
        </w:rPr>
        <w:t>. 10,355,600/= for loss of property without</w:t>
      </w:r>
      <w:r w:rsidR="00DA79AB" w:rsidRPr="0081358D">
        <w:rPr>
          <w:rFonts w:ascii="Times New Roman" w:hAnsi="Times New Roman" w:cs="Times New Roman"/>
          <w:sz w:val="24"/>
          <w:szCs w:val="24"/>
        </w:rPr>
        <w:t xml:space="preserve"> proof hence occasioning a miscarriage of justice</w:t>
      </w:r>
      <w:r w:rsidRPr="0081358D">
        <w:rPr>
          <w:rFonts w:ascii="Times New Roman" w:hAnsi="Times New Roman" w:cs="Times New Roman"/>
          <w:sz w:val="24"/>
          <w:szCs w:val="24"/>
        </w:rPr>
        <w:t xml:space="preserve">. </w:t>
      </w:r>
    </w:p>
    <w:p w:rsidR="00DA79AB" w:rsidRPr="0081358D" w:rsidRDefault="00DA79AB" w:rsidP="0081358D">
      <w:pPr>
        <w:pStyle w:val="ListParagraph"/>
        <w:numPr>
          <w:ilvl w:val="0"/>
          <w:numId w:val="1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The learned trial Chief Magistrate erred in law and fact when he ordered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appellants to pay the respondents </w:t>
      </w:r>
      <w:proofErr w:type="spellStart"/>
      <w:r w:rsidRPr="0081358D">
        <w:rPr>
          <w:rFonts w:ascii="Times New Roman" w:hAnsi="Times New Roman" w:cs="Times New Roman"/>
          <w:sz w:val="24"/>
          <w:szCs w:val="24"/>
        </w:rPr>
        <w:t>shs</w:t>
      </w:r>
      <w:proofErr w:type="spellEnd"/>
      <w:r w:rsidRPr="0081358D">
        <w:rPr>
          <w:rFonts w:ascii="Times New Roman" w:hAnsi="Times New Roman" w:cs="Times New Roman"/>
          <w:sz w:val="24"/>
          <w:szCs w:val="24"/>
        </w:rPr>
        <w:t>. 9570</w:t>
      </w:r>
      <w:proofErr w:type="gramStart"/>
      <w:r w:rsidRPr="0081358D">
        <w:rPr>
          <w:rFonts w:ascii="Times New Roman" w:hAnsi="Times New Roman" w:cs="Times New Roman"/>
          <w:sz w:val="24"/>
          <w:szCs w:val="24"/>
        </w:rPr>
        <w:t>,000</w:t>
      </w:r>
      <w:proofErr w:type="gramEnd"/>
      <w:r w:rsidRPr="0081358D">
        <w:rPr>
          <w:rFonts w:ascii="Times New Roman" w:hAnsi="Times New Roman" w:cs="Times New Roman"/>
          <w:sz w:val="24"/>
          <w:szCs w:val="24"/>
        </w:rPr>
        <w:t xml:space="preserve">/= as loss of rent for 58 months without any evidence thus occasioning a miscarriage of justice. </w:t>
      </w:r>
    </w:p>
    <w:p w:rsidR="00DA79AB" w:rsidRPr="0081358D" w:rsidRDefault="00DA79AB" w:rsidP="0081358D">
      <w:pPr>
        <w:pStyle w:val="ListParagraph"/>
        <w:numPr>
          <w:ilvl w:val="0"/>
          <w:numId w:val="1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learned trial Chief Magistrate erred in law and fact when he awarded general damages of </w:t>
      </w:r>
      <w:proofErr w:type="spellStart"/>
      <w:r w:rsidRPr="0081358D">
        <w:rPr>
          <w:rFonts w:ascii="Times New Roman" w:hAnsi="Times New Roman" w:cs="Times New Roman"/>
          <w:sz w:val="24"/>
          <w:szCs w:val="24"/>
        </w:rPr>
        <w:t>shs</w:t>
      </w:r>
      <w:proofErr w:type="spellEnd"/>
      <w:r w:rsidRPr="0081358D">
        <w:rPr>
          <w:rFonts w:ascii="Times New Roman" w:hAnsi="Times New Roman" w:cs="Times New Roman"/>
          <w:sz w:val="24"/>
          <w:szCs w:val="24"/>
        </w:rPr>
        <w:t xml:space="preserve">. 5,000,000/= to the respondents without proving the same thus arriving at a wrong decision. </w:t>
      </w:r>
    </w:p>
    <w:p w:rsidR="00DA79AB" w:rsidRPr="0081358D" w:rsidRDefault="00DA79AB" w:rsidP="0081358D">
      <w:pPr>
        <w:pStyle w:val="ListParagraph"/>
        <w:numPr>
          <w:ilvl w:val="0"/>
          <w:numId w:val="1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The learned trial Chief Magistrate erred in law and fact when he dismissed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appellants' counterclaim based on a mediation report that was never tendered in court thus arriving at a wrong decision.</w:t>
      </w:r>
    </w:p>
    <w:p w:rsidR="00DA79AB" w:rsidRPr="0081358D" w:rsidRDefault="00DA79AB" w:rsidP="0081358D">
      <w:pPr>
        <w:pStyle w:val="ListParagraph"/>
        <w:numPr>
          <w:ilvl w:val="0"/>
          <w:numId w:val="1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The learned trial Chief Magistrate erred in law and fact when he failed to order the respondents to pay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w:t>
      </w:r>
      <w:r w:rsidR="00AB7D4F" w:rsidRPr="0081358D">
        <w:rPr>
          <w:rFonts w:ascii="Times New Roman" w:hAnsi="Times New Roman" w:cs="Times New Roman"/>
          <w:sz w:val="24"/>
          <w:szCs w:val="24"/>
        </w:rPr>
        <w:t xml:space="preserve">appellants' unpaid rent thereby arriving at a wrong decision. </w:t>
      </w:r>
    </w:p>
    <w:p w:rsidR="00AB7D4F" w:rsidRPr="0081358D" w:rsidRDefault="00AB7D4F" w:rsidP="0081358D">
      <w:pPr>
        <w:pStyle w:val="ListParagraph"/>
        <w:numPr>
          <w:ilvl w:val="0"/>
          <w:numId w:val="1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learned trial Chief Magistrate erred in law and fact when he held that the </w:t>
      </w:r>
      <w:r w:rsidR="00D072E3" w:rsidRPr="0081358D">
        <w:rPr>
          <w:rFonts w:ascii="Times New Roman" w:hAnsi="Times New Roman" w:cs="Times New Roman"/>
          <w:sz w:val="24"/>
          <w:szCs w:val="24"/>
        </w:rPr>
        <w:t>eviction</w:t>
      </w:r>
      <w:r w:rsidRPr="0081358D">
        <w:rPr>
          <w:rFonts w:ascii="Times New Roman" w:hAnsi="Times New Roman" w:cs="Times New Roman"/>
          <w:sz w:val="24"/>
          <w:szCs w:val="24"/>
        </w:rPr>
        <w:t xml:space="preserve"> of the respondents from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appellants' premises was illegal, thus </w:t>
      </w:r>
      <w:r w:rsidR="00D072E3" w:rsidRPr="0081358D">
        <w:rPr>
          <w:rFonts w:ascii="Times New Roman" w:hAnsi="Times New Roman" w:cs="Times New Roman"/>
          <w:sz w:val="24"/>
          <w:szCs w:val="24"/>
        </w:rPr>
        <w:t>arriving</w:t>
      </w:r>
      <w:r w:rsidRPr="0081358D">
        <w:rPr>
          <w:rFonts w:ascii="Times New Roman" w:hAnsi="Times New Roman" w:cs="Times New Roman"/>
          <w:sz w:val="24"/>
          <w:szCs w:val="24"/>
        </w:rPr>
        <w:t xml:space="preserve"> at a wrong decision.</w:t>
      </w:r>
    </w:p>
    <w:p w:rsidR="00611768" w:rsidRPr="0081358D" w:rsidRDefault="00611768" w:rsidP="0081358D">
      <w:pPr>
        <w:pStyle w:val="ListParagraph"/>
        <w:spacing w:after="0" w:line="360" w:lineRule="auto"/>
        <w:jc w:val="both"/>
        <w:rPr>
          <w:rFonts w:ascii="Times New Roman" w:hAnsi="Times New Roman" w:cs="Times New Roman"/>
          <w:sz w:val="24"/>
          <w:szCs w:val="24"/>
        </w:rPr>
      </w:pPr>
    </w:p>
    <w:p w:rsidR="0068550E" w:rsidRPr="0081358D" w:rsidRDefault="000E7D40"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Both counsel for the</w:t>
      </w:r>
      <w:r w:rsidR="000F69F8" w:rsidRPr="0081358D">
        <w:rPr>
          <w:rFonts w:ascii="Times New Roman" w:hAnsi="Times New Roman" w:cs="Times New Roman"/>
          <w:sz w:val="24"/>
          <w:szCs w:val="24"/>
        </w:rPr>
        <w:t xml:space="preserve"> </w:t>
      </w:r>
      <w:r w:rsidR="00416C8B" w:rsidRPr="0081358D">
        <w:rPr>
          <w:rFonts w:ascii="Times New Roman" w:hAnsi="Times New Roman" w:cs="Times New Roman"/>
          <w:sz w:val="24"/>
          <w:szCs w:val="24"/>
        </w:rPr>
        <w:t>appellant</w:t>
      </w:r>
      <w:r w:rsidRPr="0081358D">
        <w:rPr>
          <w:rFonts w:ascii="Times New Roman" w:hAnsi="Times New Roman" w:cs="Times New Roman"/>
          <w:sz w:val="24"/>
          <w:szCs w:val="24"/>
        </w:rPr>
        <w:t>s</w:t>
      </w:r>
      <w:r w:rsidR="000F69F8" w:rsidRPr="0081358D">
        <w:rPr>
          <w:rFonts w:ascii="Times New Roman" w:hAnsi="Times New Roman" w:cs="Times New Roman"/>
          <w:sz w:val="24"/>
          <w:szCs w:val="24"/>
        </w:rPr>
        <w:t xml:space="preserve"> </w:t>
      </w:r>
      <w:r w:rsidR="006B0AA5" w:rsidRPr="0081358D">
        <w:rPr>
          <w:rFonts w:ascii="Times New Roman" w:hAnsi="Times New Roman" w:cs="Times New Roman"/>
          <w:sz w:val="24"/>
          <w:szCs w:val="24"/>
        </w:rPr>
        <w:t xml:space="preserve">Mr. </w:t>
      </w:r>
      <w:r w:rsidR="00DD3BBF" w:rsidRPr="0081358D">
        <w:rPr>
          <w:rFonts w:ascii="Times New Roman" w:hAnsi="Times New Roman" w:cs="Times New Roman"/>
          <w:sz w:val="24"/>
          <w:szCs w:val="24"/>
        </w:rPr>
        <w:t xml:space="preserve">Louis </w:t>
      </w:r>
      <w:proofErr w:type="spellStart"/>
      <w:r w:rsidR="00DD3BBF" w:rsidRPr="0081358D">
        <w:rPr>
          <w:rFonts w:ascii="Times New Roman" w:hAnsi="Times New Roman" w:cs="Times New Roman"/>
          <w:sz w:val="24"/>
          <w:szCs w:val="24"/>
        </w:rPr>
        <w:t>Odong</w:t>
      </w:r>
      <w:proofErr w:type="spellEnd"/>
      <w:r w:rsidR="00DD3BBF" w:rsidRPr="0081358D">
        <w:rPr>
          <w:rFonts w:ascii="Times New Roman" w:hAnsi="Times New Roman" w:cs="Times New Roman"/>
          <w:sz w:val="24"/>
          <w:szCs w:val="24"/>
        </w:rPr>
        <w:t xml:space="preserve"> </w:t>
      </w:r>
      <w:r w:rsidRPr="0081358D">
        <w:rPr>
          <w:rFonts w:ascii="Times New Roman" w:hAnsi="Times New Roman" w:cs="Times New Roman"/>
          <w:sz w:val="24"/>
          <w:szCs w:val="24"/>
        </w:rPr>
        <w:t>and counsel for the respondents</w:t>
      </w:r>
      <w:r w:rsidR="00CA1557" w:rsidRPr="0081358D">
        <w:rPr>
          <w:rFonts w:ascii="Times New Roman" w:hAnsi="Times New Roman" w:cs="Times New Roman"/>
          <w:sz w:val="24"/>
          <w:szCs w:val="24"/>
        </w:rPr>
        <w:t xml:space="preserve"> </w:t>
      </w:r>
      <w:r w:rsidR="001E78F0" w:rsidRPr="0081358D">
        <w:rPr>
          <w:rFonts w:ascii="Times New Roman" w:hAnsi="Times New Roman" w:cs="Times New Roman"/>
          <w:sz w:val="24"/>
          <w:szCs w:val="24"/>
        </w:rPr>
        <w:t xml:space="preserve">Mr. </w:t>
      </w:r>
      <w:r w:rsidR="00DD3BBF" w:rsidRPr="0081358D">
        <w:rPr>
          <w:rFonts w:ascii="Times New Roman" w:hAnsi="Times New Roman" w:cs="Times New Roman"/>
          <w:sz w:val="24"/>
          <w:szCs w:val="24"/>
        </w:rPr>
        <w:t xml:space="preserve">Jude </w:t>
      </w:r>
      <w:proofErr w:type="spellStart"/>
      <w:r w:rsidR="00DD3BBF" w:rsidRPr="0081358D">
        <w:rPr>
          <w:rFonts w:ascii="Times New Roman" w:hAnsi="Times New Roman" w:cs="Times New Roman"/>
          <w:sz w:val="24"/>
          <w:szCs w:val="24"/>
        </w:rPr>
        <w:t>Ogik</w:t>
      </w:r>
      <w:proofErr w:type="spellEnd"/>
      <w:r w:rsidRPr="0081358D">
        <w:rPr>
          <w:rFonts w:ascii="Times New Roman" w:hAnsi="Times New Roman" w:cs="Times New Roman"/>
          <w:sz w:val="24"/>
          <w:szCs w:val="24"/>
        </w:rPr>
        <w:t xml:space="preserve">, were in court on </w:t>
      </w:r>
      <w:r w:rsidR="00DD3BBF" w:rsidRPr="0081358D">
        <w:rPr>
          <w:rFonts w:ascii="Times New Roman" w:hAnsi="Times New Roman" w:cs="Times New Roman"/>
          <w:sz w:val="24"/>
          <w:szCs w:val="24"/>
        </w:rPr>
        <w:t xml:space="preserve"> </w:t>
      </w:r>
      <w:r w:rsidRPr="0081358D">
        <w:rPr>
          <w:rFonts w:ascii="Times New Roman" w:hAnsi="Times New Roman" w:cs="Times New Roman"/>
          <w:sz w:val="24"/>
          <w:szCs w:val="24"/>
        </w:rPr>
        <w:t>27</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September, 2018 when the appeal came up for hearing. They were directed to file their written submissions by 11</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October, 2018, the date fixed for delivery of the judgment. At </w:t>
      </w:r>
      <w:r w:rsidR="00B56036" w:rsidRPr="0081358D">
        <w:rPr>
          <w:rFonts w:ascii="Times New Roman" w:hAnsi="Times New Roman" w:cs="Times New Roman"/>
          <w:sz w:val="24"/>
          <w:szCs w:val="24"/>
        </w:rPr>
        <w:t>the</w:t>
      </w:r>
      <w:r w:rsidRPr="0081358D">
        <w:rPr>
          <w:rFonts w:ascii="Times New Roman" w:hAnsi="Times New Roman" w:cs="Times New Roman"/>
          <w:sz w:val="24"/>
          <w:szCs w:val="24"/>
        </w:rPr>
        <w:t xml:space="preserve"> time of writing this judgment, none of them had filed their submissions. That notwithstanding, t</w:t>
      </w:r>
      <w:r w:rsidR="0068550E" w:rsidRPr="0081358D">
        <w:rPr>
          <w:rFonts w:ascii="Times New Roman" w:hAnsi="Times New Roman" w:cs="Times New Roman"/>
          <w:sz w:val="24"/>
          <w:szCs w:val="24"/>
        </w:rPr>
        <w:t>his being a first appeal, this court is under an obligation to re-hear the case by subjecting the evidence presented to the trial court to a fresh and exhaustive scrutiny and re-</w:t>
      </w:r>
      <w:r w:rsidR="0068550E" w:rsidRPr="0081358D">
        <w:rPr>
          <w:rFonts w:ascii="Times New Roman" w:hAnsi="Times New Roman" w:cs="Times New Roman"/>
          <w:sz w:val="24"/>
          <w:szCs w:val="24"/>
        </w:rPr>
        <w:lastRenderedPageBreak/>
        <w:t xml:space="preserve">appraisal before coming to its own conclusion (see in </w:t>
      </w:r>
      <w:r w:rsidR="0068550E" w:rsidRPr="0081358D">
        <w:rPr>
          <w:rFonts w:ascii="Times New Roman" w:hAnsi="Times New Roman" w:cs="Times New Roman"/>
          <w:i/>
          <w:sz w:val="24"/>
          <w:szCs w:val="24"/>
        </w:rPr>
        <w:t xml:space="preserve">Father </w:t>
      </w:r>
      <w:proofErr w:type="spellStart"/>
      <w:r w:rsidR="0068550E" w:rsidRPr="0081358D">
        <w:rPr>
          <w:rFonts w:ascii="Times New Roman" w:hAnsi="Times New Roman" w:cs="Times New Roman"/>
          <w:i/>
          <w:sz w:val="24"/>
          <w:szCs w:val="24"/>
        </w:rPr>
        <w:t>Nanensio</w:t>
      </w:r>
      <w:proofErr w:type="spellEnd"/>
      <w:r w:rsidR="0068550E" w:rsidRPr="0081358D">
        <w:rPr>
          <w:rFonts w:ascii="Times New Roman" w:hAnsi="Times New Roman" w:cs="Times New Roman"/>
          <w:i/>
          <w:sz w:val="24"/>
          <w:szCs w:val="24"/>
        </w:rPr>
        <w:t xml:space="preserve"> </w:t>
      </w:r>
      <w:proofErr w:type="spellStart"/>
      <w:r w:rsidR="0068550E" w:rsidRPr="0081358D">
        <w:rPr>
          <w:rFonts w:ascii="Times New Roman" w:hAnsi="Times New Roman" w:cs="Times New Roman"/>
          <w:i/>
          <w:sz w:val="24"/>
          <w:szCs w:val="24"/>
        </w:rPr>
        <w:t>Begumisa</w:t>
      </w:r>
      <w:proofErr w:type="spellEnd"/>
      <w:r w:rsidR="0068550E" w:rsidRPr="0081358D">
        <w:rPr>
          <w:rFonts w:ascii="Times New Roman" w:hAnsi="Times New Roman" w:cs="Times New Roman"/>
          <w:i/>
          <w:sz w:val="24"/>
          <w:szCs w:val="24"/>
        </w:rPr>
        <w:t xml:space="preserve"> and three Others v. Eric </w:t>
      </w:r>
      <w:proofErr w:type="spellStart"/>
      <w:r w:rsidR="0068550E" w:rsidRPr="0081358D">
        <w:rPr>
          <w:rFonts w:ascii="Times New Roman" w:hAnsi="Times New Roman" w:cs="Times New Roman"/>
          <w:i/>
          <w:sz w:val="24"/>
          <w:szCs w:val="24"/>
        </w:rPr>
        <w:t>Tiberaga</w:t>
      </w:r>
      <w:proofErr w:type="spellEnd"/>
      <w:r w:rsidR="0068550E" w:rsidRPr="0081358D">
        <w:rPr>
          <w:rFonts w:ascii="Times New Roman" w:hAnsi="Times New Roman" w:cs="Times New Roman"/>
          <w:i/>
          <w:sz w:val="24"/>
          <w:szCs w:val="24"/>
        </w:rPr>
        <w:t xml:space="preserve"> SCCA 17of 2000</w:t>
      </w:r>
      <w:r w:rsidR="0068550E" w:rsidRPr="0081358D">
        <w:rPr>
          <w:rFonts w:ascii="Times New Roman" w:hAnsi="Times New Roman" w:cs="Times New Roman"/>
          <w:sz w:val="24"/>
          <w:szCs w:val="24"/>
        </w:rPr>
        <w:t xml:space="preserve">; </w:t>
      </w:r>
      <w:r w:rsidR="0068550E" w:rsidRPr="0081358D">
        <w:rPr>
          <w:rFonts w:ascii="Times New Roman" w:hAnsi="Times New Roman" w:cs="Times New Roman"/>
          <w:i/>
          <w:sz w:val="24"/>
          <w:szCs w:val="24"/>
        </w:rPr>
        <w:t>[2004] KALR 236</w:t>
      </w:r>
      <w:r w:rsidR="0068550E" w:rsidRPr="0081358D">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E66180" w:rsidRPr="0081358D" w:rsidRDefault="003A21F4"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Ground six challenges the trial court's finding as to the legality of the respondents' eviction. Determination of this ground requires the court first to determine whose property the commercial building in issue is. According to </w:t>
      </w:r>
      <w:r w:rsidR="00E66180" w:rsidRPr="0081358D">
        <w:rPr>
          <w:rFonts w:ascii="Times New Roman" w:hAnsi="Times New Roman" w:cs="Times New Roman"/>
          <w:sz w:val="24"/>
          <w:szCs w:val="24"/>
        </w:rPr>
        <w:t xml:space="preserve">P.W.1, </w:t>
      </w:r>
      <w:proofErr w:type="spellStart"/>
      <w:r w:rsidR="00E66180" w:rsidRPr="0081358D">
        <w:rPr>
          <w:rFonts w:ascii="Times New Roman" w:hAnsi="Times New Roman" w:cs="Times New Roman"/>
          <w:sz w:val="24"/>
          <w:szCs w:val="24"/>
        </w:rPr>
        <w:t>Korina</w:t>
      </w:r>
      <w:proofErr w:type="spellEnd"/>
      <w:r w:rsidR="00E66180" w:rsidRPr="0081358D">
        <w:rPr>
          <w:rFonts w:ascii="Times New Roman" w:hAnsi="Times New Roman" w:cs="Times New Roman"/>
          <w:sz w:val="24"/>
          <w:szCs w:val="24"/>
        </w:rPr>
        <w:t xml:space="preserve"> </w:t>
      </w:r>
      <w:proofErr w:type="spellStart"/>
      <w:r w:rsidR="00E66180" w:rsidRPr="0081358D">
        <w:rPr>
          <w:rFonts w:ascii="Times New Roman" w:hAnsi="Times New Roman" w:cs="Times New Roman"/>
          <w:sz w:val="24"/>
          <w:szCs w:val="24"/>
        </w:rPr>
        <w:t>Okello</w:t>
      </w:r>
      <w:proofErr w:type="spellEnd"/>
      <w:r w:rsidR="00E66180" w:rsidRPr="0081358D">
        <w:rPr>
          <w:rFonts w:ascii="Times New Roman" w:hAnsi="Times New Roman" w:cs="Times New Roman"/>
          <w:sz w:val="24"/>
          <w:szCs w:val="24"/>
        </w:rPr>
        <w:t>, the first respondent, the buil</w:t>
      </w:r>
      <w:r w:rsidRPr="0081358D">
        <w:rPr>
          <w:rFonts w:ascii="Times New Roman" w:hAnsi="Times New Roman" w:cs="Times New Roman"/>
          <w:sz w:val="24"/>
          <w:szCs w:val="24"/>
        </w:rPr>
        <w:t xml:space="preserve">ding belonged to the late </w:t>
      </w:r>
      <w:proofErr w:type="spellStart"/>
      <w:r w:rsidRPr="0081358D">
        <w:rPr>
          <w:rFonts w:ascii="Times New Roman" w:hAnsi="Times New Roman" w:cs="Times New Roman"/>
          <w:sz w:val="24"/>
          <w:szCs w:val="24"/>
        </w:rPr>
        <w:t>Okot</w:t>
      </w:r>
      <w:proofErr w:type="spellEnd"/>
      <w:r w:rsidRPr="0081358D">
        <w:rPr>
          <w:rFonts w:ascii="Times New Roman" w:hAnsi="Times New Roman" w:cs="Times New Roman"/>
          <w:sz w:val="24"/>
          <w:szCs w:val="24"/>
        </w:rPr>
        <w:t xml:space="preserve"> Eric. P.W.4, </w:t>
      </w:r>
      <w:proofErr w:type="spellStart"/>
      <w:r w:rsidRPr="0081358D">
        <w:rPr>
          <w:rFonts w:ascii="Times New Roman" w:hAnsi="Times New Roman" w:cs="Times New Roman"/>
          <w:sz w:val="24"/>
          <w:szCs w:val="24"/>
        </w:rPr>
        <w:t>Opio</w:t>
      </w:r>
      <w:proofErr w:type="spellEnd"/>
      <w:r w:rsidRPr="0081358D">
        <w:rPr>
          <w:rFonts w:ascii="Times New Roman" w:hAnsi="Times New Roman" w:cs="Times New Roman"/>
          <w:sz w:val="24"/>
          <w:szCs w:val="24"/>
        </w:rPr>
        <w:t xml:space="preserve"> </w:t>
      </w:r>
      <w:proofErr w:type="spellStart"/>
      <w:r w:rsidRPr="0081358D">
        <w:rPr>
          <w:rFonts w:ascii="Times New Roman" w:hAnsi="Times New Roman" w:cs="Times New Roman"/>
          <w:sz w:val="24"/>
          <w:szCs w:val="24"/>
        </w:rPr>
        <w:t>Komakech</w:t>
      </w:r>
      <w:proofErr w:type="spellEnd"/>
      <w:r w:rsidRPr="0081358D">
        <w:rPr>
          <w:rFonts w:ascii="Times New Roman" w:hAnsi="Times New Roman" w:cs="Times New Roman"/>
          <w:sz w:val="24"/>
          <w:szCs w:val="24"/>
        </w:rPr>
        <w:t xml:space="preserve">, too testified that the business premises belonged to the late </w:t>
      </w:r>
      <w:proofErr w:type="spellStart"/>
      <w:r w:rsidRPr="0081358D">
        <w:rPr>
          <w:rFonts w:ascii="Times New Roman" w:hAnsi="Times New Roman" w:cs="Times New Roman"/>
          <w:sz w:val="24"/>
          <w:szCs w:val="24"/>
        </w:rPr>
        <w:t>Okot</w:t>
      </w:r>
      <w:proofErr w:type="spellEnd"/>
      <w:r w:rsidRPr="0081358D">
        <w:rPr>
          <w:rFonts w:ascii="Times New Roman" w:hAnsi="Times New Roman" w:cs="Times New Roman"/>
          <w:sz w:val="24"/>
          <w:szCs w:val="24"/>
        </w:rPr>
        <w:t xml:space="preserve"> Eric. On the other hand,</w:t>
      </w:r>
      <w:r w:rsidR="00E66180" w:rsidRPr="0081358D">
        <w:rPr>
          <w:rFonts w:ascii="Times New Roman" w:hAnsi="Times New Roman" w:cs="Times New Roman"/>
          <w:sz w:val="24"/>
          <w:szCs w:val="24"/>
        </w:rPr>
        <w:t xml:space="preserve"> P.W.3, </w:t>
      </w:r>
      <w:proofErr w:type="spellStart"/>
      <w:r w:rsidR="00E66180" w:rsidRPr="0081358D">
        <w:rPr>
          <w:rFonts w:ascii="Times New Roman" w:hAnsi="Times New Roman" w:cs="Times New Roman"/>
          <w:sz w:val="24"/>
          <w:szCs w:val="24"/>
        </w:rPr>
        <w:t>Otim</w:t>
      </w:r>
      <w:proofErr w:type="spellEnd"/>
      <w:r w:rsidR="00E66180" w:rsidRPr="0081358D">
        <w:rPr>
          <w:rFonts w:ascii="Times New Roman" w:hAnsi="Times New Roman" w:cs="Times New Roman"/>
          <w:sz w:val="24"/>
          <w:szCs w:val="24"/>
        </w:rPr>
        <w:t xml:space="preserve"> Geoffrey, testified that the lan</w:t>
      </w:r>
      <w:r w:rsidRPr="0081358D">
        <w:rPr>
          <w:rFonts w:ascii="Times New Roman" w:hAnsi="Times New Roman" w:cs="Times New Roman"/>
          <w:sz w:val="24"/>
          <w:szCs w:val="24"/>
        </w:rPr>
        <w:t xml:space="preserve">dlord was Andrew Mohammed </w:t>
      </w:r>
      <w:proofErr w:type="spellStart"/>
      <w:r w:rsidRPr="0081358D">
        <w:rPr>
          <w:rFonts w:ascii="Times New Roman" w:hAnsi="Times New Roman" w:cs="Times New Roman"/>
          <w:sz w:val="24"/>
          <w:szCs w:val="24"/>
        </w:rPr>
        <w:t>Okidi</w:t>
      </w:r>
      <w:proofErr w:type="spellEnd"/>
      <w:r w:rsidRPr="0081358D">
        <w:rPr>
          <w:rFonts w:ascii="Times New Roman" w:hAnsi="Times New Roman" w:cs="Times New Roman"/>
          <w:sz w:val="24"/>
          <w:szCs w:val="24"/>
        </w:rPr>
        <w:t>.</w:t>
      </w:r>
      <w:r w:rsidR="00E66180" w:rsidRPr="0081358D">
        <w:rPr>
          <w:rFonts w:ascii="Times New Roman" w:hAnsi="Times New Roman" w:cs="Times New Roman"/>
          <w:sz w:val="24"/>
          <w:szCs w:val="24"/>
        </w:rPr>
        <w:t xml:space="preserve"> </w:t>
      </w:r>
      <w:r w:rsidRPr="0081358D">
        <w:rPr>
          <w:rFonts w:ascii="Times New Roman" w:hAnsi="Times New Roman" w:cs="Times New Roman"/>
          <w:sz w:val="24"/>
          <w:szCs w:val="24"/>
        </w:rPr>
        <w:t>I find that the respondents' evidence as a whole was contradictory on this point. In contrast</w:t>
      </w:r>
      <w:proofErr w:type="gramStart"/>
      <w:r w:rsidRPr="0081358D">
        <w:rPr>
          <w:rFonts w:ascii="Times New Roman" w:hAnsi="Times New Roman" w:cs="Times New Roman"/>
          <w:sz w:val="24"/>
          <w:szCs w:val="24"/>
        </w:rPr>
        <w:t>,  the</w:t>
      </w:r>
      <w:proofErr w:type="gramEnd"/>
      <w:r w:rsidRPr="0081358D">
        <w:rPr>
          <w:rFonts w:ascii="Times New Roman" w:hAnsi="Times New Roman" w:cs="Times New Roman"/>
          <w:sz w:val="24"/>
          <w:szCs w:val="24"/>
        </w:rPr>
        <w:t xml:space="preserve"> </w:t>
      </w:r>
      <w:r w:rsidR="00E66180" w:rsidRPr="0081358D">
        <w:rPr>
          <w:rFonts w:ascii="Times New Roman" w:hAnsi="Times New Roman" w:cs="Times New Roman"/>
          <w:sz w:val="24"/>
          <w:szCs w:val="24"/>
        </w:rPr>
        <w:t>5</w:t>
      </w:r>
      <w:r w:rsidR="00E66180" w:rsidRPr="0081358D">
        <w:rPr>
          <w:rFonts w:ascii="Times New Roman" w:hAnsi="Times New Roman" w:cs="Times New Roman"/>
          <w:sz w:val="24"/>
          <w:szCs w:val="24"/>
          <w:vertAlign w:val="superscript"/>
        </w:rPr>
        <w:t>th</w:t>
      </w:r>
      <w:r w:rsidR="00E66180" w:rsidRPr="0081358D">
        <w:rPr>
          <w:rFonts w:ascii="Times New Roman" w:hAnsi="Times New Roman" w:cs="Times New Roman"/>
          <w:sz w:val="24"/>
          <w:szCs w:val="24"/>
        </w:rPr>
        <w:t xml:space="preserve"> and 6</w:t>
      </w:r>
      <w:r w:rsidR="00E66180" w:rsidRPr="0081358D">
        <w:rPr>
          <w:rFonts w:ascii="Times New Roman" w:hAnsi="Times New Roman" w:cs="Times New Roman"/>
          <w:sz w:val="24"/>
          <w:szCs w:val="24"/>
          <w:vertAlign w:val="superscript"/>
        </w:rPr>
        <w:t>th</w:t>
      </w:r>
      <w:r w:rsidR="00E66180" w:rsidRPr="0081358D">
        <w:rPr>
          <w:rFonts w:ascii="Times New Roman" w:hAnsi="Times New Roman" w:cs="Times New Roman"/>
          <w:sz w:val="24"/>
          <w:szCs w:val="24"/>
        </w:rPr>
        <w:t xml:space="preserve"> appellants testi</w:t>
      </w:r>
      <w:r w:rsidRPr="0081358D">
        <w:rPr>
          <w:rFonts w:ascii="Times New Roman" w:hAnsi="Times New Roman" w:cs="Times New Roman"/>
          <w:sz w:val="24"/>
          <w:szCs w:val="24"/>
        </w:rPr>
        <w:t xml:space="preserve">fied they own the building jointly and relied on lease offer from the District Land Board, in their joint names as corroborative of their claim. Their claim was further corroborated by </w:t>
      </w:r>
      <w:r w:rsidR="00E66180" w:rsidRPr="0081358D">
        <w:rPr>
          <w:rFonts w:ascii="Times New Roman" w:hAnsi="Times New Roman" w:cs="Times New Roman"/>
          <w:sz w:val="24"/>
          <w:szCs w:val="24"/>
        </w:rPr>
        <w:t xml:space="preserve">D.W.4 Angelo </w:t>
      </w:r>
      <w:proofErr w:type="spellStart"/>
      <w:r w:rsidR="00E66180" w:rsidRPr="0081358D">
        <w:rPr>
          <w:rFonts w:ascii="Times New Roman" w:hAnsi="Times New Roman" w:cs="Times New Roman"/>
          <w:sz w:val="24"/>
          <w:szCs w:val="24"/>
        </w:rPr>
        <w:t>Okidi</w:t>
      </w:r>
      <w:proofErr w:type="spellEnd"/>
      <w:r w:rsidR="00E66180" w:rsidRPr="0081358D">
        <w:rPr>
          <w:rFonts w:ascii="Times New Roman" w:hAnsi="Times New Roman" w:cs="Times New Roman"/>
          <w:sz w:val="24"/>
          <w:szCs w:val="24"/>
        </w:rPr>
        <w:t xml:space="preserve"> </w:t>
      </w:r>
      <w:r w:rsidRPr="0081358D">
        <w:rPr>
          <w:rFonts w:ascii="Times New Roman" w:hAnsi="Times New Roman" w:cs="Times New Roman"/>
          <w:sz w:val="24"/>
          <w:szCs w:val="24"/>
        </w:rPr>
        <w:t xml:space="preserve">who </w:t>
      </w:r>
      <w:r w:rsidR="00E66180" w:rsidRPr="0081358D">
        <w:rPr>
          <w:rFonts w:ascii="Times New Roman" w:hAnsi="Times New Roman" w:cs="Times New Roman"/>
          <w:sz w:val="24"/>
          <w:szCs w:val="24"/>
        </w:rPr>
        <w:t xml:space="preserve">testified that the late Andrew </w:t>
      </w:r>
      <w:proofErr w:type="spellStart"/>
      <w:r w:rsidR="00E66180" w:rsidRPr="0081358D">
        <w:rPr>
          <w:rFonts w:ascii="Times New Roman" w:hAnsi="Times New Roman" w:cs="Times New Roman"/>
          <w:sz w:val="24"/>
          <w:szCs w:val="24"/>
        </w:rPr>
        <w:t>Okot</w:t>
      </w:r>
      <w:proofErr w:type="spellEnd"/>
      <w:r w:rsidR="00E66180" w:rsidRPr="0081358D">
        <w:rPr>
          <w:rFonts w:ascii="Times New Roman" w:hAnsi="Times New Roman" w:cs="Times New Roman"/>
          <w:sz w:val="24"/>
          <w:szCs w:val="24"/>
        </w:rPr>
        <w:t xml:space="preserve"> </w:t>
      </w:r>
      <w:r w:rsidRPr="0081358D">
        <w:rPr>
          <w:rFonts w:ascii="Times New Roman" w:hAnsi="Times New Roman" w:cs="Times New Roman"/>
          <w:sz w:val="24"/>
          <w:szCs w:val="24"/>
        </w:rPr>
        <w:t xml:space="preserve">only </w:t>
      </w:r>
      <w:r w:rsidR="00E66180" w:rsidRPr="0081358D">
        <w:rPr>
          <w:rFonts w:ascii="Times New Roman" w:hAnsi="Times New Roman" w:cs="Times New Roman"/>
          <w:sz w:val="24"/>
          <w:szCs w:val="24"/>
        </w:rPr>
        <w:t>helped the 5</w:t>
      </w:r>
      <w:r w:rsidR="00E66180" w:rsidRPr="0081358D">
        <w:rPr>
          <w:rFonts w:ascii="Times New Roman" w:hAnsi="Times New Roman" w:cs="Times New Roman"/>
          <w:sz w:val="24"/>
          <w:szCs w:val="24"/>
          <w:vertAlign w:val="superscript"/>
        </w:rPr>
        <w:t>th</w:t>
      </w:r>
      <w:r w:rsidR="00E66180" w:rsidRPr="0081358D">
        <w:rPr>
          <w:rFonts w:ascii="Times New Roman" w:hAnsi="Times New Roman" w:cs="Times New Roman"/>
          <w:sz w:val="24"/>
          <w:szCs w:val="24"/>
        </w:rPr>
        <w:t xml:space="preserve"> appellant </w:t>
      </w:r>
      <w:proofErr w:type="spellStart"/>
      <w:r w:rsidR="00E66180" w:rsidRPr="0081358D">
        <w:rPr>
          <w:rFonts w:ascii="Times New Roman" w:hAnsi="Times New Roman" w:cs="Times New Roman"/>
          <w:sz w:val="24"/>
          <w:szCs w:val="24"/>
        </w:rPr>
        <w:t>Akello</w:t>
      </w:r>
      <w:proofErr w:type="spellEnd"/>
      <w:r w:rsidR="00E66180" w:rsidRPr="0081358D">
        <w:rPr>
          <w:rFonts w:ascii="Times New Roman" w:hAnsi="Times New Roman" w:cs="Times New Roman"/>
          <w:sz w:val="24"/>
          <w:szCs w:val="24"/>
        </w:rPr>
        <w:t xml:space="preserve"> </w:t>
      </w:r>
      <w:proofErr w:type="spellStart"/>
      <w:r w:rsidR="00E66180" w:rsidRPr="0081358D">
        <w:rPr>
          <w:rFonts w:ascii="Times New Roman" w:hAnsi="Times New Roman" w:cs="Times New Roman"/>
          <w:sz w:val="24"/>
          <w:szCs w:val="24"/>
        </w:rPr>
        <w:t>Rosalba</w:t>
      </w:r>
      <w:proofErr w:type="spellEnd"/>
      <w:r w:rsidR="00E66180" w:rsidRPr="0081358D">
        <w:rPr>
          <w:rFonts w:ascii="Times New Roman" w:hAnsi="Times New Roman" w:cs="Times New Roman"/>
          <w:sz w:val="24"/>
          <w:szCs w:val="24"/>
        </w:rPr>
        <w:t xml:space="preserve"> and the 6</w:t>
      </w:r>
      <w:r w:rsidR="00E66180" w:rsidRPr="0081358D">
        <w:rPr>
          <w:rFonts w:ascii="Times New Roman" w:hAnsi="Times New Roman" w:cs="Times New Roman"/>
          <w:sz w:val="24"/>
          <w:szCs w:val="24"/>
          <w:vertAlign w:val="superscript"/>
        </w:rPr>
        <w:t>th</w:t>
      </w:r>
      <w:r w:rsidR="00E66180" w:rsidRPr="0081358D">
        <w:rPr>
          <w:rFonts w:ascii="Times New Roman" w:hAnsi="Times New Roman" w:cs="Times New Roman"/>
          <w:sz w:val="24"/>
          <w:szCs w:val="24"/>
        </w:rPr>
        <w:t xml:space="preserve"> appellant </w:t>
      </w:r>
      <w:proofErr w:type="spellStart"/>
      <w:r w:rsidR="00E66180" w:rsidRPr="0081358D">
        <w:rPr>
          <w:rFonts w:ascii="Times New Roman" w:hAnsi="Times New Roman" w:cs="Times New Roman"/>
          <w:sz w:val="24"/>
          <w:szCs w:val="24"/>
        </w:rPr>
        <w:t>Labongo</w:t>
      </w:r>
      <w:proofErr w:type="spellEnd"/>
      <w:r w:rsidR="00E66180" w:rsidRPr="0081358D">
        <w:rPr>
          <w:rFonts w:ascii="Times New Roman" w:hAnsi="Times New Roman" w:cs="Times New Roman"/>
          <w:sz w:val="24"/>
          <w:szCs w:val="24"/>
        </w:rPr>
        <w:t xml:space="preserve"> Innocent to construct the commercial building</w:t>
      </w:r>
      <w:r w:rsidRPr="0081358D">
        <w:rPr>
          <w:rFonts w:ascii="Times New Roman" w:hAnsi="Times New Roman" w:cs="Times New Roman"/>
          <w:sz w:val="24"/>
          <w:szCs w:val="24"/>
        </w:rPr>
        <w:t xml:space="preserve"> in issue</w:t>
      </w:r>
      <w:r w:rsidR="00E66180" w:rsidRPr="0081358D">
        <w:rPr>
          <w:rFonts w:ascii="Times New Roman" w:hAnsi="Times New Roman" w:cs="Times New Roman"/>
          <w:sz w:val="24"/>
          <w:szCs w:val="24"/>
        </w:rPr>
        <w:t xml:space="preserve">. </w:t>
      </w:r>
      <w:r w:rsidR="00D12CCD" w:rsidRPr="0081358D">
        <w:rPr>
          <w:rFonts w:ascii="Times New Roman" w:hAnsi="Times New Roman" w:cs="Times New Roman"/>
          <w:sz w:val="24"/>
          <w:szCs w:val="24"/>
        </w:rPr>
        <w:t xml:space="preserve">The second respondent's claim that he contributed to the construction of that building was not proved. In any event, that would not confer upon him any proprietary interests therein. </w:t>
      </w:r>
      <w:r w:rsidRPr="0081358D">
        <w:rPr>
          <w:rFonts w:ascii="Times New Roman" w:hAnsi="Times New Roman" w:cs="Times New Roman"/>
          <w:sz w:val="24"/>
          <w:szCs w:val="24"/>
        </w:rPr>
        <w:t>I therefore find that on the balance of probabilities, the building belongs to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 </w:t>
      </w:r>
      <w:proofErr w:type="spellStart"/>
      <w:r w:rsidRPr="0081358D">
        <w:rPr>
          <w:rFonts w:ascii="Times New Roman" w:hAnsi="Times New Roman" w:cs="Times New Roman"/>
          <w:sz w:val="24"/>
          <w:szCs w:val="24"/>
        </w:rPr>
        <w:t>Akello</w:t>
      </w:r>
      <w:proofErr w:type="spellEnd"/>
      <w:r w:rsidRPr="0081358D">
        <w:rPr>
          <w:rFonts w:ascii="Times New Roman" w:hAnsi="Times New Roman" w:cs="Times New Roman"/>
          <w:sz w:val="24"/>
          <w:szCs w:val="24"/>
        </w:rPr>
        <w:t xml:space="preserve"> </w:t>
      </w:r>
      <w:proofErr w:type="spellStart"/>
      <w:r w:rsidRPr="0081358D">
        <w:rPr>
          <w:rFonts w:ascii="Times New Roman" w:hAnsi="Times New Roman" w:cs="Times New Roman"/>
          <w:sz w:val="24"/>
          <w:szCs w:val="24"/>
        </w:rPr>
        <w:t>Rosalba</w:t>
      </w:r>
      <w:proofErr w:type="spellEnd"/>
      <w:r w:rsidRPr="0081358D">
        <w:rPr>
          <w:rFonts w:ascii="Times New Roman" w:hAnsi="Times New Roman" w:cs="Times New Roman"/>
          <w:sz w:val="24"/>
          <w:szCs w:val="24"/>
        </w:rPr>
        <w:t xml:space="preserve"> and the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 </w:t>
      </w:r>
      <w:proofErr w:type="spellStart"/>
      <w:r w:rsidRPr="0081358D">
        <w:rPr>
          <w:rFonts w:ascii="Times New Roman" w:hAnsi="Times New Roman" w:cs="Times New Roman"/>
          <w:sz w:val="24"/>
          <w:szCs w:val="24"/>
        </w:rPr>
        <w:t>Labongo</w:t>
      </w:r>
      <w:proofErr w:type="spellEnd"/>
      <w:r w:rsidRPr="0081358D">
        <w:rPr>
          <w:rFonts w:ascii="Times New Roman" w:hAnsi="Times New Roman" w:cs="Times New Roman"/>
          <w:sz w:val="24"/>
          <w:szCs w:val="24"/>
        </w:rPr>
        <w:t xml:space="preserve"> Innocent, and not to the estate of the late </w:t>
      </w:r>
      <w:proofErr w:type="spellStart"/>
      <w:r w:rsidRPr="0081358D">
        <w:rPr>
          <w:rFonts w:ascii="Times New Roman" w:hAnsi="Times New Roman" w:cs="Times New Roman"/>
          <w:sz w:val="24"/>
          <w:szCs w:val="24"/>
        </w:rPr>
        <w:t>Okot</w:t>
      </w:r>
      <w:proofErr w:type="spellEnd"/>
      <w:r w:rsidRPr="0081358D">
        <w:rPr>
          <w:rFonts w:ascii="Times New Roman" w:hAnsi="Times New Roman" w:cs="Times New Roman"/>
          <w:sz w:val="24"/>
          <w:szCs w:val="24"/>
        </w:rPr>
        <w:t xml:space="preserve"> Eric.</w:t>
      </w:r>
    </w:p>
    <w:p w:rsidR="003A21F4" w:rsidRPr="0081358D" w:rsidRDefault="003A21F4" w:rsidP="0081358D">
      <w:pPr>
        <w:spacing w:after="0" w:line="360" w:lineRule="auto"/>
        <w:jc w:val="both"/>
        <w:rPr>
          <w:rFonts w:ascii="Times New Roman" w:hAnsi="Times New Roman" w:cs="Times New Roman"/>
          <w:sz w:val="24"/>
          <w:szCs w:val="24"/>
        </w:rPr>
      </w:pPr>
    </w:p>
    <w:p w:rsidR="00C66AB7" w:rsidRPr="0081358D" w:rsidRDefault="003A21F4"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It was then necessary to determine whether </w:t>
      </w:r>
      <w:r w:rsidR="000B54B2" w:rsidRPr="0081358D">
        <w:rPr>
          <w:rFonts w:ascii="Times New Roman" w:hAnsi="Times New Roman" w:cs="Times New Roman"/>
          <w:sz w:val="24"/>
          <w:szCs w:val="24"/>
        </w:rPr>
        <w:t>or</w:t>
      </w:r>
      <w:r w:rsidRPr="0081358D">
        <w:rPr>
          <w:rFonts w:ascii="Times New Roman" w:hAnsi="Times New Roman" w:cs="Times New Roman"/>
          <w:sz w:val="24"/>
          <w:szCs w:val="24"/>
        </w:rPr>
        <w:t xml:space="preserve"> not there existed a tenancy agreement </w:t>
      </w:r>
      <w:r w:rsidR="000B54B2" w:rsidRPr="0081358D">
        <w:rPr>
          <w:rFonts w:ascii="Times New Roman" w:hAnsi="Times New Roman" w:cs="Times New Roman"/>
          <w:sz w:val="24"/>
          <w:szCs w:val="24"/>
        </w:rPr>
        <w:t>between</w:t>
      </w:r>
      <w:r w:rsidRPr="0081358D">
        <w:rPr>
          <w:rFonts w:ascii="Times New Roman" w:hAnsi="Times New Roman" w:cs="Times New Roman"/>
          <w:sz w:val="24"/>
          <w:szCs w:val="24"/>
        </w:rPr>
        <w:t xml:space="preserve"> the respondents as tenants on the one hand and </w:t>
      </w:r>
      <w:r w:rsidR="000B54B2" w:rsidRPr="0081358D">
        <w:rPr>
          <w:rFonts w:ascii="Times New Roman" w:hAnsi="Times New Roman" w:cs="Times New Roman"/>
          <w:sz w:val="24"/>
          <w:szCs w:val="24"/>
        </w:rPr>
        <w:t>the 5</w:t>
      </w:r>
      <w:r w:rsidR="000B54B2" w:rsidRPr="0081358D">
        <w:rPr>
          <w:rFonts w:ascii="Times New Roman" w:hAnsi="Times New Roman" w:cs="Times New Roman"/>
          <w:sz w:val="24"/>
          <w:szCs w:val="24"/>
          <w:vertAlign w:val="superscript"/>
        </w:rPr>
        <w:t>th</w:t>
      </w:r>
      <w:r w:rsidR="000B54B2" w:rsidRPr="0081358D">
        <w:rPr>
          <w:rFonts w:ascii="Times New Roman" w:hAnsi="Times New Roman" w:cs="Times New Roman"/>
          <w:sz w:val="24"/>
          <w:szCs w:val="24"/>
        </w:rPr>
        <w:t xml:space="preserve"> appellant </w:t>
      </w:r>
      <w:proofErr w:type="spellStart"/>
      <w:r w:rsidR="000B54B2" w:rsidRPr="0081358D">
        <w:rPr>
          <w:rFonts w:ascii="Times New Roman" w:hAnsi="Times New Roman" w:cs="Times New Roman"/>
          <w:sz w:val="24"/>
          <w:szCs w:val="24"/>
        </w:rPr>
        <w:t>Akello</w:t>
      </w:r>
      <w:proofErr w:type="spellEnd"/>
      <w:r w:rsidR="000B54B2" w:rsidRPr="0081358D">
        <w:rPr>
          <w:rFonts w:ascii="Times New Roman" w:hAnsi="Times New Roman" w:cs="Times New Roman"/>
          <w:sz w:val="24"/>
          <w:szCs w:val="24"/>
        </w:rPr>
        <w:t xml:space="preserve"> </w:t>
      </w:r>
      <w:proofErr w:type="spellStart"/>
      <w:r w:rsidR="000B54B2" w:rsidRPr="0081358D">
        <w:rPr>
          <w:rFonts w:ascii="Times New Roman" w:hAnsi="Times New Roman" w:cs="Times New Roman"/>
          <w:sz w:val="24"/>
          <w:szCs w:val="24"/>
        </w:rPr>
        <w:t>Rosalba</w:t>
      </w:r>
      <w:proofErr w:type="spellEnd"/>
      <w:r w:rsidR="000B54B2" w:rsidRPr="0081358D">
        <w:rPr>
          <w:rFonts w:ascii="Times New Roman" w:hAnsi="Times New Roman" w:cs="Times New Roman"/>
          <w:sz w:val="24"/>
          <w:szCs w:val="24"/>
        </w:rPr>
        <w:t xml:space="preserve"> and the 6</w:t>
      </w:r>
      <w:r w:rsidR="000B54B2" w:rsidRPr="0081358D">
        <w:rPr>
          <w:rFonts w:ascii="Times New Roman" w:hAnsi="Times New Roman" w:cs="Times New Roman"/>
          <w:sz w:val="24"/>
          <w:szCs w:val="24"/>
          <w:vertAlign w:val="superscript"/>
        </w:rPr>
        <w:t>th</w:t>
      </w:r>
      <w:r w:rsidR="000B54B2" w:rsidRPr="0081358D">
        <w:rPr>
          <w:rFonts w:ascii="Times New Roman" w:hAnsi="Times New Roman" w:cs="Times New Roman"/>
          <w:sz w:val="24"/>
          <w:szCs w:val="24"/>
        </w:rPr>
        <w:t xml:space="preserve"> appellant </w:t>
      </w:r>
      <w:proofErr w:type="spellStart"/>
      <w:r w:rsidR="000B54B2" w:rsidRPr="0081358D">
        <w:rPr>
          <w:rFonts w:ascii="Times New Roman" w:hAnsi="Times New Roman" w:cs="Times New Roman"/>
          <w:sz w:val="24"/>
          <w:szCs w:val="24"/>
        </w:rPr>
        <w:t>Labongo</w:t>
      </w:r>
      <w:proofErr w:type="spellEnd"/>
      <w:r w:rsidR="000B54B2" w:rsidRPr="0081358D">
        <w:rPr>
          <w:rFonts w:ascii="Times New Roman" w:hAnsi="Times New Roman" w:cs="Times New Roman"/>
          <w:sz w:val="24"/>
          <w:szCs w:val="24"/>
        </w:rPr>
        <w:t xml:space="preserve"> Innocent, on the other hand as landlords. Firstly, I observe that whereas the respondent's case was based on oral examination in </w:t>
      </w:r>
      <w:proofErr w:type="gramStart"/>
      <w:r w:rsidR="000B54B2" w:rsidRPr="0081358D">
        <w:rPr>
          <w:rFonts w:ascii="Times New Roman" w:hAnsi="Times New Roman" w:cs="Times New Roman"/>
          <w:sz w:val="24"/>
          <w:szCs w:val="24"/>
        </w:rPr>
        <w:t>chief, that</w:t>
      </w:r>
      <w:proofErr w:type="gramEnd"/>
      <w:r w:rsidR="000B54B2" w:rsidRPr="0081358D">
        <w:rPr>
          <w:rFonts w:ascii="Times New Roman" w:hAnsi="Times New Roman" w:cs="Times New Roman"/>
          <w:sz w:val="24"/>
          <w:szCs w:val="24"/>
        </w:rPr>
        <w:t xml:space="preserve"> of the appellants was based on witness statements. </w:t>
      </w:r>
      <w:r w:rsidR="00364491" w:rsidRPr="0081358D">
        <w:rPr>
          <w:rFonts w:ascii="Times New Roman" w:hAnsi="Times New Roman" w:cs="Times New Roman"/>
          <w:sz w:val="24"/>
          <w:szCs w:val="24"/>
        </w:rPr>
        <w:t xml:space="preserve">According to Order 18 rule 4 of </w:t>
      </w:r>
      <w:r w:rsidR="00364491" w:rsidRPr="0081358D">
        <w:rPr>
          <w:rFonts w:ascii="Times New Roman" w:hAnsi="Times New Roman" w:cs="Times New Roman"/>
          <w:i/>
          <w:sz w:val="24"/>
          <w:szCs w:val="24"/>
        </w:rPr>
        <w:t>The Civil Procedure Rules</w:t>
      </w:r>
      <w:r w:rsidR="00364491" w:rsidRPr="0081358D">
        <w:rPr>
          <w:rFonts w:ascii="Times New Roman" w:hAnsi="Times New Roman" w:cs="Times New Roman"/>
          <w:sz w:val="24"/>
          <w:szCs w:val="24"/>
        </w:rPr>
        <w:t xml:space="preserve">, "the evidence of the witnesses in attendance shall be taken orally in open court in the presence of and under the personal direction and superintendence of the judge." This is </w:t>
      </w:r>
      <w:r w:rsidR="000B54B2" w:rsidRPr="0081358D">
        <w:rPr>
          <w:rFonts w:ascii="Times New Roman" w:hAnsi="Times New Roman" w:cs="Times New Roman"/>
          <w:sz w:val="24"/>
          <w:szCs w:val="24"/>
        </w:rPr>
        <w:t xml:space="preserve">not only </w:t>
      </w:r>
      <w:r w:rsidR="00364491" w:rsidRPr="0081358D">
        <w:rPr>
          <w:rFonts w:ascii="Times New Roman" w:hAnsi="Times New Roman" w:cs="Times New Roman"/>
          <w:sz w:val="24"/>
          <w:szCs w:val="24"/>
        </w:rPr>
        <w:t>meant to guarantee</w:t>
      </w:r>
      <w:r w:rsidR="00ED4F96" w:rsidRPr="0081358D">
        <w:rPr>
          <w:rFonts w:ascii="Times New Roman" w:hAnsi="Times New Roman" w:cs="Times New Roman"/>
          <w:sz w:val="24"/>
          <w:szCs w:val="24"/>
        </w:rPr>
        <w:t xml:space="preserve"> </w:t>
      </w:r>
      <w:r w:rsidR="00364491" w:rsidRPr="0081358D">
        <w:rPr>
          <w:rFonts w:ascii="Times New Roman" w:hAnsi="Times New Roman" w:cs="Times New Roman"/>
          <w:sz w:val="24"/>
          <w:szCs w:val="24"/>
        </w:rPr>
        <w:t>that evidence is received</w:t>
      </w:r>
      <w:r w:rsidR="00ED4F96" w:rsidRPr="0081358D">
        <w:rPr>
          <w:rFonts w:ascii="Times New Roman" w:hAnsi="Times New Roman" w:cs="Times New Roman"/>
          <w:sz w:val="24"/>
          <w:szCs w:val="24"/>
        </w:rPr>
        <w:t xml:space="preserve"> subject to the rules of evidence meant to ensure that witness testimony is probative, credible, and fairly and efficiently presented</w:t>
      </w:r>
      <w:r w:rsidR="000B54B2" w:rsidRPr="0081358D">
        <w:rPr>
          <w:rFonts w:ascii="Times New Roman" w:hAnsi="Times New Roman" w:cs="Times New Roman"/>
          <w:sz w:val="24"/>
          <w:szCs w:val="24"/>
        </w:rPr>
        <w:t>, but it also enables t</w:t>
      </w:r>
      <w:r w:rsidR="000E20D6" w:rsidRPr="0081358D">
        <w:rPr>
          <w:rFonts w:ascii="Times New Roman" w:hAnsi="Times New Roman" w:cs="Times New Roman"/>
          <w:sz w:val="24"/>
          <w:szCs w:val="24"/>
        </w:rPr>
        <w:t>he Judicial officer to evaluate the witness as the evidence unfolds</w:t>
      </w:r>
      <w:r w:rsidR="000B54B2" w:rsidRPr="0081358D">
        <w:rPr>
          <w:rFonts w:ascii="Times New Roman" w:hAnsi="Times New Roman" w:cs="Times New Roman"/>
          <w:sz w:val="24"/>
          <w:szCs w:val="24"/>
        </w:rPr>
        <w:t>;</w:t>
      </w:r>
      <w:r w:rsidR="000E20D6" w:rsidRPr="0081358D">
        <w:rPr>
          <w:rFonts w:ascii="Times New Roman" w:hAnsi="Times New Roman" w:cs="Times New Roman"/>
          <w:sz w:val="24"/>
          <w:szCs w:val="24"/>
        </w:rPr>
        <w:t xml:space="preserve"> </w:t>
      </w:r>
      <w:r w:rsidR="000B54B2" w:rsidRPr="0081358D">
        <w:rPr>
          <w:rFonts w:ascii="Times New Roman" w:hAnsi="Times New Roman" w:cs="Times New Roman"/>
          <w:sz w:val="24"/>
          <w:szCs w:val="24"/>
        </w:rPr>
        <w:t xml:space="preserve">to assess the extent of the witness’ actual </w:t>
      </w:r>
      <w:r w:rsidR="000B54B2" w:rsidRPr="0081358D">
        <w:rPr>
          <w:rFonts w:ascii="Times New Roman" w:hAnsi="Times New Roman" w:cs="Times New Roman"/>
          <w:sz w:val="24"/>
          <w:szCs w:val="24"/>
        </w:rPr>
        <w:lastRenderedPageBreak/>
        <w:t xml:space="preserve">recollection </w:t>
      </w:r>
      <w:r w:rsidR="000E20D6" w:rsidRPr="0081358D">
        <w:rPr>
          <w:rFonts w:ascii="Times New Roman" w:hAnsi="Times New Roman" w:cs="Times New Roman"/>
          <w:sz w:val="24"/>
          <w:szCs w:val="24"/>
        </w:rPr>
        <w:t xml:space="preserve">and knowledge. </w:t>
      </w:r>
      <w:r w:rsidR="000B54B2" w:rsidRPr="0081358D">
        <w:rPr>
          <w:rFonts w:ascii="Times New Roman" w:hAnsi="Times New Roman" w:cs="Times New Roman"/>
          <w:sz w:val="24"/>
          <w:szCs w:val="24"/>
        </w:rPr>
        <w:t>Although oral testimony during an examination in chief is time intensive, it therefore has significant adjudicative advantages.</w:t>
      </w:r>
    </w:p>
    <w:p w:rsidR="000B54B2" w:rsidRPr="0081358D" w:rsidRDefault="000B54B2" w:rsidP="0081358D">
      <w:pPr>
        <w:spacing w:after="0" w:line="360" w:lineRule="auto"/>
        <w:jc w:val="both"/>
        <w:rPr>
          <w:rFonts w:ascii="Times New Roman" w:hAnsi="Times New Roman" w:cs="Times New Roman"/>
          <w:sz w:val="24"/>
          <w:szCs w:val="24"/>
        </w:rPr>
      </w:pPr>
    </w:p>
    <w:p w:rsidR="000B54B2" w:rsidRPr="0081358D" w:rsidRDefault="000B54B2"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That notwithstanding, w</w:t>
      </w:r>
      <w:r w:rsidR="00C66AB7" w:rsidRPr="0081358D">
        <w:rPr>
          <w:rFonts w:ascii="Times New Roman" w:hAnsi="Times New Roman" w:cs="Times New Roman"/>
          <w:sz w:val="24"/>
          <w:szCs w:val="24"/>
        </w:rPr>
        <w:t xml:space="preserve">itness statements have become pervasive because </w:t>
      </w:r>
      <w:r w:rsidR="001D0572" w:rsidRPr="0081358D">
        <w:rPr>
          <w:rFonts w:ascii="Times New Roman" w:hAnsi="Times New Roman" w:cs="Times New Roman"/>
          <w:sz w:val="24"/>
          <w:szCs w:val="24"/>
        </w:rPr>
        <w:t xml:space="preserve">Court time is increasingly precious, and more efficiency is required. </w:t>
      </w:r>
      <w:r w:rsidRPr="0081358D">
        <w:rPr>
          <w:rFonts w:ascii="Times New Roman" w:hAnsi="Times New Roman" w:cs="Times New Roman"/>
          <w:sz w:val="24"/>
          <w:szCs w:val="24"/>
        </w:rPr>
        <w:t xml:space="preserve">When witness statements are used in the place of oral examination in chief, </w:t>
      </w:r>
      <w:r w:rsidR="00C66AB7" w:rsidRPr="0081358D">
        <w:rPr>
          <w:rFonts w:ascii="Times New Roman" w:hAnsi="Times New Roman" w:cs="Times New Roman"/>
          <w:sz w:val="24"/>
          <w:szCs w:val="24"/>
        </w:rPr>
        <w:t>Court time is concentrated on cross-examination r</w:t>
      </w:r>
      <w:r w:rsidR="001D0572" w:rsidRPr="0081358D">
        <w:rPr>
          <w:rFonts w:ascii="Times New Roman" w:hAnsi="Times New Roman" w:cs="Times New Roman"/>
          <w:sz w:val="24"/>
          <w:szCs w:val="24"/>
        </w:rPr>
        <w:t>ather than examination-in-chief. Although they have</w:t>
      </w:r>
      <w:r w:rsidR="001F4CBA" w:rsidRPr="0081358D">
        <w:rPr>
          <w:rFonts w:ascii="Times New Roman" w:hAnsi="Times New Roman" w:cs="Times New Roman"/>
          <w:sz w:val="24"/>
          <w:szCs w:val="24"/>
        </w:rPr>
        <w:t xml:space="preserve"> become pervasive, </w:t>
      </w:r>
      <w:r w:rsidR="001D0572" w:rsidRPr="0081358D">
        <w:rPr>
          <w:rFonts w:ascii="Times New Roman" w:hAnsi="Times New Roman" w:cs="Times New Roman"/>
          <w:sz w:val="24"/>
          <w:szCs w:val="24"/>
        </w:rPr>
        <w:t xml:space="preserve">they are </w:t>
      </w:r>
      <w:r w:rsidR="001F4CBA" w:rsidRPr="0081358D">
        <w:rPr>
          <w:rFonts w:ascii="Times New Roman" w:hAnsi="Times New Roman" w:cs="Times New Roman"/>
          <w:sz w:val="24"/>
          <w:szCs w:val="24"/>
        </w:rPr>
        <w:t xml:space="preserve">undesirable where there are significant factual disputes and credibility issues. </w:t>
      </w:r>
      <w:r w:rsidRPr="0081358D">
        <w:rPr>
          <w:rFonts w:ascii="Times New Roman" w:hAnsi="Times New Roman" w:cs="Times New Roman"/>
          <w:sz w:val="24"/>
          <w:szCs w:val="24"/>
        </w:rPr>
        <w:t>This is because witness statements</w:t>
      </w:r>
      <w:r w:rsidR="008B4465" w:rsidRPr="0081358D">
        <w:rPr>
          <w:rFonts w:ascii="Times New Roman" w:hAnsi="Times New Roman" w:cs="Times New Roman"/>
          <w:sz w:val="24"/>
          <w:szCs w:val="24"/>
        </w:rPr>
        <w:t xml:space="preserve"> </w:t>
      </w:r>
      <w:r w:rsidRPr="0081358D">
        <w:rPr>
          <w:rFonts w:ascii="Times New Roman" w:hAnsi="Times New Roman" w:cs="Times New Roman"/>
          <w:sz w:val="24"/>
          <w:szCs w:val="24"/>
        </w:rPr>
        <w:t>are prone to</w:t>
      </w:r>
      <w:r w:rsidR="008B4465" w:rsidRPr="0081358D">
        <w:rPr>
          <w:rFonts w:ascii="Times New Roman" w:hAnsi="Times New Roman" w:cs="Times New Roman"/>
          <w:sz w:val="24"/>
          <w:szCs w:val="24"/>
        </w:rPr>
        <w:t xml:space="preserve"> contain</w:t>
      </w:r>
      <w:r w:rsidRPr="0081358D">
        <w:rPr>
          <w:rFonts w:ascii="Times New Roman" w:hAnsi="Times New Roman" w:cs="Times New Roman"/>
          <w:sz w:val="24"/>
          <w:szCs w:val="24"/>
        </w:rPr>
        <w:t>ing</w:t>
      </w:r>
      <w:r w:rsidR="008B4465" w:rsidRPr="0081358D">
        <w:rPr>
          <w:rFonts w:ascii="Times New Roman" w:hAnsi="Times New Roman" w:cs="Times New Roman"/>
          <w:sz w:val="24"/>
          <w:szCs w:val="24"/>
        </w:rPr>
        <w:t xml:space="preserve">  inadmissible  content, may not be reflective of the witness' statement of fact but rather e</w:t>
      </w:r>
      <w:r w:rsidR="004C3354" w:rsidRPr="0081358D">
        <w:rPr>
          <w:rFonts w:ascii="Times New Roman" w:hAnsi="Times New Roman" w:cs="Times New Roman"/>
          <w:sz w:val="24"/>
          <w:szCs w:val="24"/>
        </w:rPr>
        <w:t xml:space="preserve">loquent </w:t>
      </w:r>
      <w:r w:rsidR="008B4465" w:rsidRPr="0081358D">
        <w:rPr>
          <w:rFonts w:ascii="Times New Roman" w:hAnsi="Times New Roman" w:cs="Times New Roman"/>
          <w:sz w:val="24"/>
          <w:szCs w:val="24"/>
        </w:rPr>
        <w:t>and compelling advocacy of counsel</w:t>
      </w:r>
      <w:r w:rsidRPr="0081358D">
        <w:rPr>
          <w:rFonts w:ascii="Times New Roman" w:hAnsi="Times New Roman" w:cs="Times New Roman"/>
          <w:sz w:val="24"/>
          <w:szCs w:val="24"/>
        </w:rPr>
        <w:t>, and thus</w:t>
      </w:r>
      <w:r w:rsidR="004C3354" w:rsidRPr="0081358D">
        <w:rPr>
          <w:rFonts w:ascii="Times New Roman" w:hAnsi="Times New Roman" w:cs="Times New Roman"/>
          <w:sz w:val="24"/>
          <w:szCs w:val="24"/>
        </w:rPr>
        <w:t xml:space="preserve"> incapable of withstand test of cross-examination</w:t>
      </w:r>
      <w:r w:rsidR="008B4465" w:rsidRPr="0081358D">
        <w:rPr>
          <w:rFonts w:ascii="Times New Roman" w:hAnsi="Times New Roman" w:cs="Times New Roman"/>
          <w:sz w:val="24"/>
          <w:szCs w:val="24"/>
        </w:rPr>
        <w:t xml:space="preserve">, </w:t>
      </w:r>
      <w:r w:rsidRPr="0081358D">
        <w:rPr>
          <w:rFonts w:ascii="Times New Roman" w:hAnsi="Times New Roman" w:cs="Times New Roman"/>
          <w:sz w:val="24"/>
          <w:szCs w:val="24"/>
        </w:rPr>
        <w:t>and so on</w:t>
      </w:r>
      <w:r w:rsidR="00DD3B9C" w:rsidRPr="0081358D">
        <w:rPr>
          <w:rFonts w:ascii="Times New Roman" w:hAnsi="Times New Roman" w:cs="Times New Roman"/>
          <w:sz w:val="24"/>
          <w:szCs w:val="24"/>
        </w:rPr>
        <w:t xml:space="preserve">. </w:t>
      </w:r>
    </w:p>
    <w:p w:rsidR="000B54B2" w:rsidRPr="0081358D" w:rsidRDefault="000B54B2" w:rsidP="0081358D">
      <w:pPr>
        <w:spacing w:after="0" w:line="360" w:lineRule="auto"/>
        <w:jc w:val="both"/>
        <w:rPr>
          <w:rFonts w:ascii="Times New Roman" w:hAnsi="Times New Roman" w:cs="Times New Roman"/>
          <w:sz w:val="24"/>
          <w:szCs w:val="24"/>
        </w:rPr>
      </w:pPr>
    </w:p>
    <w:p w:rsidR="000B54B2" w:rsidRPr="0081358D" w:rsidRDefault="003F3256"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Time and again during cross-examination it has emerged that the true recollection and words of the witness were contaminated by the reconstruction</w:t>
      </w:r>
      <w:r w:rsidR="000B54B2" w:rsidRPr="0081358D">
        <w:rPr>
          <w:rFonts w:ascii="Times New Roman" w:hAnsi="Times New Roman" w:cs="Times New Roman"/>
          <w:sz w:val="24"/>
          <w:szCs w:val="24"/>
        </w:rPr>
        <w:t xml:space="preserve">, </w:t>
      </w:r>
      <w:r w:rsidRPr="0081358D">
        <w:rPr>
          <w:rFonts w:ascii="Times New Roman" w:hAnsi="Times New Roman" w:cs="Times New Roman"/>
          <w:sz w:val="24"/>
          <w:szCs w:val="24"/>
        </w:rPr>
        <w:t xml:space="preserve">language and </w:t>
      </w:r>
      <w:r w:rsidR="000B54B2" w:rsidRPr="0081358D">
        <w:rPr>
          <w:rFonts w:ascii="Times New Roman" w:hAnsi="Times New Roman" w:cs="Times New Roman"/>
          <w:sz w:val="24"/>
          <w:szCs w:val="24"/>
        </w:rPr>
        <w:t xml:space="preserve">advocacy </w:t>
      </w:r>
      <w:proofErr w:type="gramStart"/>
      <w:r w:rsidRPr="0081358D">
        <w:rPr>
          <w:rFonts w:ascii="Times New Roman" w:hAnsi="Times New Roman" w:cs="Times New Roman"/>
          <w:sz w:val="24"/>
          <w:szCs w:val="24"/>
        </w:rPr>
        <w:t>of  the</w:t>
      </w:r>
      <w:proofErr w:type="gramEnd"/>
      <w:r w:rsidRPr="0081358D">
        <w:rPr>
          <w:rFonts w:ascii="Times New Roman" w:hAnsi="Times New Roman" w:cs="Times New Roman"/>
          <w:sz w:val="24"/>
          <w:szCs w:val="24"/>
        </w:rPr>
        <w:t xml:space="preserve">  lawyer who prepared the statement. </w:t>
      </w:r>
      <w:r w:rsidR="000E096D" w:rsidRPr="0081358D">
        <w:rPr>
          <w:rFonts w:ascii="Times New Roman" w:hAnsi="Times New Roman" w:cs="Times New Roman"/>
          <w:sz w:val="24"/>
          <w:szCs w:val="24"/>
        </w:rPr>
        <w:t>The words of the advocate are too often substituted for the words and recollection of the witness, obscuring the evidence</w:t>
      </w:r>
      <w:r w:rsidR="000B54B2" w:rsidRPr="0081358D">
        <w:rPr>
          <w:rFonts w:ascii="Times New Roman" w:hAnsi="Times New Roman" w:cs="Times New Roman"/>
          <w:sz w:val="24"/>
          <w:szCs w:val="24"/>
        </w:rPr>
        <w:t xml:space="preserve"> in the process</w:t>
      </w:r>
      <w:r w:rsidR="000E096D" w:rsidRPr="0081358D">
        <w:rPr>
          <w:rFonts w:ascii="Times New Roman" w:hAnsi="Times New Roman" w:cs="Times New Roman"/>
          <w:sz w:val="24"/>
          <w:szCs w:val="24"/>
        </w:rPr>
        <w:t xml:space="preserve">. </w:t>
      </w:r>
      <w:r w:rsidR="000B54B2" w:rsidRPr="0081358D">
        <w:rPr>
          <w:rFonts w:ascii="Times New Roman" w:hAnsi="Times New Roman" w:cs="Times New Roman"/>
          <w:sz w:val="24"/>
          <w:szCs w:val="24"/>
        </w:rPr>
        <w:t xml:space="preserve">When preparing witness statements, advocates should avoid any suggestion of coaching or collusion. </w:t>
      </w:r>
      <w:r w:rsidR="00DD3B9C" w:rsidRPr="0081358D">
        <w:rPr>
          <w:rFonts w:ascii="Times New Roman" w:hAnsi="Times New Roman" w:cs="Times New Roman"/>
          <w:sz w:val="24"/>
          <w:szCs w:val="24"/>
        </w:rPr>
        <w:t xml:space="preserve">Court should </w:t>
      </w:r>
      <w:r w:rsidR="000B54B2" w:rsidRPr="0081358D">
        <w:rPr>
          <w:rFonts w:ascii="Times New Roman" w:hAnsi="Times New Roman" w:cs="Times New Roman"/>
          <w:sz w:val="24"/>
          <w:szCs w:val="24"/>
        </w:rPr>
        <w:t xml:space="preserve">therefore </w:t>
      </w:r>
      <w:r w:rsidR="00DD3B9C" w:rsidRPr="0081358D">
        <w:rPr>
          <w:rFonts w:ascii="Times New Roman" w:hAnsi="Times New Roman" w:cs="Times New Roman"/>
          <w:sz w:val="24"/>
          <w:szCs w:val="24"/>
        </w:rPr>
        <w:t xml:space="preserve">ensure </w:t>
      </w:r>
      <w:r w:rsidR="000B54B2" w:rsidRPr="0081358D">
        <w:rPr>
          <w:rFonts w:ascii="Times New Roman" w:hAnsi="Times New Roman" w:cs="Times New Roman"/>
          <w:sz w:val="24"/>
          <w:szCs w:val="24"/>
        </w:rPr>
        <w:t xml:space="preserve">before relying on such a statement that </w:t>
      </w:r>
      <w:r w:rsidR="00DD3B9C" w:rsidRPr="0081358D">
        <w:rPr>
          <w:rFonts w:ascii="Times New Roman" w:hAnsi="Times New Roman" w:cs="Times New Roman"/>
          <w:sz w:val="24"/>
          <w:szCs w:val="24"/>
        </w:rPr>
        <w:t xml:space="preserve">it contains statements of fact that are relevant (to the disputed issues); </w:t>
      </w:r>
      <w:r w:rsidR="000B54B2" w:rsidRPr="0081358D">
        <w:rPr>
          <w:rFonts w:ascii="Times New Roman" w:hAnsi="Times New Roman" w:cs="Times New Roman"/>
          <w:sz w:val="24"/>
          <w:szCs w:val="24"/>
        </w:rPr>
        <w:t xml:space="preserve">that are </w:t>
      </w:r>
      <w:r w:rsidR="00DD3B9C" w:rsidRPr="0081358D">
        <w:rPr>
          <w:rFonts w:ascii="Times New Roman" w:hAnsi="Times New Roman" w:cs="Times New Roman"/>
          <w:sz w:val="24"/>
          <w:szCs w:val="24"/>
        </w:rPr>
        <w:t xml:space="preserve">admissible (should not include statements of opinion and submission); and authentic (expressed in the witness’ own words not the advocate’s words. </w:t>
      </w:r>
    </w:p>
    <w:p w:rsidR="000B54B2" w:rsidRPr="0081358D" w:rsidRDefault="000B54B2" w:rsidP="0081358D">
      <w:pPr>
        <w:spacing w:after="0" w:line="360" w:lineRule="auto"/>
        <w:jc w:val="both"/>
        <w:rPr>
          <w:rFonts w:ascii="Times New Roman" w:hAnsi="Times New Roman" w:cs="Times New Roman"/>
          <w:sz w:val="24"/>
          <w:szCs w:val="24"/>
        </w:rPr>
      </w:pPr>
    </w:p>
    <w:p w:rsidR="009C18B9" w:rsidRPr="0081358D" w:rsidRDefault="00B14120"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Before </w:t>
      </w:r>
      <w:r w:rsidR="000B54B2" w:rsidRPr="0081358D">
        <w:rPr>
          <w:rFonts w:ascii="Times New Roman" w:hAnsi="Times New Roman" w:cs="Times New Roman"/>
          <w:sz w:val="24"/>
          <w:szCs w:val="24"/>
        </w:rPr>
        <w:t>a witness statement</w:t>
      </w:r>
      <w:r w:rsidRPr="0081358D">
        <w:rPr>
          <w:rFonts w:ascii="Times New Roman" w:hAnsi="Times New Roman" w:cs="Times New Roman"/>
          <w:sz w:val="24"/>
          <w:szCs w:val="24"/>
        </w:rPr>
        <w:t xml:space="preserve"> is adopted</w:t>
      </w:r>
      <w:r w:rsidR="001F3CB3" w:rsidRPr="0081358D">
        <w:rPr>
          <w:rFonts w:ascii="Times New Roman" w:hAnsi="Times New Roman" w:cs="Times New Roman"/>
          <w:sz w:val="24"/>
          <w:szCs w:val="24"/>
        </w:rPr>
        <w:t xml:space="preserve"> in place of an examination in chief</w:t>
      </w:r>
      <w:r w:rsidRPr="0081358D">
        <w:rPr>
          <w:rFonts w:ascii="Times New Roman" w:hAnsi="Times New Roman" w:cs="Times New Roman"/>
          <w:sz w:val="24"/>
          <w:szCs w:val="24"/>
        </w:rPr>
        <w:t>, the witness should be given opportunity to</w:t>
      </w:r>
      <w:proofErr w:type="gramStart"/>
      <w:r w:rsidR="001F3CB3" w:rsidRPr="0081358D">
        <w:rPr>
          <w:rFonts w:ascii="Times New Roman" w:hAnsi="Times New Roman" w:cs="Times New Roman"/>
          <w:sz w:val="24"/>
          <w:szCs w:val="24"/>
        </w:rPr>
        <w:t>;-</w:t>
      </w:r>
      <w:proofErr w:type="gramEnd"/>
      <w:r w:rsidRPr="0081358D">
        <w:rPr>
          <w:rFonts w:ascii="Times New Roman" w:hAnsi="Times New Roman" w:cs="Times New Roman"/>
          <w:sz w:val="24"/>
          <w:szCs w:val="24"/>
        </w:rPr>
        <w:t xml:space="preserve"> (a) correct any </w:t>
      </w:r>
      <w:r w:rsidR="001F3CB3" w:rsidRPr="0081358D">
        <w:rPr>
          <w:rFonts w:ascii="Times New Roman" w:hAnsi="Times New Roman" w:cs="Times New Roman"/>
          <w:sz w:val="24"/>
          <w:szCs w:val="24"/>
        </w:rPr>
        <w:t xml:space="preserve">mistakes in the statement, (b) </w:t>
      </w:r>
      <w:r w:rsidRPr="0081358D">
        <w:rPr>
          <w:rFonts w:ascii="Times New Roman" w:hAnsi="Times New Roman" w:cs="Times New Roman"/>
          <w:sz w:val="24"/>
          <w:szCs w:val="24"/>
        </w:rPr>
        <w:t xml:space="preserve">clarify points made already in the statement and </w:t>
      </w:r>
      <w:r w:rsidR="001F3CB3" w:rsidRPr="0081358D">
        <w:rPr>
          <w:rFonts w:ascii="Times New Roman" w:hAnsi="Times New Roman" w:cs="Times New Roman"/>
          <w:sz w:val="24"/>
          <w:szCs w:val="24"/>
        </w:rPr>
        <w:t xml:space="preserve">(c) </w:t>
      </w:r>
      <w:r w:rsidRPr="0081358D">
        <w:rPr>
          <w:rFonts w:ascii="Times New Roman" w:hAnsi="Times New Roman" w:cs="Times New Roman"/>
          <w:sz w:val="24"/>
          <w:szCs w:val="24"/>
        </w:rPr>
        <w:t xml:space="preserve">update evidence since the statement was made. </w:t>
      </w:r>
      <w:r w:rsidR="00D83ECC" w:rsidRPr="0081358D">
        <w:rPr>
          <w:rFonts w:ascii="Times New Roman" w:hAnsi="Times New Roman" w:cs="Times New Roman"/>
          <w:sz w:val="24"/>
          <w:szCs w:val="24"/>
        </w:rPr>
        <w:t xml:space="preserve">It is the duty of </w:t>
      </w:r>
      <w:r w:rsidR="001F3CB3" w:rsidRPr="0081358D">
        <w:rPr>
          <w:rFonts w:ascii="Times New Roman" w:hAnsi="Times New Roman" w:cs="Times New Roman"/>
          <w:sz w:val="24"/>
          <w:szCs w:val="24"/>
        </w:rPr>
        <w:t xml:space="preserve">opposite </w:t>
      </w:r>
      <w:r w:rsidR="00D83ECC" w:rsidRPr="0081358D">
        <w:rPr>
          <w:rFonts w:ascii="Times New Roman" w:hAnsi="Times New Roman" w:cs="Times New Roman"/>
          <w:sz w:val="24"/>
          <w:szCs w:val="24"/>
        </w:rPr>
        <w:t xml:space="preserve">counsel </w:t>
      </w:r>
      <w:r w:rsidRPr="0081358D">
        <w:rPr>
          <w:rFonts w:ascii="Times New Roman" w:hAnsi="Times New Roman" w:cs="Times New Roman"/>
          <w:sz w:val="24"/>
          <w:szCs w:val="24"/>
        </w:rPr>
        <w:t xml:space="preserve">at that point </w:t>
      </w:r>
      <w:r w:rsidR="00D83ECC" w:rsidRPr="0081358D">
        <w:rPr>
          <w:rFonts w:ascii="Times New Roman" w:hAnsi="Times New Roman" w:cs="Times New Roman"/>
          <w:sz w:val="24"/>
          <w:szCs w:val="24"/>
        </w:rPr>
        <w:t xml:space="preserve">to object to </w:t>
      </w:r>
      <w:proofErr w:type="gramStart"/>
      <w:r w:rsidR="00D83ECC" w:rsidRPr="0081358D">
        <w:rPr>
          <w:rFonts w:ascii="Times New Roman" w:hAnsi="Times New Roman" w:cs="Times New Roman"/>
          <w:sz w:val="24"/>
          <w:szCs w:val="24"/>
        </w:rPr>
        <w:t>inadmissible  content</w:t>
      </w:r>
      <w:proofErr w:type="gramEnd"/>
      <w:r w:rsidR="00D83ECC" w:rsidRPr="0081358D">
        <w:rPr>
          <w:rFonts w:ascii="Times New Roman" w:hAnsi="Times New Roman" w:cs="Times New Roman"/>
          <w:sz w:val="24"/>
          <w:szCs w:val="24"/>
        </w:rPr>
        <w:t xml:space="preserve"> in the opposing party’s </w:t>
      </w:r>
      <w:r w:rsidR="003F3256" w:rsidRPr="0081358D">
        <w:rPr>
          <w:rFonts w:ascii="Times New Roman" w:hAnsi="Times New Roman" w:cs="Times New Roman"/>
          <w:sz w:val="24"/>
          <w:szCs w:val="24"/>
        </w:rPr>
        <w:t>witness</w:t>
      </w:r>
      <w:r w:rsidR="00D83ECC" w:rsidRPr="0081358D">
        <w:rPr>
          <w:rFonts w:ascii="Times New Roman" w:hAnsi="Times New Roman" w:cs="Times New Roman"/>
          <w:sz w:val="24"/>
          <w:szCs w:val="24"/>
        </w:rPr>
        <w:t xml:space="preserve"> </w:t>
      </w:r>
      <w:r w:rsidR="003F3256" w:rsidRPr="0081358D">
        <w:rPr>
          <w:rFonts w:ascii="Times New Roman" w:hAnsi="Times New Roman" w:cs="Times New Roman"/>
          <w:sz w:val="24"/>
          <w:szCs w:val="24"/>
        </w:rPr>
        <w:t>statement</w:t>
      </w:r>
      <w:r w:rsidR="00D83ECC" w:rsidRPr="0081358D">
        <w:rPr>
          <w:rFonts w:ascii="Times New Roman" w:hAnsi="Times New Roman" w:cs="Times New Roman"/>
          <w:sz w:val="24"/>
          <w:szCs w:val="24"/>
        </w:rPr>
        <w:t xml:space="preserve"> before it is adopted by court as </w:t>
      </w:r>
      <w:r w:rsidR="003F3256" w:rsidRPr="0081358D">
        <w:rPr>
          <w:rFonts w:ascii="Times New Roman" w:hAnsi="Times New Roman" w:cs="Times New Roman"/>
          <w:sz w:val="24"/>
          <w:szCs w:val="24"/>
        </w:rPr>
        <w:t>the</w:t>
      </w:r>
      <w:r w:rsidR="00D83ECC" w:rsidRPr="0081358D">
        <w:rPr>
          <w:rFonts w:ascii="Times New Roman" w:hAnsi="Times New Roman" w:cs="Times New Roman"/>
          <w:sz w:val="24"/>
          <w:szCs w:val="24"/>
        </w:rPr>
        <w:t xml:space="preserve"> examination in chief of a particular witness</w:t>
      </w:r>
      <w:r w:rsidRPr="0081358D">
        <w:rPr>
          <w:rFonts w:ascii="Times New Roman" w:hAnsi="Times New Roman" w:cs="Times New Roman"/>
          <w:sz w:val="24"/>
          <w:szCs w:val="24"/>
        </w:rPr>
        <w:t xml:space="preserve">. </w:t>
      </w:r>
      <w:r w:rsidR="001F3CB3" w:rsidRPr="0081358D">
        <w:rPr>
          <w:rFonts w:ascii="Times New Roman" w:hAnsi="Times New Roman" w:cs="Times New Roman"/>
          <w:sz w:val="24"/>
          <w:szCs w:val="24"/>
        </w:rPr>
        <w:t xml:space="preserve">Where the statement has </w:t>
      </w:r>
      <w:proofErr w:type="spellStart"/>
      <w:r w:rsidR="001F3CB3" w:rsidRPr="0081358D">
        <w:rPr>
          <w:rFonts w:ascii="Times New Roman" w:hAnsi="Times New Roman" w:cs="Times New Roman"/>
          <w:sz w:val="24"/>
          <w:szCs w:val="24"/>
        </w:rPr>
        <w:t>anexures</w:t>
      </w:r>
      <w:proofErr w:type="spellEnd"/>
      <w:r w:rsidR="001F3CB3" w:rsidRPr="0081358D">
        <w:rPr>
          <w:rFonts w:ascii="Times New Roman" w:hAnsi="Times New Roman" w:cs="Times New Roman"/>
          <w:sz w:val="24"/>
          <w:szCs w:val="24"/>
        </w:rPr>
        <w:t xml:space="preserve"> to it, their admissibility as exhibits has to be addressed before </w:t>
      </w:r>
      <w:r w:rsidR="009C18B9" w:rsidRPr="0081358D">
        <w:rPr>
          <w:rFonts w:ascii="Times New Roman" w:hAnsi="Times New Roman" w:cs="Times New Roman"/>
          <w:sz w:val="24"/>
          <w:szCs w:val="24"/>
        </w:rPr>
        <w:t xml:space="preserve">the </w:t>
      </w:r>
      <w:r w:rsidR="001F3CB3" w:rsidRPr="0081358D">
        <w:rPr>
          <w:rFonts w:ascii="Times New Roman" w:hAnsi="Times New Roman" w:cs="Times New Roman"/>
          <w:sz w:val="24"/>
          <w:szCs w:val="24"/>
        </w:rPr>
        <w:t xml:space="preserve">witness statement is adopted in place of an examination in chief. </w:t>
      </w:r>
    </w:p>
    <w:p w:rsidR="009C18B9" w:rsidRPr="0081358D" w:rsidRDefault="009C18B9" w:rsidP="0081358D">
      <w:pPr>
        <w:autoSpaceDE w:val="0"/>
        <w:autoSpaceDN w:val="0"/>
        <w:adjustRightInd w:val="0"/>
        <w:spacing w:after="0" w:line="360" w:lineRule="auto"/>
        <w:jc w:val="both"/>
        <w:rPr>
          <w:rFonts w:ascii="Times New Roman" w:hAnsi="Times New Roman" w:cs="Times New Roman"/>
          <w:sz w:val="24"/>
          <w:szCs w:val="24"/>
        </w:rPr>
      </w:pPr>
    </w:p>
    <w:p w:rsidR="00D12CCD" w:rsidRPr="0081358D" w:rsidRDefault="001F3CB3"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This is more importantly so considering that evidence</w:t>
      </w:r>
      <w:r w:rsidR="00D83ECC" w:rsidRPr="0081358D">
        <w:rPr>
          <w:rFonts w:ascii="Times New Roman" w:hAnsi="Times New Roman" w:cs="Times New Roman"/>
          <w:sz w:val="24"/>
          <w:szCs w:val="24"/>
        </w:rPr>
        <w:t xml:space="preserve"> not objected to or </w:t>
      </w:r>
      <w:r w:rsidR="003F3256" w:rsidRPr="0081358D">
        <w:rPr>
          <w:rFonts w:ascii="Times New Roman" w:hAnsi="Times New Roman" w:cs="Times New Roman"/>
          <w:sz w:val="24"/>
          <w:szCs w:val="24"/>
        </w:rPr>
        <w:t>challenged</w:t>
      </w:r>
      <w:r w:rsidR="00D83ECC" w:rsidRPr="0081358D">
        <w:rPr>
          <w:rFonts w:ascii="Times New Roman" w:hAnsi="Times New Roman" w:cs="Times New Roman"/>
          <w:sz w:val="24"/>
          <w:szCs w:val="24"/>
        </w:rPr>
        <w:t xml:space="preserve"> by cross-examination is deemed uncontroverted. </w:t>
      </w:r>
      <w:r w:rsidRPr="0081358D">
        <w:rPr>
          <w:rFonts w:ascii="Times New Roman" w:hAnsi="Times New Roman" w:cs="Times New Roman"/>
          <w:sz w:val="24"/>
          <w:szCs w:val="24"/>
        </w:rPr>
        <w:t xml:space="preserve">It is trite that an omission or neglect to challenge the </w:t>
      </w:r>
      <w:r w:rsidRPr="0081358D">
        <w:rPr>
          <w:rFonts w:ascii="Times New Roman" w:hAnsi="Times New Roman" w:cs="Times New Roman"/>
          <w:sz w:val="24"/>
          <w:szCs w:val="24"/>
        </w:rPr>
        <w:lastRenderedPageBreak/>
        <w:t xml:space="preserve">evidence in chief on a material or essential point by cross examination would lead to an inference that the evidence is accepted, subject to it being assailed as inherently incredible or possibly untrue (see </w:t>
      </w:r>
      <w:r w:rsidRPr="0081358D">
        <w:rPr>
          <w:rFonts w:ascii="Times New Roman" w:hAnsi="Times New Roman" w:cs="Times New Roman"/>
          <w:i/>
          <w:sz w:val="24"/>
          <w:szCs w:val="24"/>
        </w:rPr>
        <w:t xml:space="preserve">James </w:t>
      </w:r>
      <w:proofErr w:type="spellStart"/>
      <w:r w:rsidRPr="0081358D">
        <w:rPr>
          <w:rFonts w:ascii="Times New Roman" w:hAnsi="Times New Roman" w:cs="Times New Roman"/>
          <w:i/>
          <w:sz w:val="24"/>
          <w:szCs w:val="24"/>
        </w:rPr>
        <w:t>Sawoabiri</w:t>
      </w:r>
      <w:proofErr w:type="spellEnd"/>
      <w:r w:rsidRPr="0081358D">
        <w:rPr>
          <w:rFonts w:ascii="Times New Roman" w:hAnsi="Times New Roman" w:cs="Times New Roman"/>
          <w:i/>
          <w:sz w:val="24"/>
          <w:szCs w:val="24"/>
        </w:rPr>
        <w:t xml:space="preserve"> and another v. Uganda, S. C. Criminal Appeal No. 5 of 1990 </w:t>
      </w:r>
      <w:r w:rsidRPr="0081358D">
        <w:rPr>
          <w:rFonts w:ascii="Times New Roman" w:hAnsi="Times New Roman" w:cs="Times New Roman"/>
          <w:sz w:val="24"/>
          <w:szCs w:val="24"/>
        </w:rPr>
        <w:t xml:space="preserve">and </w:t>
      </w:r>
      <w:r w:rsidRPr="0081358D">
        <w:rPr>
          <w:rFonts w:ascii="Times New Roman" w:hAnsi="Times New Roman" w:cs="Times New Roman"/>
          <w:i/>
          <w:sz w:val="24"/>
          <w:szCs w:val="24"/>
        </w:rPr>
        <w:t xml:space="preserve">Pioneer Construction Co. Ltd v. British American Tobacco HCCS. </w:t>
      </w:r>
      <w:proofErr w:type="gramStart"/>
      <w:r w:rsidRPr="0081358D">
        <w:rPr>
          <w:rFonts w:ascii="Times New Roman" w:hAnsi="Times New Roman" w:cs="Times New Roman"/>
          <w:i/>
          <w:sz w:val="24"/>
          <w:szCs w:val="24"/>
        </w:rPr>
        <w:t>No. 209 of 2008</w:t>
      </w:r>
      <w:r w:rsidRPr="0081358D">
        <w:rPr>
          <w:rFonts w:ascii="Times New Roman" w:hAnsi="Times New Roman" w:cs="Times New Roman"/>
          <w:sz w:val="24"/>
          <w:szCs w:val="24"/>
        </w:rPr>
        <w:t>).</w:t>
      </w:r>
      <w:proofErr w:type="gramEnd"/>
      <w:r w:rsidRPr="0081358D">
        <w:rPr>
          <w:rFonts w:ascii="Times New Roman" w:hAnsi="Times New Roman" w:cs="Times New Roman"/>
          <w:sz w:val="24"/>
          <w:szCs w:val="24"/>
        </w:rPr>
        <w:t xml:space="preserve"> It turns out that the </w:t>
      </w:r>
      <w:proofErr w:type="spellStart"/>
      <w:r w:rsidRPr="0081358D">
        <w:rPr>
          <w:rFonts w:ascii="Times New Roman" w:hAnsi="Times New Roman" w:cs="Times New Roman"/>
          <w:sz w:val="24"/>
          <w:szCs w:val="24"/>
        </w:rPr>
        <w:t>anexures</w:t>
      </w:r>
      <w:proofErr w:type="spellEnd"/>
      <w:r w:rsidRPr="0081358D">
        <w:rPr>
          <w:rFonts w:ascii="Times New Roman" w:hAnsi="Times New Roman" w:cs="Times New Roman"/>
          <w:sz w:val="24"/>
          <w:szCs w:val="24"/>
        </w:rPr>
        <w:t xml:space="preserve"> to the </w:t>
      </w:r>
      <w:r w:rsidR="00D12CCD" w:rsidRPr="0081358D">
        <w:rPr>
          <w:rFonts w:ascii="Times New Roman" w:hAnsi="Times New Roman" w:cs="Times New Roman"/>
          <w:sz w:val="24"/>
          <w:szCs w:val="24"/>
        </w:rPr>
        <w:t>appellants' w</w:t>
      </w:r>
      <w:r w:rsidR="009C18B9" w:rsidRPr="0081358D">
        <w:rPr>
          <w:rFonts w:ascii="Times New Roman" w:hAnsi="Times New Roman" w:cs="Times New Roman"/>
          <w:sz w:val="24"/>
          <w:szCs w:val="24"/>
        </w:rPr>
        <w:t>i</w:t>
      </w:r>
      <w:r w:rsidR="00D12CCD" w:rsidRPr="0081358D">
        <w:rPr>
          <w:rFonts w:ascii="Times New Roman" w:hAnsi="Times New Roman" w:cs="Times New Roman"/>
          <w:sz w:val="24"/>
          <w:szCs w:val="24"/>
        </w:rPr>
        <w:t>tness statements, as part of their evidence in chief, were not objected to or challenged by cross-examination and are deemed uncontroverted, subject to it being assailed as inherently incredible.</w:t>
      </w:r>
    </w:p>
    <w:p w:rsidR="00D12CCD" w:rsidRPr="0081358D" w:rsidRDefault="00D12CCD" w:rsidP="0081358D">
      <w:pPr>
        <w:autoSpaceDE w:val="0"/>
        <w:autoSpaceDN w:val="0"/>
        <w:adjustRightInd w:val="0"/>
        <w:spacing w:after="0" w:line="360" w:lineRule="auto"/>
        <w:jc w:val="both"/>
        <w:rPr>
          <w:rFonts w:ascii="Times New Roman" w:hAnsi="Times New Roman" w:cs="Times New Roman"/>
          <w:sz w:val="24"/>
          <w:szCs w:val="24"/>
        </w:rPr>
      </w:pPr>
    </w:p>
    <w:p w:rsidR="00D12CCD" w:rsidRPr="0081358D" w:rsidRDefault="00D12CCD"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Under </w:t>
      </w:r>
      <w:r w:rsidR="00F86B89" w:rsidRPr="0081358D">
        <w:rPr>
          <w:rFonts w:ascii="Times New Roman" w:hAnsi="Times New Roman" w:cs="Times New Roman"/>
          <w:sz w:val="24"/>
          <w:szCs w:val="24"/>
        </w:rPr>
        <w:t>s</w:t>
      </w:r>
      <w:r w:rsidRPr="0081358D">
        <w:rPr>
          <w:rFonts w:ascii="Times New Roman" w:hAnsi="Times New Roman" w:cs="Times New Roman"/>
          <w:sz w:val="24"/>
          <w:szCs w:val="24"/>
        </w:rPr>
        <w:t>ection</w:t>
      </w:r>
      <w:r w:rsidR="00F86B89" w:rsidRPr="0081358D">
        <w:rPr>
          <w:rFonts w:ascii="Times New Roman" w:hAnsi="Times New Roman" w:cs="Times New Roman"/>
          <w:sz w:val="24"/>
          <w:szCs w:val="24"/>
        </w:rPr>
        <w:t xml:space="preserve"> 10 (2) </w:t>
      </w:r>
      <w:r w:rsidR="00367D1E" w:rsidRPr="0081358D">
        <w:rPr>
          <w:rFonts w:ascii="Times New Roman" w:hAnsi="Times New Roman" w:cs="Times New Roman"/>
          <w:i/>
          <w:sz w:val="24"/>
          <w:szCs w:val="24"/>
        </w:rPr>
        <w:t xml:space="preserve">The </w:t>
      </w:r>
      <w:r w:rsidR="00F86B89" w:rsidRPr="0081358D">
        <w:rPr>
          <w:rFonts w:ascii="Times New Roman" w:hAnsi="Times New Roman" w:cs="Times New Roman"/>
          <w:i/>
          <w:sz w:val="24"/>
          <w:szCs w:val="24"/>
        </w:rPr>
        <w:t>Contracts Act, 7 of 2010</w:t>
      </w:r>
      <w:r w:rsidR="00F86B89" w:rsidRPr="0081358D">
        <w:rPr>
          <w:rFonts w:ascii="Times New Roman" w:hAnsi="Times New Roman" w:cs="Times New Roman"/>
          <w:sz w:val="24"/>
          <w:szCs w:val="24"/>
        </w:rPr>
        <w:t xml:space="preserve">, </w:t>
      </w:r>
      <w:r w:rsidRPr="0081358D">
        <w:rPr>
          <w:rFonts w:ascii="Times New Roman" w:hAnsi="Times New Roman" w:cs="Times New Roman"/>
          <w:sz w:val="24"/>
          <w:szCs w:val="24"/>
        </w:rPr>
        <w:t>a</w:t>
      </w:r>
      <w:r w:rsidR="00836AFA" w:rsidRPr="0081358D">
        <w:rPr>
          <w:rFonts w:ascii="Times New Roman" w:hAnsi="Times New Roman" w:cs="Times New Roman"/>
          <w:sz w:val="24"/>
          <w:szCs w:val="24"/>
        </w:rPr>
        <w:t xml:space="preserve"> contract may be oral or written or partly oral and partly written or may be implied from the conduct of the parties. </w:t>
      </w:r>
      <w:r w:rsidRPr="0081358D">
        <w:rPr>
          <w:rFonts w:ascii="Times New Roman" w:hAnsi="Times New Roman" w:cs="Times New Roman"/>
          <w:sz w:val="24"/>
          <w:szCs w:val="24"/>
        </w:rPr>
        <w:t xml:space="preserve">Section 10 </w:t>
      </w:r>
      <w:r w:rsidR="00A76004" w:rsidRPr="0081358D">
        <w:rPr>
          <w:rFonts w:ascii="Times New Roman" w:hAnsi="Times New Roman" w:cs="Times New Roman"/>
          <w:sz w:val="24"/>
          <w:szCs w:val="24"/>
        </w:rPr>
        <w:t xml:space="preserve">(5) </w:t>
      </w:r>
      <w:r w:rsidRPr="0081358D">
        <w:rPr>
          <w:rFonts w:ascii="Times New Roman" w:hAnsi="Times New Roman" w:cs="Times New Roman"/>
          <w:sz w:val="24"/>
          <w:szCs w:val="24"/>
        </w:rPr>
        <w:t>though requires that a</w:t>
      </w:r>
      <w:r w:rsidR="00A76004" w:rsidRPr="0081358D">
        <w:rPr>
          <w:rFonts w:ascii="Times New Roman" w:hAnsi="Times New Roman" w:cs="Times New Roman"/>
          <w:sz w:val="24"/>
          <w:szCs w:val="24"/>
        </w:rPr>
        <w:t xml:space="preserve"> contract the subject matter of which exceeds twenty five currency points (500,000/=)</w:t>
      </w:r>
      <w:r w:rsidRPr="0081358D">
        <w:rPr>
          <w:rFonts w:ascii="Times New Roman" w:hAnsi="Times New Roman" w:cs="Times New Roman"/>
          <w:sz w:val="24"/>
          <w:szCs w:val="24"/>
        </w:rPr>
        <w:t>,</w:t>
      </w:r>
      <w:r w:rsidR="00A76004" w:rsidRPr="0081358D">
        <w:rPr>
          <w:rFonts w:ascii="Times New Roman" w:hAnsi="Times New Roman" w:cs="Times New Roman"/>
          <w:sz w:val="24"/>
          <w:szCs w:val="24"/>
        </w:rPr>
        <w:t xml:space="preserve"> shall be in writing</w:t>
      </w:r>
      <w:r w:rsidR="00FB3BB2" w:rsidRPr="0081358D">
        <w:rPr>
          <w:rFonts w:ascii="Times New Roman" w:hAnsi="Times New Roman" w:cs="Times New Roman"/>
          <w:sz w:val="24"/>
          <w:szCs w:val="24"/>
        </w:rPr>
        <w:t>.</w:t>
      </w:r>
      <w:r w:rsidRPr="0081358D">
        <w:rPr>
          <w:rFonts w:ascii="Times New Roman" w:hAnsi="Times New Roman" w:cs="Times New Roman"/>
          <w:sz w:val="24"/>
          <w:szCs w:val="24"/>
        </w:rPr>
        <w:t xml:space="preserve"> In the instant case, considering the </w:t>
      </w:r>
      <w:r w:rsidR="002B7388" w:rsidRPr="0081358D">
        <w:rPr>
          <w:rFonts w:ascii="Times New Roman" w:hAnsi="Times New Roman" w:cs="Times New Roman"/>
          <w:sz w:val="24"/>
          <w:szCs w:val="24"/>
        </w:rPr>
        <w:t>size</w:t>
      </w:r>
      <w:r w:rsidRPr="0081358D">
        <w:rPr>
          <w:rFonts w:ascii="Times New Roman" w:hAnsi="Times New Roman" w:cs="Times New Roman"/>
          <w:sz w:val="24"/>
          <w:szCs w:val="24"/>
        </w:rPr>
        <w:t xml:space="preserve"> of the premises rented as </w:t>
      </w:r>
      <w:r w:rsidR="003271AE" w:rsidRPr="0081358D">
        <w:rPr>
          <w:rFonts w:ascii="Times New Roman" w:hAnsi="Times New Roman" w:cs="Times New Roman"/>
          <w:sz w:val="24"/>
          <w:szCs w:val="24"/>
        </w:rPr>
        <w:t>described</w:t>
      </w:r>
      <w:r w:rsidRPr="0081358D">
        <w:rPr>
          <w:rFonts w:ascii="Times New Roman" w:hAnsi="Times New Roman" w:cs="Times New Roman"/>
          <w:sz w:val="24"/>
          <w:szCs w:val="24"/>
        </w:rPr>
        <w:t xml:space="preserve"> by the second respondent in her testimonies</w:t>
      </w:r>
      <w:r w:rsidR="002B7388" w:rsidRPr="0081358D">
        <w:rPr>
          <w:rFonts w:ascii="Times New Roman" w:hAnsi="Times New Roman" w:cs="Times New Roman"/>
          <w:sz w:val="24"/>
          <w:szCs w:val="24"/>
        </w:rPr>
        <w:t xml:space="preserve">, </w:t>
      </w:r>
      <w:r w:rsidRPr="0081358D">
        <w:rPr>
          <w:rFonts w:ascii="Times New Roman" w:hAnsi="Times New Roman" w:cs="Times New Roman"/>
          <w:sz w:val="24"/>
          <w:szCs w:val="24"/>
        </w:rPr>
        <w:t xml:space="preserve">the </w:t>
      </w:r>
      <w:r w:rsidR="002B7388" w:rsidRPr="0081358D">
        <w:rPr>
          <w:rFonts w:ascii="Times New Roman" w:hAnsi="Times New Roman" w:cs="Times New Roman"/>
          <w:sz w:val="24"/>
          <w:szCs w:val="24"/>
        </w:rPr>
        <w:t xml:space="preserve">activities </w:t>
      </w:r>
      <w:r w:rsidRPr="0081358D">
        <w:rPr>
          <w:rFonts w:ascii="Times New Roman" w:hAnsi="Times New Roman" w:cs="Times New Roman"/>
          <w:sz w:val="24"/>
          <w:szCs w:val="24"/>
        </w:rPr>
        <w:t xml:space="preserve">she was undertaking therein which included a bar and a music recording studio </w:t>
      </w:r>
      <w:r w:rsidR="002B7388" w:rsidRPr="0081358D">
        <w:rPr>
          <w:rFonts w:ascii="Times New Roman" w:hAnsi="Times New Roman" w:cs="Times New Roman"/>
          <w:sz w:val="24"/>
          <w:szCs w:val="24"/>
        </w:rPr>
        <w:t xml:space="preserve">and </w:t>
      </w:r>
      <w:r w:rsidRPr="0081358D">
        <w:rPr>
          <w:rFonts w:ascii="Times New Roman" w:hAnsi="Times New Roman" w:cs="Times New Roman"/>
          <w:sz w:val="24"/>
          <w:szCs w:val="24"/>
        </w:rPr>
        <w:t xml:space="preserve">her claimed </w:t>
      </w:r>
      <w:r w:rsidR="002B7388" w:rsidRPr="0081358D">
        <w:rPr>
          <w:rFonts w:ascii="Times New Roman" w:hAnsi="Times New Roman" w:cs="Times New Roman"/>
          <w:sz w:val="24"/>
          <w:szCs w:val="24"/>
        </w:rPr>
        <w:t>daily income</w:t>
      </w:r>
      <w:r w:rsidRPr="0081358D">
        <w:rPr>
          <w:rFonts w:ascii="Times New Roman" w:hAnsi="Times New Roman" w:cs="Times New Roman"/>
          <w:sz w:val="24"/>
          <w:szCs w:val="24"/>
        </w:rPr>
        <w:t xml:space="preserve"> of </w:t>
      </w:r>
      <w:proofErr w:type="spellStart"/>
      <w:r w:rsidRPr="0081358D">
        <w:rPr>
          <w:rFonts w:ascii="Times New Roman" w:hAnsi="Times New Roman" w:cs="Times New Roman"/>
          <w:sz w:val="24"/>
          <w:szCs w:val="24"/>
        </w:rPr>
        <w:t>shs</w:t>
      </w:r>
      <w:proofErr w:type="spellEnd"/>
      <w:r w:rsidRPr="0081358D">
        <w:rPr>
          <w:rFonts w:ascii="Times New Roman" w:hAnsi="Times New Roman" w:cs="Times New Roman"/>
          <w:sz w:val="24"/>
          <w:szCs w:val="24"/>
        </w:rPr>
        <w:t>. 100,000/= I find the</w:t>
      </w:r>
      <w:r w:rsidR="002B7388" w:rsidRPr="0081358D">
        <w:rPr>
          <w:rFonts w:ascii="Times New Roman" w:hAnsi="Times New Roman" w:cs="Times New Roman"/>
          <w:sz w:val="24"/>
          <w:szCs w:val="24"/>
        </w:rPr>
        <w:t xml:space="preserve"> amount of </w:t>
      </w:r>
      <w:proofErr w:type="spellStart"/>
      <w:r w:rsidR="002B7388" w:rsidRPr="0081358D">
        <w:rPr>
          <w:rFonts w:ascii="Times New Roman" w:hAnsi="Times New Roman" w:cs="Times New Roman"/>
          <w:sz w:val="24"/>
          <w:szCs w:val="24"/>
        </w:rPr>
        <w:t>shs</w:t>
      </w:r>
      <w:proofErr w:type="spellEnd"/>
      <w:r w:rsidR="002B7388" w:rsidRPr="0081358D">
        <w:rPr>
          <w:rFonts w:ascii="Times New Roman" w:hAnsi="Times New Roman" w:cs="Times New Roman"/>
          <w:sz w:val="24"/>
          <w:szCs w:val="24"/>
        </w:rPr>
        <w:t xml:space="preserve">. 350,000/= </w:t>
      </w:r>
      <w:r w:rsidRPr="0081358D">
        <w:rPr>
          <w:rFonts w:ascii="Times New Roman" w:hAnsi="Times New Roman" w:cs="Times New Roman"/>
          <w:sz w:val="24"/>
          <w:szCs w:val="24"/>
        </w:rPr>
        <w:t>stated by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 </w:t>
      </w:r>
      <w:proofErr w:type="spellStart"/>
      <w:r w:rsidRPr="0081358D">
        <w:rPr>
          <w:rFonts w:ascii="Times New Roman" w:hAnsi="Times New Roman" w:cs="Times New Roman"/>
          <w:sz w:val="24"/>
          <w:szCs w:val="24"/>
        </w:rPr>
        <w:t>Akello</w:t>
      </w:r>
      <w:proofErr w:type="spellEnd"/>
      <w:r w:rsidRPr="0081358D">
        <w:rPr>
          <w:rFonts w:ascii="Times New Roman" w:hAnsi="Times New Roman" w:cs="Times New Roman"/>
          <w:sz w:val="24"/>
          <w:szCs w:val="24"/>
        </w:rPr>
        <w:t xml:space="preserve"> </w:t>
      </w:r>
      <w:proofErr w:type="spellStart"/>
      <w:r w:rsidRPr="0081358D">
        <w:rPr>
          <w:rFonts w:ascii="Times New Roman" w:hAnsi="Times New Roman" w:cs="Times New Roman"/>
          <w:sz w:val="24"/>
          <w:szCs w:val="24"/>
        </w:rPr>
        <w:t>Rosalba</w:t>
      </w:r>
      <w:proofErr w:type="spellEnd"/>
      <w:r w:rsidRPr="0081358D">
        <w:rPr>
          <w:rFonts w:ascii="Times New Roman" w:hAnsi="Times New Roman" w:cs="Times New Roman"/>
          <w:sz w:val="24"/>
          <w:szCs w:val="24"/>
        </w:rPr>
        <w:t xml:space="preserve"> and the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 </w:t>
      </w:r>
      <w:proofErr w:type="spellStart"/>
      <w:r w:rsidRPr="0081358D">
        <w:rPr>
          <w:rFonts w:ascii="Times New Roman" w:hAnsi="Times New Roman" w:cs="Times New Roman"/>
          <w:sz w:val="24"/>
          <w:szCs w:val="24"/>
        </w:rPr>
        <w:t>Labongo</w:t>
      </w:r>
      <w:proofErr w:type="spellEnd"/>
      <w:r w:rsidRPr="0081358D">
        <w:rPr>
          <w:rFonts w:ascii="Times New Roman" w:hAnsi="Times New Roman" w:cs="Times New Roman"/>
          <w:sz w:val="24"/>
          <w:szCs w:val="24"/>
        </w:rPr>
        <w:t xml:space="preserve"> Innocent </w:t>
      </w:r>
      <w:r w:rsidR="002B7388" w:rsidRPr="0081358D">
        <w:rPr>
          <w:rFonts w:ascii="Times New Roman" w:hAnsi="Times New Roman" w:cs="Times New Roman"/>
          <w:sz w:val="24"/>
          <w:szCs w:val="24"/>
        </w:rPr>
        <w:t xml:space="preserve">as </w:t>
      </w:r>
      <w:r w:rsidRPr="0081358D">
        <w:rPr>
          <w:rFonts w:ascii="Times New Roman" w:hAnsi="Times New Roman" w:cs="Times New Roman"/>
          <w:sz w:val="24"/>
          <w:szCs w:val="24"/>
        </w:rPr>
        <w:t xml:space="preserve">the agreed </w:t>
      </w:r>
      <w:r w:rsidR="002B7388" w:rsidRPr="0081358D">
        <w:rPr>
          <w:rFonts w:ascii="Times New Roman" w:hAnsi="Times New Roman" w:cs="Times New Roman"/>
          <w:sz w:val="24"/>
          <w:szCs w:val="24"/>
        </w:rPr>
        <w:t>monthly rent</w:t>
      </w:r>
      <w:r w:rsidRPr="0081358D">
        <w:rPr>
          <w:rFonts w:ascii="Times New Roman" w:hAnsi="Times New Roman" w:cs="Times New Roman"/>
          <w:sz w:val="24"/>
          <w:szCs w:val="24"/>
        </w:rPr>
        <w:t>, as</w:t>
      </w:r>
      <w:r w:rsidR="002B7388" w:rsidRPr="0081358D">
        <w:rPr>
          <w:rFonts w:ascii="Times New Roman" w:hAnsi="Times New Roman" w:cs="Times New Roman"/>
          <w:sz w:val="24"/>
          <w:szCs w:val="24"/>
        </w:rPr>
        <w:t xml:space="preserve"> proved. </w:t>
      </w:r>
      <w:r w:rsidR="003271AE" w:rsidRPr="0081358D">
        <w:rPr>
          <w:rFonts w:ascii="Times New Roman" w:hAnsi="Times New Roman" w:cs="Times New Roman"/>
          <w:sz w:val="24"/>
          <w:szCs w:val="24"/>
        </w:rPr>
        <w:t xml:space="preserve">The parties had an oral tenancy agreement. </w:t>
      </w:r>
    </w:p>
    <w:p w:rsidR="00D12CCD" w:rsidRPr="0081358D" w:rsidRDefault="00D12CCD" w:rsidP="0081358D">
      <w:pPr>
        <w:autoSpaceDE w:val="0"/>
        <w:autoSpaceDN w:val="0"/>
        <w:adjustRightInd w:val="0"/>
        <w:spacing w:after="0" w:line="360" w:lineRule="auto"/>
        <w:jc w:val="both"/>
        <w:rPr>
          <w:rFonts w:ascii="Times New Roman" w:hAnsi="Times New Roman" w:cs="Times New Roman"/>
          <w:sz w:val="24"/>
          <w:szCs w:val="24"/>
        </w:rPr>
      </w:pPr>
    </w:p>
    <w:p w:rsidR="00836AFA" w:rsidRPr="0081358D" w:rsidRDefault="00D12CCD"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That being the case, the law is that where a party alleges that it paid the other and the other denies receipt of the payment, the burden is on the party who alleges payment to prove it </w:t>
      </w:r>
      <w:r w:rsidR="00565461" w:rsidRPr="0081358D">
        <w:rPr>
          <w:rFonts w:ascii="Times New Roman" w:hAnsi="Times New Roman" w:cs="Times New Roman"/>
          <w:sz w:val="24"/>
          <w:szCs w:val="24"/>
        </w:rPr>
        <w:t xml:space="preserve">(see </w:t>
      </w:r>
      <w:r w:rsidR="003271AE" w:rsidRPr="0081358D">
        <w:rPr>
          <w:rFonts w:ascii="Times New Roman" w:hAnsi="Times New Roman" w:cs="Times New Roman"/>
          <w:i/>
          <w:sz w:val="24"/>
          <w:szCs w:val="24"/>
        </w:rPr>
        <w:t xml:space="preserve">Global Forwarders &amp; Clearing Ltd v. Henry </w:t>
      </w:r>
      <w:proofErr w:type="spellStart"/>
      <w:r w:rsidR="003271AE" w:rsidRPr="0081358D">
        <w:rPr>
          <w:rFonts w:ascii="Times New Roman" w:hAnsi="Times New Roman" w:cs="Times New Roman"/>
          <w:i/>
          <w:sz w:val="24"/>
          <w:szCs w:val="24"/>
        </w:rPr>
        <w:t>Mugenyi</w:t>
      </w:r>
      <w:proofErr w:type="spellEnd"/>
      <w:r w:rsidR="003271AE" w:rsidRPr="0081358D">
        <w:rPr>
          <w:rFonts w:ascii="Times New Roman" w:hAnsi="Times New Roman" w:cs="Times New Roman"/>
          <w:i/>
          <w:sz w:val="24"/>
          <w:szCs w:val="24"/>
        </w:rPr>
        <w:t xml:space="preserve"> t/a </w:t>
      </w:r>
      <w:proofErr w:type="spellStart"/>
      <w:r w:rsidR="003271AE" w:rsidRPr="0081358D">
        <w:rPr>
          <w:rFonts w:ascii="Times New Roman" w:hAnsi="Times New Roman" w:cs="Times New Roman"/>
          <w:i/>
          <w:sz w:val="24"/>
          <w:szCs w:val="24"/>
        </w:rPr>
        <w:t>Kifaru</w:t>
      </w:r>
      <w:proofErr w:type="spellEnd"/>
      <w:r w:rsidR="003271AE" w:rsidRPr="0081358D">
        <w:rPr>
          <w:rFonts w:ascii="Times New Roman" w:hAnsi="Times New Roman" w:cs="Times New Roman"/>
          <w:i/>
          <w:sz w:val="24"/>
          <w:szCs w:val="24"/>
        </w:rPr>
        <w:t xml:space="preserve"> High Court Bailiffs and Auctioneers</w:t>
      </w:r>
      <w:r w:rsidR="009C18B9" w:rsidRPr="0081358D">
        <w:rPr>
          <w:rFonts w:ascii="Times New Roman" w:hAnsi="Times New Roman" w:cs="Times New Roman"/>
          <w:i/>
          <w:sz w:val="24"/>
          <w:szCs w:val="24"/>
        </w:rPr>
        <w:t>, H.C. Civil Suit No. 188 of 2002</w:t>
      </w:r>
      <w:r w:rsidR="003271AE" w:rsidRPr="0081358D">
        <w:rPr>
          <w:rFonts w:ascii="Times New Roman" w:hAnsi="Times New Roman" w:cs="Times New Roman"/>
          <w:sz w:val="24"/>
          <w:szCs w:val="24"/>
        </w:rPr>
        <w:t>)</w:t>
      </w:r>
      <w:r w:rsidR="009C18B9" w:rsidRPr="0081358D">
        <w:rPr>
          <w:rFonts w:ascii="Times New Roman" w:hAnsi="Times New Roman" w:cs="Times New Roman"/>
          <w:sz w:val="24"/>
          <w:szCs w:val="24"/>
        </w:rPr>
        <w:t>. The b</w:t>
      </w:r>
      <w:r w:rsidR="002B7388" w:rsidRPr="0081358D">
        <w:rPr>
          <w:rFonts w:ascii="Times New Roman" w:hAnsi="Times New Roman" w:cs="Times New Roman"/>
          <w:sz w:val="24"/>
          <w:szCs w:val="24"/>
        </w:rPr>
        <w:t xml:space="preserve">urden of proving </w:t>
      </w:r>
      <w:r w:rsidR="009C18B9" w:rsidRPr="0081358D">
        <w:rPr>
          <w:rFonts w:ascii="Times New Roman" w:hAnsi="Times New Roman" w:cs="Times New Roman"/>
          <w:sz w:val="24"/>
          <w:szCs w:val="24"/>
        </w:rPr>
        <w:t xml:space="preserve">up to-date </w:t>
      </w:r>
      <w:r w:rsidR="002B7388" w:rsidRPr="0081358D">
        <w:rPr>
          <w:rFonts w:ascii="Times New Roman" w:hAnsi="Times New Roman" w:cs="Times New Roman"/>
          <w:sz w:val="24"/>
          <w:szCs w:val="24"/>
        </w:rPr>
        <w:t xml:space="preserve">payment was on the respondents, </w:t>
      </w:r>
      <w:r w:rsidR="009C18B9" w:rsidRPr="0081358D">
        <w:rPr>
          <w:rFonts w:ascii="Times New Roman" w:hAnsi="Times New Roman" w:cs="Times New Roman"/>
          <w:sz w:val="24"/>
          <w:szCs w:val="24"/>
        </w:rPr>
        <w:t xml:space="preserve">and it was </w:t>
      </w:r>
      <w:r w:rsidR="002B7388" w:rsidRPr="0081358D">
        <w:rPr>
          <w:rFonts w:ascii="Times New Roman" w:hAnsi="Times New Roman" w:cs="Times New Roman"/>
          <w:sz w:val="24"/>
          <w:szCs w:val="24"/>
        </w:rPr>
        <w:t>not discharged.</w:t>
      </w:r>
      <w:r w:rsidR="009C18B9" w:rsidRPr="0081358D">
        <w:rPr>
          <w:rFonts w:ascii="Times New Roman" w:hAnsi="Times New Roman" w:cs="Times New Roman"/>
          <w:sz w:val="24"/>
          <w:szCs w:val="24"/>
        </w:rPr>
        <w:t xml:space="preserve"> For recovery of the outstanding rent, </w:t>
      </w:r>
      <w:r w:rsidR="00367D1E" w:rsidRPr="0081358D">
        <w:rPr>
          <w:rFonts w:ascii="Times New Roman" w:hAnsi="Times New Roman" w:cs="Times New Roman"/>
          <w:sz w:val="24"/>
          <w:szCs w:val="24"/>
        </w:rPr>
        <w:t xml:space="preserve">section 2 of </w:t>
      </w:r>
      <w:r w:rsidR="00367D1E" w:rsidRPr="0081358D">
        <w:rPr>
          <w:rFonts w:ascii="Times New Roman" w:hAnsi="Times New Roman" w:cs="Times New Roman"/>
          <w:i/>
          <w:sz w:val="24"/>
          <w:szCs w:val="24"/>
        </w:rPr>
        <w:t>The Distress for Rent (Bailiffs) Act, Cap 76</w:t>
      </w:r>
      <w:r w:rsidR="00367D1E" w:rsidRPr="0081358D">
        <w:rPr>
          <w:rFonts w:ascii="Times New Roman" w:hAnsi="Times New Roman" w:cs="Times New Roman"/>
          <w:sz w:val="24"/>
          <w:szCs w:val="24"/>
        </w:rPr>
        <w:t xml:space="preserve">, </w:t>
      </w:r>
      <w:proofErr w:type="spellStart"/>
      <w:r w:rsidR="009C18B9" w:rsidRPr="0081358D">
        <w:rPr>
          <w:rFonts w:ascii="Times New Roman" w:hAnsi="Times New Roman" w:cs="Times New Roman"/>
          <w:sz w:val="24"/>
          <w:szCs w:val="24"/>
        </w:rPr>
        <w:t>authorised</w:t>
      </w:r>
      <w:proofErr w:type="spellEnd"/>
      <w:r w:rsidR="009C18B9" w:rsidRPr="0081358D">
        <w:rPr>
          <w:rFonts w:ascii="Times New Roman" w:hAnsi="Times New Roman" w:cs="Times New Roman"/>
          <w:sz w:val="24"/>
          <w:szCs w:val="24"/>
        </w:rPr>
        <w:t xml:space="preserve"> the 5</w:t>
      </w:r>
      <w:r w:rsidR="009C18B9" w:rsidRPr="0081358D">
        <w:rPr>
          <w:rFonts w:ascii="Times New Roman" w:hAnsi="Times New Roman" w:cs="Times New Roman"/>
          <w:sz w:val="24"/>
          <w:szCs w:val="24"/>
          <w:vertAlign w:val="superscript"/>
        </w:rPr>
        <w:t>th</w:t>
      </w:r>
      <w:r w:rsidR="009C18B9" w:rsidRPr="0081358D">
        <w:rPr>
          <w:rFonts w:ascii="Times New Roman" w:hAnsi="Times New Roman" w:cs="Times New Roman"/>
          <w:sz w:val="24"/>
          <w:szCs w:val="24"/>
        </w:rPr>
        <w:t xml:space="preserve"> appellant </w:t>
      </w:r>
      <w:proofErr w:type="spellStart"/>
      <w:r w:rsidR="009C18B9" w:rsidRPr="0081358D">
        <w:rPr>
          <w:rFonts w:ascii="Times New Roman" w:hAnsi="Times New Roman" w:cs="Times New Roman"/>
          <w:sz w:val="24"/>
          <w:szCs w:val="24"/>
        </w:rPr>
        <w:t>Akello</w:t>
      </w:r>
      <w:proofErr w:type="spellEnd"/>
      <w:r w:rsidR="009C18B9" w:rsidRPr="0081358D">
        <w:rPr>
          <w:rFonts w:ascii="Times New Roman" w:hAnsi="Times New Roman" w:cs="Times New Roman"/>
          <w:sz w:val="24"/>
          <w:szCs w:val="24"/>
        </w:rPr>
        <w:t xml:space="preserve"> </w:t>
      </w:r>
      <w:proofErr w:type="spellStart"/>
      <w:r w:rsidR="009C18B9" w:rsidRPr="0081358D">
        <w:rPr>
          <w:rFonts w:ascii="Times New Roman" w:hAnsi="Times New Roman" w:cs="Times New Roman"/>
          <w:sz w:val="24"/>
          <w:szCs w:val="24"/>
        </w:rPr>
        <w:t>Rosalba</w:t>
      </w:r>
      <w:proofErr w:type="spellEnd"/>
      <w:r w:rsidR="009C18B9" w:rsidRPr="0081358D">
        <w:rPr>
          <w:rFonts w:ascii="Times New Roman" w:hAnsi="Times New Roman" w:cs="Times New Roman"/>
          <w:sz w:val="24"/>
          <w:szCs w:val="24"/>
        </w:rPr>
        <w:t xml:space="preserve"> and the 6</w:t>
      </w:r>
      <w:r w:rsidR="009C18B9" w:rsidRPr="0081358D">
        <w:rPr>
          <w:rFonts w:ascii="Times New Roman" w:hAnsi="Times New Roman" w:cs="Times New Roman"/>
          <w:sz w:val="24"/>
          <w:szCs w:val="24"/>
          <w:vertAlign w:val="superscript"/>
        </w:rPr>
        <w:t>th</w:t>
      </w:r>
      <w:r w:rsidR="009C18B9" w:rsidRPr="0081358D">
        <w:rPr>
          <w:rFonts w:ascii="Times New Roman" w:hAnsi="Times New Roman" w:cs="Times New Roman"/>
          <w:sz w:val="24"/>
          <w:szCs w:val="24"/>
        </w:rPr>
        <w:t xml:space="preserve"> appellant </w:t>
      </w:r>
      <w:proofErr w:type="spellStart"/>
      <w:r w:rsidR="009C18B9" w:rsidRPr="0081358D">
        <w:rPr>
          <w:rFonts w:ascii="Times New Roman" w:hAnsi="Times New Roman" w:cs="Times New Roman"/>
          <w:sz w:val="24"/>
          <w:szCs w:val="24"/>
        </w:rPr>
        <w:t>Labongo</w:t>
      </w:r>
      <w:proofErr w:type="spellEnd"/>
      <w:r w:rsidR="009C18B9" w:rsidRPr="0081358D">
        <w:rPr>
          <w:rFonts w:ascii="Times New Roman" w:hAnsi="Times New Roman" w:cs="Times New Roman"/>
          <w:sz w:val="24"/>
          <w:szCs w:val="24"/>
        </w:rPr>
        <w:t xml:space="preserve"> Innocent in their capacity as</w:t>
      </w:r>
      <w:r w:rsidR="00367D1E" w:rsidRPr="0081358D">
        <w:rPr>
          <w:rFonts w:ascii="Times New Roman" w:hAnsi="Times New Roman" w:cs="Times New Roman"/>
          <w:sz w:val="24"/>
          <w:szCs w:val="24"/>
        </w:rPr>
        <w:t xml:space="preserve"> landlord</w:t>
      </w:r>
      <w:r w:rsidR="009C18B9" w:rsidRPr="0081358D">
        <w:rPr>
          <w:rFonts w:ascii="Times New Roman" w:hAnsi="Times New Roman" w:cs="Times New Roman"/>
          <w:sz w:val="24"/>
          <w:szCs w:val="24"/>
        </w:rPr>
        <w:t>s</w:t>
      </w:r>
      <w:r w:rsidR="00367D1E" w:rsidRPr="0081358D">
        <w:rPr>
          <w:rFonts w:ascii="Times New Roman" w:hAnsi="Times New Roman" w:cs="Times New Roman"/>
          <w:sz w:val="24"/>
          <w:szCs w:val="24"/>
        </w:rPr>
        <w:t xml:space="preserve"> in person, </w:t>
      </w:r>
      <w:r w:rsidR="009C18B9" w:rsidRPr="0081358D">
        <w:rPr>
          <w:rFonts w:ascii="Times New Roman" w:hAnsi="Times New Roman" w:cs="Times New Roman"/>
          <w:sz w:val="24"/>
          <w:szCs w:val="24"/>
        </w:rPr>
        <w:t>or their</w:t>
      </w:r>
      <w:r w:rsidR="00367D1E" w:rsidRPr="0081358D">
        <w:rPr>
          <w:rFonts w:ascii="Times New Roman" w:hAnsi="Times New Roman" w:cs="Times New Roman"/>
          <w:sz w:val="24"/>
          <w:szCs w:val="24"/>
        </w:rPr>
        <w:t xml:space="preserve"> attorney </w:t>
      </w:r>
      <w:r w:rsidR="009C18B9" w:rsidRPr="0081358D">
        <w:rPr>
          <w:rFonts w:ascii="Times New Roman" w:hAnsi="Times New Roman" w:cs="Times New Roman"/>
          <w:sz w:val="24"/>
          <w:szCs w:val="24"/>
        </w:rPr>
        <w:t>to</w:t>
      </w:r>
      <w:r w:rsidR="00367D1E" w:rsidRPr="0081358D">
        <w:rPr>
          <w:rFonts w:ascii="Times New Roman" w:hAnsi="Times New Roman" w:cs="Times New Roman"/>
          <w:sz w:val="24"/>
          <w:szCs w:val="24"/>
        </w:rPr>
        <w:t xml:space="preserve"> act as bailiff to levy distress for rent without a certificate in writing under the hand of a certifying officer. </w:t>
      </w:r>
      <w:r w:rsidR="009C18B9" w:rsidRPr="0081358D">
        <w:rPr>
          <w:rFonts w:ascii="Times New Roman" w:hAnsi="Times New Roman" w:cs="Times New Roman"/>
          <w:sz w:val="24"/>
          <w:szCs w:val="24"/>
        </w:rPr>
        <w:t xml:space="preserve">They did not </w:t>
      </w:r>
      <w:proofErr w:type="gramStart"/>
      <w:r w:rsidR="009C18B9" w:rsidRPr="0081358D">
        <w:rPr>
          <w:rFonts w:ascii="Times New Roman" w:hAnsi="Times New Roman" w:cs="Times New Roman"/>
          <w:sz w:val="24"/>
          <w:szCs w:val="24"/>
        </w:rPr>
        <w:t>chose</w:t>
      </w:r>
      <w:proofErr w:type="gramEnd"/>
      <w:r w:rsidR="009C18B9" w:rsidRPr="0081358D">
        <w:rPr>
          <w:rFonts w:ascii="Times New Roman" w:hAnsi="Times New Roman" w:cs="Times New Roman"/>
          <w:sz w:val="24"/>
          <w:szCs w:val="24"/>
        </w:rPr>
        <w:t xml:space="preserve"> to do this but instead chose to evict the respondents.</w:t>
      </w:r>
    </w:p>
    <w:p w:rsidR="009C18B9" w:rsidRPr="0081358D" w:rsidRDefault="009C18B9" w:rsidP="0081358D">
      <w:pPr>
        <w:autoSpaceDE w:val="0"/>
        <w:autoSpaceDN w:val="0"/>
        <w:adjustRightInd w:val="0"/>
        <w:spacing w:after="0" w:line="360" w:lineRule="auto"/>
        <w:jc w:val="both"/>
        <w:rPr>
          <w:rFonts w:ascii="Times New Roman" w:hAnsi="Times New Roman" w:cs="Times New Roman"/>
          <w:sz w:val="24"/>
          <w:szCs w:val="24"/>
        </w:rPr>
      </w:pPr>
    </w:p>
    <w:p w:rsidR="00071A02" w:rsidRPr="0081358D" w:rsidRDefault="009C18B9"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eviction of tenants in breach of tenancy agreements is regulated by </w:t>
      </w:r>
      <w:r w:rsidRPr="0081358D">
        <w:rPr>
          <w:rFonts w:ascii="Times New Roman" w:hAnsi="Times New Roman" w:cs="Times New Roman"/>
          <w:i/>
          <w:sz w:val="24"/>
          <w:szCs w:val="24"/>
        </w:rPr>
        <w:t>The Rent Restriction Act</w:t>
      </w:r>
      <w:r w:rsidRPr="0081358D">
        <w:rPr>
          <w:rFonts w:ascii="Times New Roman" w:hAnsi="Times New Roman" w:cs="Times New Roman"/>
          <w:sz w:val="24"/>
          <w:szCs w:val="24"/>
        </w:rPr>
        <w:t xml:space="preserve">, Cap 231 which under </w:t>
      </w:r>
      <w:r w:rsidR="00CC03AB" w:rsidRPr="0081358D">
        <w:rPr>
          <w:rFonts w:ascii="Times New Roman" w:hAnsi="Times New Roman" w:cs="Times New Roman"/>
          <w:sz w:val="24"/>
          <w:szCs w:val="24"/>
        </w:rPr>
        <w:t xml:space="preserve">section 6 </w:t>
      </w:r>
      <w:r w:rsidR="000E30C0" w:rsidRPr="0081358D">
        <w:rPr>
          <w:rFonts w:ascii="Times New Roman" w:hAnsi="Times New Roman" w:cs="Times New Roman"/>
          <w:sz w:val="24"/>
          <w:szCs w:val="24"/>
        </w:rPr>
        <w:t>thereof</w:t>
      </w:r>
      <w:r w:rsidR="00CC03AB" w:rsidRPr="0081358D">
        <w:rPr>
          <w:rFonts w:ascii="Times New Roman" w:hAnsi="Times New Roman" w:cs="Times New Roman"/>
          <w:sz w:val="24"/>
          <w:szCs w:val="24"/>
        </w:rPr>
        <w:t xml:space="preserve">, </w:t>
      </w:r>
      <w:r w:rsidR="000E30C0" w:rsidRPr="0081358D">
        <w:rPr>
          <w:rFonts w:ascii="Times New Roman" w:hAnsi="Times New Roman" w:cs="Times New Roman"/>
          <w:sz w:val="24"/>
          <w:szCs w:val="24"/>
        </w:rPr>
        <w:t xml:space="preserve">provides that </w:t>
      </w:r>
      <w:r w:rsidR="00CC03AB" w:rsidRPr="0081358D">
        <w:rPr>
          <w:rFonts w:ascii="Times New Roman" w:hAnsi="Times New Roman" w:cs="Times New Roman"/>
          <w:sz w:val="24"/>
          <w:szCs w:val="24"/>
        </w:rPr>
        <w:t>court may grant an order of ejectment where;</w:t>
      </w:r>
      <w:r w:rsidR="00071A02" w:rsidRPr="0081358D">
        <w:rPr>
          <w:rFonts w:ascii="Times New Roman" w:hAnsi="Times New Roman" w:cs="Times New Roman"/>
          <w:sz w:val="24"/>
          <w:szCs w:val="24"/>
        </w:rPr>
        <w:t>-</w:t>
      </w:r>
      <w:r w:rsidR="00CC03AB" w:rsidRPr="0081358D">
        <w:rPr>
          <w:rFonts w:ascii="Times New Roman" w:hAnsi="Times New Roman" w:cs="Times New Roman"/>
          <w:sz w:val="24"/>
          <w:szCs w:val="24"/>
        </w:rPr>
        <w:t xml:space="preserve"> </w:t>
      </w:r>
      <w:r w:rsidR="00071A02" w:rsidRPr="0081358D">
        <w:rPr>
          <w:rFonts w:ascii="Times New Roman" w:hAnsi="Times New Roman" w:cs="Times New Roman"/>
          <w:sz w:val="24"/>
          <w:szCs w:val="24"/>
        </w:rPr>
        <w:t xml:space="preserve">any rent lawfully due from the tenant has not been paid; any other obligation of the </w:t>
      </w:r>
      <w:r w:rsidR="00071A02" w:rsidRPr="0081358D">
        <w:rPr>
          <w:rFonts w:ascii="Times New Roman" w:hAnsi="Times New Roman" w:cs="Times New Roman"/>
          <w:sz w:val="24"/>
          <w:szCs w:val="24"/>
        </w:rPr>
        <w:lastRenderedPageBreak/>
        <w:t>tenancy has been broken or not performed; the tenant, or any person residing with him or her or using the premises, has been guilty of conduct which is a nuisance or annoyance to adjoining occupiers; the tenant has assigned his or her interest in the premises or sublet the whole or part of the property without the consent of the landlord.</w:t>
      </w:r>
      <w:r w:rsidR="000E30C0" w:rsidRPr="0081358D">
        <w:rPr>
          <w:rFonts w:ascii="Times New Roman" w:hAnsi="Times New Roman" w:cs="Times New Roman"/>
          <w:sz w:val="24"/>
          <w:szCs w:val="24"/>
        </w:rPr>
        <w:t xml:space="preserve"> In the instant case, the respondents violated almost all </w:t>
      </w:r>
      <w:r w:rsidR="00AB5D32" w:rsidRPr="0081358D">
        <w:rPr>
          <w:rFonts w:ascii="Times New Roman" w:hAnsi="Times New Roman" w:cs="Times New Roman"/>
          <w:sz w:val="24"/>
          <w:szCs w:val="24"/>
        </w:rPr>
        <w:t>the</w:t>
      </w:r>
      <w:r w:rsidR="000E30C0" w:rsidRPr="0081358D">
        <w:rPr>
          <w:rFonts w:ascii="Times New Roman" w:hAnsi="Times New Roman" w:cs="Times New Roman"/>
          <w:sz w:val="24"/>
          <w:szCs w:val="24"/>
        </w:rPr>
        <w:t xml:space="preserve"> above in a manner that would have justified issuance of an order of eviction.</w:t>
      </w:r>
    </w:p>
    <w:p w:rsidR="000E30C0" w:rsidRPr="0081358D" w:rsidRDefault="000E30C0"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This court is aware of the decision in Joy </w:t>
      </w:r>
      <w:proofErr w:type="spellStart"/>
      <w:r w:rsidRPr="0081358D">
        <w:rPr>
          <w:rFonts w:ascii="Times New Roman" w:hAnsi="Times New Roman" w:cs="Times New Roman"/>
          <w:i/>
          <w:sz w:val="24"/>
          <w:szCs w:val="24"/>
        </w:rPr>
        <w:t>Tumushabe</w:t>
      </w:r>
      <w:proofErr w:type="spellEnd"/>
      <w:r w:rsidRPr="0081358D">
        <w:rPr>
          <w:rFonts w:ascii="Times New Roman" w:hAnsi="Times New Roman" w:cs="Times New Roman"/>
          <w:i/>
          <w:sz w:val="24"/>
          <w:szCs w:val="24"/>
        </w:rPr>
        <w:t xml:space="preserve"> and another v. Anglo African Ltd and another, S. C. Civil Appeal No. 7 of 1999</w:t>
      </w:r>
      <w:r w:rsidRPr="0081358D">
        <w:rPr>
          <w:rFonts w:ascii="Times New Roman" w:hAnsi="Times New Roman" w:cs="Times New Roman"/>
          <w:sz w:val="24"/>
          <w:szCs w:val="24"/>
        </w:rPr>
        <w:t xml:space="preserve"> where it was held that when tenants defy the landlord’s terms and conditions of tenancy agreed between the parties and the landlord prefers to repossess or effect a lawful act which the tenants continue to disregard, they become trespassers on the property concerned. In that event, the owner may resort to any legal means to achieve the desired objective, namely of evicting the defiant trespassers well as removing their property from the premises so as to leave the premises vacant.</w:t>
      </w:r>
    </w:p>
    <w:p w:rsidR="000E30C0" w:rsidRPr="0081358D" w:rsidRDefault="000E30C0" w:rsidP="0081358D">
      <w:pPr>
        <w:autoSpaceDE w:val="0"/>
        <w:autoSpaceDN w:val="0"/>
        <w:adjustRightInd w:val="0"/>
        <w:spacing w:after="0" w:line="360" w:lineRule="auto"/>
        <w:jc w:val="both"/>
        <w:rPr>
          <w:rFonts w:ascii="Times New Roman" w:hAnsi="Times New Roman" w:cs="Times New Roman"/>
          <w:sz w:val="24"/>
          <w:szCs w:val="24"/>
        </w:rPr>
      </w:pPr>
    </w:p>
    <w:p w:rsidR="005302E1" w:rsidRPr="0081358D" w:rsidRDefault="00344F21"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Whereas it true that at common law if a trespasser peacefully enters or is on a land, the person who is in, or entitled to, possession may request him to leave, and if he or she refuses to leave, that person may remove him or her from the land, using no more force than is reasonably necessary, </w:t>
      </w:r>
      <w:r w:rsidR="00CB5E97" w:rsidRPr="0081358D">
        <w:rPr>
          <w:rFonts w:ascii="Times New Roman" w:hAnsi="Times New Roman" w:cs="Times New Roman"/>
          <w:sz w:val="24"/>
          <w:szCs w:val="24"/>
        </w:rPr>
        <w:t xml:space="preserve">I find myself unable, with utmost respect, to follow the decision in </w:t>
      </w:r>
      <w:proofErr w:type="spellStart"/>
      <w:r w:rsidR="005302E1" w:rsidRPr="0081358D">
        <w:rPr>
          <w:rFonts w:ascii="Times New Roman" w:hAnsi="Times New Roman" w:cs="Times New Roman"/>
          <w:i/>
          <w:sz w:val="24"/>
          <w:szCs w:val="24"/>
        </w:rPr>
        <w:t>Tumushabe</w:t>
      </w:r>
      <w:proofErr w:type="spellEnd"/>
      <w:r w:rsidR="005302E1" w:rsidRPr="0081358D">
        <w:rPr>
          <w:rFonts w:ascii="Times New Roman" w:hAnsi="Times New Roman" w:cs="Times New Roman"/>
          <w:i/>
          <w:sz w:val="24"/>
          <w:szCs w:val="24"/>
        </w:rPr>
        <w:t xml:space="preserve"> and another v. Anglo African Ltd and another</w:t>
      </w:r>
      <w:r w:rsidR="005302E1" w:rsidRPr="0081358D">
        <w:rPr>
          <w:rFonts w:ascii="Times New Roman" w:hAnsi="Times New Roman" w:cs="Times New Roman"/>
          <w:sz w:val="24"/>
          <w:szCs w:val="24"/>
        </w:rPr>
        <w:t xml:space="preserve"> </w:t>
      </w:r>
      <w:r w:rsidRPr="0081358D">
        <w:rPr>
          <w:rFonts w:ascii="Times New Roman" w:hAnsi="Times New Roman" w:cs="Times New Roman"/>
          <w:sz w:val="24"/>
          <w:szCs w:val="24"/>
        </w:rPr>
        <w:t xml:space="preserve">for reasons </w:t>
      </w:r>
      <w:r w:rsidR="00CB5E97" w:rsidRPr="0081358D">
        <w:rPr>
          <w:rFonts w:ascii="Times New Roman" w:hAnsi="Times New Roman" w:cs="Times New Roman"/>
          <w:sz w:val="24"/>
          <w:szCs w:val="24"/>
        </w:rPr>
        <w:t xml:space="preserve">that </w:t>
      </w:r>
      <w:r w:rsidR="005302E1" w:rsidRPr="0081358D">
        <w:rPr>
          <w:rFonts w:ascii="Times New Roman" w:hAnsi="Times New Roman" w:cs="Times New Roman"/>
          <w:sz w:val="24"/>
          <w:szCs w:val="24"/>
        </w:rPr>
        <w:t xml:space="preserve">it was decided </w:t>
      </w:r>
      <w:r w:rsidR="005302E1" w:rsidRPr="0081358D">
        <w:rPr>
          <w:rFonts w:ascii="Times New Roman" w:hAnsi="Times New Roman" w:cs="Times New Roman"/>
          <w:i/>
          <w:sz w:val="24"/>
          <w:szCs w:val="24"/>
        </w:rPr>
        <w:t xml:space="preserve">per </w:t>
      </w:r>
      <w:proofErr w:type="spellStart"/>
      <w:r w:rsidR="005302E1" w:rsidRPr="0081358D">
        <w:rPr>
          <w:rFonts w:ascii="Times New Roman" w:hAnsi="Times New Roman" w:cs="Times New Roman"/>
          <w:i/>
          <w:sz w:val="24"/>
          <w:szCs w:val="24"/>
        </w:rPr>
        <w:t>incuriam</w:t>
      </w:r>
      <w:proofErr w:type="spellEnd"/>
      <w:r w:rsidR="005302E1" w:rsidRPr="0081358D">
        <w:rPr>
          <w:rFonts w:ascii="Times New Roman" w:hAnsi="Times New Roman" w:cs="Times New Roman"/>
          <w:sz w:val="24"/>
          <w:szCs w:val="24"/>
        </w:rPr>
        <w:t xml:space="preserve"> since </w:t>
      </w:r>
      <w:r w:rsidR="00CB5E97" w:rsidRPr="0081358D">
        <w:rPr>
          <w:rFonts w:ascii="Times New Roman" w:hAnsi="Times New Roman" w:cs="Times New Roman"/>
          <w:sz w:val="24"/>
          <w:szCs w:val="24"/>
        </w:rPr>
        <w:t xml:space="preserve">their Lordships did not take into account the provisions and purpose of </w:t>
      </w:r>
      <w:r w:rsidR="00CB5E97" w:rsidRPr="0081358D">
        <w:rPr>
          <w:rFonts w:ascii="Times New Roman" w:hAnsi="Times New Roman" w:cs="Times New Roman"/>
          <w:i/>
          <w:sz w:val="24"/>
          <w:szCs w:val="24"/>
        </w:rPr>
        <w:t>The Rent Restriction Act</w:t>
      </w:r>
      <w:r w:rsidR="00CB5E97" w:rsidRPr="0081358D">
        <w:rPr>
          <w:rFonts w:ascii="Times New Roman" w:hAnsi="Times New Roman" w:cs="Times New Roman"/>
          <w:sz w:val="24"/>
          <w:szCs w:val="24"/>
        </w:rPr>
        <w:t xml:space="preserve">, </w:t>
      </w:r>
      <w:r w:rsidR="00CB5E97" w:rsidRPr="0081358D">
        <w:rPr>
          <w:rFonts w:ascii="Times New Roman" w:hAnsi="Times New Roman" w:cs="Times New Roman"/>
          <w:i/>
          <w:sz w:val="24"/>
          <w:szCs w:val="24"/>
        </w:rPr>
        <w:t>Cap 231</w:t>
      </w:r>
      <w:r w:rsidR="00C64BCE" w:rsidRPr="0081358D">
        <w:rPr>
          <w:rFonts w:ascii="Times New Roman" w:hAnsi="Times New Roman" w:cs="Times New Roman"/>
          <w:sz w:val="24"/>
          <w:szCs w:val="24"/>
        </w:rPr>
        <w:t xml:space="preserve"> which provides in strict terms, the manner in which a landlord may recover his or her premises.</w:t>
      </w:r>
      <w:r w:rsidR="00CB5E97" w:rsidRPr="0081358D">
        <w:rPr>
          <w:rFonts w:ascii="Times New Roman" w:hAnsi="Times New Roman" w:cs="Times New Roman"/>
          <w:sz w:val="24"/>
          <w:szCs w:val="24"/>
        </w:rPr>
        <w:t xml:space="preserve"> </w:t>
      </w:r>
      <w:r w:rsidR="005302E1" w:rsidRPr="0081358D">
        <w:rPr>
          <w:rFonts w:ascii="Times New Roman" w:hAnsi="Times New Roman" w:cs="Times New Roman"/>
          <w:sz w:val="24"/>
          <w:szCs w:val="24"/>
        </w:rPr>
        <w:t xml:space="preserve">Lord Godard, C.J. in </w:t>
      </w:r>
      <w:proofErr w:type="spellStart"/>
      <w:r w:rsidR="005302E1" w:rsidRPr="0081358D">
        <w:rPr>
          <w:rFonts w:ascii="Times New Roman" w:hAnsi="Times New Roman" w:cs="Times New Roman"/>
          <w:i/>
          <w:sz w:val="24"/>
          <w:szCs w:val="24"/>
        </w:rPr>
        <w:t>Huddersfield</w:t>
      </w:r>
      <w:proofErr w:type="spellEnd"/>
      <w:r w:rsidR="005302E1" w:rsidRPr="0081358D">
        <w:rPr>
          <w:rFonts w:ascii="Times New Roman" w:hAnsi="Times New Roman" w:cs="Times New Roman"/>
          <w:i/>
          <w:sz w:val="24"/>
          <w:szCs w:val="24"/>
        </w:rPr>
        <w:t xml:space="preserve"> Police Authority v. Watson </w:t>
      </w:r>
      <w:r w:rsidR="00BF3217" w:rsidRPr="0081358D">
        <w:rPr>
          <w:rFonts w:ascii="Times New Roman" w:hAnsi="Times New Roman" w:cs="Times New Roman"/>
          <w:i/>
          <w:sz w:val="24"/>
          <w:szCs w:val="24"/>
        </w:rPr>
        <w:t>[</w:t>
      </w:r>
      <w:r w:rsidR="005302E1" w:rsidRPr="0081358D">
        <w:rPr>
          <w:rFonts w:ascii="Times New Roman" w:hAnsi="Times New Roman" w:cs="Times New Roman"/>
          <w:i/>
          <w:sz w:val="24"/>
          <w:szCs w:val="24"/>
        </w:rPr>
        <w:t>1947</w:t>
      </w:r>
      <w:r w:rsidR="00BF3217" w:rsidRPr="0081358D">
        <w:rPr>
          <w:rFonts w:ascii="Times New Roman" w:hAnsi="Times New Roman" w:cs="Times New Roman"/>
          <w:i/>
          <w:sz w:val="24"/>
          <w:szCs w:val="24"/>
        </w:rPr>
        <w:t>]</w:t>
      </w:r>
      <w:r w:rsidR="005302E1" w:rsidRPr="0081358D">
        <w:rPr>
          <w:rFonts w:ascii="Times New Roman" w:hAnsi="Times New Roman" w:cs="Times New Roman"/>
          <w:i/>
          <w:sz w:val="24"/>
          <w:szCs w:val="24"/>
        </w:rPr>
        <w:t xml:space="preserve"> 2 All ER 193</w:t>
      </w:r>
      <w:r w:rsidR="005302E1" w:rsidRPr="0081358D">
        <w:rPr>
          <w:rFonts w:ascii="Times New Roman" w:hAnsi="Times New Roman" w:cs="Times New Roman"/>
          <w:sz w:val="24"/>
          <w:szCs w:val="24"/>
        </w:rPr>
        <w:t xml:space="preserve"> observed that where a case or statute had not been brought to the court's attention and the court gave the decision in ignorance or forgetfulness of the existence of the case or statute, it would be a decision rendered in </w:t>
      </w:r>
      <w:r w:rsidR="005302E1" w:rsidRPr="0081358D">
        <w:rPr>
          <w:rFonts w:ascii="Times New Roman" w:hAnsi="Times New Roman" w:cs="Times New Roman"/>
          <w:i/>
          <w:sz w:val="24"/>
          <w:szCs w:val="24"/>
        </w:rPr>
        <w:t xml:space="preserve">per </w:t>
      </w:r>
      <w:proofErr w:type="spellStart"/>
      <w:r w:rsidR="005302E1" w:rsidRPr="0081358D">
        <w:rPr>
          <w:rFonts w:ascii="Times New Roman" w:hAnsi="Times New Roman" w:cs="Times New Roman"/>
          <w:i/>
          <w:sz w:val="24"/>
          <w:szCs w:val="24"/>
        </w:rPr>
        <w:t>incuriam</w:t>
      </w:r>
      <w:proofErr w:type="spellEnd"/>
      <w:r w:rsidR="005302E1" w:rsidRPr="0081358D">
        <w:rPr>
          <w:rFonts w:ascii="Times New Roman" w:hAnsi="Times New Roman" w:cs="Times New Roman"/>
          <w:sz w:val="24"/>
          <w:szCs w:val="24"/>
        </w:rPr>
        <w:t>.</w:t>
      </w:r>
      <w:r w:rsidR="009E55C2" w:rsidRPr="0081358D">
        <w:rPr>
          <w:rFonts w:ascii="Times New Roman" w:hAnsi="Times New Roman" w:cs="Times New Roman"/>
          <w:sz w:val="24"/>
          <w:szCs w:val="24"/>
        </w:rPr>
        <w:t xml:space="preserve"> Thus </w:t>
      </w:r>
      <w:r w:rsidR="00951184" w:rsidRPr="0081358D">
        <w:rPr>
          <w:rFonts w:ascii="Times New Roman" w:hAnsi="Times New Roman" w:cs="Times New Roman"/>
          <w:sz w:val="24"/>
          <w:szCs w:val="24"/>
        </w:rPr>
        <w:t>t</w:t>
      </w:r>
      <w:r w:rsidR="009E55C2" w:rsidRPr="0081358D">
        <w:rPr>
          <w:rFonts w:ascii="Times New Roman" w:hAnsi="Times New Roman" w:cs="Times New Roman"/>
          <w:sz w:val="24"/>
          <w:szCs w:val="24"/>
        </w:rPr>
        <w:t xml:space="preserve">he rule of </w:t>
      </w:r>
      <w:r w:rsidR="009E55C2" w:rsidRPr="0081358D">
        <w:rPr>
          <w:rFonts w:ascii="Times New Roman" w:hAnsi="Times New Roman" w:cs="Times New Roman"/>
          <w:i/>
          <w:sz w:val="24"/>
          <w:szCs w:val="24"/>
        </w:rPr>
        <w:t xml:space="preserve">per </w:t>
      </w:r>
      <w:proofErr w:type="spellStart"/>
      <w:r w:rsidR="009E55C2" w:rsidRPr="0081358D">
        <w:rPr>
          <w:rFonts w:ascii="Times New Roman" w:hAnsi="Times New Roman" w:cs="Times New Roman"/>
          <w:i/>
          <w:sz w:val="24"/>
          <w:szCs w:val="24"/>
        </w:rPr>
        <w:t>incuriam</w:t>
      </w:r>
      <w:proofErr w:type="spellEnd"/>
      <w:r w:rsidR="009E55C2" w:rsidRPr="0081358D">
        <w:rPr>
          <w:rFonts w:ascii="Times New Roman" w:hAnsi="Times New Roman" w:cs="Times New Roman"/>
          <w:sz w:val="24"/>
          <w:szCs w:val="24"/>
        </w:rPr>
        <w:t xml:space="preserve"> can be applied where a court omits to consider a relevant statute while deciding an issue. </w:t>
      </w:r>
      <w:r w:rsidR="006E532D" w:rsidRPr="0081358D">
        <w:rPr>
          <w:rFonts w:ascii="Times New Roman" w:hAnsi="Times New Roman" w:cs="Times New Roman"/>
          <w:sz w:val="24"/>
          <w:szCs w:val="24"/>
        </w:rPr>
        <w:t xml:space="preserve">A decision of </w:t>
      </w:r>
      <w:r w:rsidR="004572D4" w:rsidRPr="0081358D">
        <w:rPr>
          <w:rFonts w:ascii="Times New Roman" w:hAnsi="Times New Roman" w:cs="Times New Roman"/>
          <w:sz w:val="24"/>
          <w:szCs w:val="24"/>
        </w:rPr>
        <w:t>a superior</w:t>
      </w:r>
      <w:r w:rsidR="006E532D" w:rsidRPr="0081358D">
        <w:rPr>
          <w:rFonts w:ascii="Times New Roman" w:hAnsi="Times New Roman" w:cs="Times New Roman"/>
          <w:sz w:val="24"/>
          <w:szCs w:val="24"/>
        </w:rPr>
        <w:t xml:space="preserve"> court is not a binding precedent if given </w:t>
      </w:r>
      <w:r w:rsidR="006E532D" w:rsidRPr="0081358D">
        <w:rPr>
          <w:rFonts w:ascii="Times New Roman" w:hAnsi="Times New Roman" w:cs="Times New Roman"/>
          <w:i/>
          <w:sz w:val="24"/>
          <w:szCs w:val="24"/>
        </w:rPr>
        <w:t xml:space="preserve">per </w:t>
      </w:r>
      <w:proofErr w:type="spellStart"/>
      <w:r w:rsidR="006E532D" w:rsidRPr="0081358D">
        <w:rPr>
          <w:rFonts w:ascii="Times New Roman" w:hAnsi="Times New Roman" w:cs="Times New Roman"/>
          <w:i/>
          <w:sz w:val="24"/>
          <w:szCs w:val="24"/>
        </w:rPr>
        <w:t>incuriam</w:t>
      </w:r>
      <w:proofErr w:type="spellEnd"/>
      <w:r w:rsidR="006E532D" w:rsidRPr="0081358D">
        <w:rPr>
          <w:rFonts w:ascii="Times New Roman" w:hAnsi="Times New Roman" w:cs="Times New Roman"/>
          <w:sz w:val="24"/>
          <w:szCs w:val="24"/>
        </w:rPr>
        <w:t>, that is, “quotable in law.” It is avoided and ignored if it is rendered in ignorance or forgetfulness of a statute.</w:t>
      </w:r>
    </w:p>
    <w:p w:rsidR="005302E1" w:rsidRPr="0081358D" w:rsidRDefault="005302E1" w:rsidP="0081358D">
      <w:pPr>
        <w:autoSpaceDE w:val="0"/>
        <w:autoSpaceDN w:val="0"/>
        <w:adjustRightInd w:val="0"/>
        <w:spacing w:after="0" w:line="360" w:lineRule="auto"/>
        <w:jc w:val="both"/>
        <w:rPr>
          <w:rFonts w:ascii="Times New Roman" w:hAnsi="Times New Roman" w:cs="Times New Roman"/>
          <w:sz w:val="24"/>
          <w:szCs w:val="24"/>
        </w:rPr>
      </w:pPr>
    </w:p>
    <w:p w:rsidR="00B5376C" w:rsidRPr="0081358D" w:rsidRDefault="009C3D3C"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Furthermore, </w:t>
      </w:r>
      <w:r w:rsidR="00B5376C" w:rsidRPr="0081358D">
        <w:rPr>
          <w:rFonts w:ascii="Times New Roman" w:hAnsi="Times New Roman" w:cs="Times New Roman"/>
          <w:sz w:val="24"/>
          <w:szCs w:val="24"/>
        </w:rPr>
        <w:t>their</w:t>
      </w:r>
      <w:r w:rsidR="00CB5E97" w:rsidRPr="0081358D">
        <w:rPr>
          <w:rFonts w:ascii="Times New Roman" w:hAnsi="Times New Roman" w:cs="Times New Roman"/>
          <w:sz w:val="24"/>
          <w:szCs w:val="24"/>
        </w:rPr>
        <w:t xml:space="preserve"> lordships </w:t>
      </w:r>
      <w:r w:rsidR="008A4067" w:rsidRPr="0081358D">
        <w:rPr>
          <w:rFonts w:ascii="Times New Roman" w:hAnsi="Times New Roman" w:cs="Times New Roman"/>
          <w:sz w:val="24"/>
          <w:szCs w:val="24"/>
        </w:rPr>
        <w:t xml:space="preserve">in </w:t>
      </w:r>
      <w:proofErr w:type="spellStart"/>
      <w:r w:rsidR="008A4067" w:rsidRPr="0081358D">
        <w:rPr>
          <w:rFonts w:ascii="Times New Roman" w:hAnsi="Times New Roman" w:cs="Times New Roman"/>
          <w:i/>
          <w:sz w:val="24"/>
          <w:szCs w:val="24"/>
        </w:rPr>
        <w:t>Tumushabe</w:t>
      </w:r>
      <w:proofErr w:type="spellEnd"/>
      <w:r w:rsidR="008A4067" w:rsidRPr="0081358D">
        <w:rPr>
          <w:rFonts w:ascii="Times New Roman" w:hAnsi="Times New Roman" w:cs="Times New Roman"/>
          <w:i/>
          <w:sz w:val="24"/>
          <w:szCs w:val="24"/>
        </w:rPr>
        <w:t xml:space="preserve"> and another v. Anglo African Ltd and another</w:t>
      </w:r>
      <w:r w:rsidR="007461D2" w:rsidRPr="0081358D">
        <w:rPr>
          <w:rFonts w:ascii="Times New Roman" w:hAnsi="Times New Roman" w:cs="Times New Roman"/>
          <w:i/>
          <w:sz w:val="24"/>
          <w:szCs w:val="24"/>
        </w:rPr>
        <w:t>,</w:t>
      </w:r>
      <w:r w:rsidR="008A4067" w:rsidRPr="0081358D">
        <w:rPr>
          <w:rFonts w:ascii="Times New Roman" w:hAnsi="Times New Roman" w:cs="Times New Roman"/>
          <w:sz w:val="24"/>
          <w:szCs w:val="24"/>
        </w:rPr>
        <w:t xml:space="preserve"> </w:t>
      </w:r>
      <w:r w:rsidR="00CB5E97" w:rsidRPr="0081358D">
        <w:rPr>
          <w:rFonts w:ascii="Times New Roman" w:hAnsi="Times New Roman" w:cs="Times New Roman"/>
          <w:sz w:val="24"/>
          <w:szCs w:val="24"/>
        </w:rPr>
        <w:t xml:space="preserve">cited </w:t>
      </w:r>
      <w:proofErr w:type="spellStart"/>
      <w:r w:rsidR="00B5376C" w:rsidRPr="0081358D">
        <w:rPr>
          <w:rFonts w:ascii="Times New Roman" w:hAnsi="Times New Roman" w:cs="Times New Roman"/>
          <w:i/>
          <w:sz w:val="24"/>
          <w:szCs w:val="24"/>
        </w:rPr>
        <w:t>Halsbury’s</w:t>
      </w:r>
      <w:proofErr w:type="spellEnd"/>
      <w:r w:rsidR="00B5376C" w:rsidRPr="0081358D">
        <w:rPr>
          <w:rFonts w:ascii="Times New Roman" w:hAnsi="Times New Roman" w:cs="Times New Roman"/>
          <w:i/>
          <w:sz w:val="24"/>
          <w:szCs w:val="24"/>
        </w:rPr>
        <w:t xml:space="preserve"> Laws of England</w:t>
      </w:r>
      <w:r w:rsidR="00B5376C" w:rsidRPr="0081358D">
        <w:rPr>
          <w:rFonts w:ascii="Times New Roman" w:hAnsi="Times New Roman" w:cs="Times New Roman"/>
          <w:sz w:val="24"/>
          <w:szCs w:val="24"/>
        </w:rPr>
        <w:t>, Third Edition, vol.38, at p.741, paragraph 1207 in which the learned authors observe</w:t>
      </w:r>
      <w:r w:rsidR="002F38C6" w:rsidRPr="0081358D">
        <w:rPr>
          <w:rFonts w:ascii="Times New Roman" w:hAnsi="Times New Roman" w:cs="Times New Roman"/>
          <w:sz w:val="24"/>
          <w:szCs w:val="24"/>
        </w:rPr>
        <w:t>;</w:t>
      </w:r>
    </w:p>
    <w:p w:rsidR="00CB5E97" w:rsidRPr="0081358D" w:rsidRDefault="00B5376C" w:rsidP="0081358D">
      <w:pPr>
        <w:autoSpaceDE w:val="0"/>
        <w:autoSpaceDN w:val="0"/>
        <w:adjustRightInd w:val="0"/>
        <w:spacing w:after="0" w:line="360" w:lineRule="auto"/>
        <w:ind w:left="576" w:right="576"/>
        <w:jc w:val="both"/>
        <w:rPr>
          <w:rFonts w:ascii="Times New Roman" w:hAnsi="Times New Roman" w:cs="Times New Roman"/>
          <w:sz w:val="24"/>
          <w:szCs w:val="24"/>
        </w:rPr>
      </w:pPr>
      <w:r w:rsidRPr="0081358D">
        <w:rPr>
          <w:rFonts w:ascii="Times New Roman" w:hAnsi="Times New Roman" w:cs="Times New Roman"/>
          <w:sz w:val="24"/>
          <w:szCs w:val="24"/>
        </w:rPr>
        <w:lastRenderedPageBreak/>
        <w:t xml:space="preserve">If a tenancy determines by </w:t>
      </w:r>
      <w:proofErr w:type="spellStart"/>
      <w:r w:rsidRPr="0081358D">
        <w:rPr>
          <w:rFonts w:ascii="Times New Roman" w:hAnsi="Times New Roman" w:cs="Times New Roman"/>
          <w:sz w:val="24"/>
          <w:szCs w:val="24"/>
        </w:rPr>
        <w:t>effluxion</w:t>
      </w:r>
      <w:proofErr w:type="spellEnd"/>
      <w:r w:rsidRPr="0081358D">
        <w:rPr>
          <w:rFonts w:ascii="Times New Roman" w:hAnsi="Times New Roman" w:cs="Times New Roman"/>
          <w:sz w:val="24"/>
          <w:szCs w:val="24"/>
        </w:rPr>
        <w:t xml:space="preserve"> of time or </w:t>
      </w:r>
      <w:proofErr w:type="gramStart"/>
      <w:r w:rsidRPr="0081358D">
        <w:rPr>
          <w:rFonts w:ascii="Times New Roman" w:hAnsi="Times New Roman" w:cs="Times New Roman"/>
          <w:sz w:val="24"/>
          <w:szCs w:val="24"/>
        </w:rPr>
        <w:t>otherwise,</w:t>
      </w:r>
      <w:proofErr w:type="gramEnd"/>
      <w:r w:rsidRPr="0081358D">
        <w:rPr>
          <w:rFonts w:ascii="Times New Roman" w:hAnsi="Times New Roman" w:cs="Times New Roman"/>
          <w:sz w:val="24"/>
          <w:szCs w:val="24"/>
        </w:rPr>
        <w:t xml:space="preserve"> and former tenant remains in possession against the will of the rightful owner the former tenant is, </w:t>
      </w:r>
      <w:r w:rsidRPr="0081358D">
        <w:rPr>
          <w:rFonts w:ascii="Times New Roman" w:hAnsi="Times New Roman" w:cs="Times New Roman"/>
          <w:sz w:val="24"/>
          <w:szCs w:val="24"/>
          <w:u w:val="single"/>
        </w:rPr>
        <w:t>apart from statutory protection</w:t>
      </w:r>
      <w:r w:rsidRPr="0081358D">
        <w:rPr>
          <w:rFonts w:ascii="Times New Roman" w:hAnsi="Times New Roman" w:cs="Times New Roman"/>
          <w:sz w:val="24"/>
          <w:szCs w:val="24"/>
        </w:rPr>
        <w:t>, a trespasser from the date of the determination of the tenancy (emphasis added)</w:t>
      </w:r>
      <w:r w:rsidR="00AB5D32" w:rsidRPr="0081358D">
        <w:rPr>
          <w:rFonts w:ascii="Times New Roman" w:hAnsi="Times New Roman" w:cs="Times New Roman"/>
          <w:sz w:val="24"/>
          <w:szCs w:val="24"/>
        </w:rPr>
        <w:t xml:space="preserve">. </w:t>
      </w:r>
    </w:p>
    <w:p w:rsidR="000E30C0" w:rsidRPr="0081358D" w:rsidRDefault="000E30C0" w:rsidP="0081358D">
      <w:pPr>
        <w:autoSpaceDE w:val="0"/>
        <w:autoSpaceDN w:val="0"/>
        <w:adjustRightInd w:val="0"/>
        <w:spacing w:after="0" w:line="360" w:lineRule="auto"/>
        <w:jc w:val="both"/>
        <w:rPr>
          <w:rFonts w:ascii="Times New Roman" w:hAnsi="Times New Roman" w:cs="Times New Roman"/>
          <w:sz w:val="24"/>
          <w:szCs w:val="24"/>
        </w:rPr>
      </w:pPr>
    </w:p>
    <w:p w:rsidR="00756375" w:rsidRPr="0081358D" w:rsidRDefault="00B5376C"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Although the</w:t>
      </w:r>
      <w:r w:rsidR="00AB5D32" w:rsidRPr="0081358D">
        <w:rPr>
          <w:rFonts w:ascii="Times New Roman" w:hAnsi="Times New Roman" w:cs="Times New Roman"/>
          <w:sz w:val="24"/>
          <w:szCs w:val="24"/>
        </w:rPr>
        <w:t>ir Lordships</w:t>
      </w:r>
      <w:r w:rsidRPr="0081358D">
        <w:rPr>
          <w:rFonts w:ascii="Times New Roman" w:hAnsi="Times New Roman" w:cs="Times New Roman"/>
          <w:sz w:val="24"/>
          <w:szCs w:val="24"/>
        </w:rPr>
        <w:t xml:space="preserve"> cited that extract, they never </w:t>
      </w:r>
      <w:r w:rsidR="00AB5D32" w:rsidRPr="0081358D">
        <w:rPr>
          <w:rFonts w:ascii="Times New Roman" w:hAnsi="Times New Roman" w:cs="Times New Roman"/>
          <w:sz w:val="24"/>
          <w:szCs w:val="24"/>
        </w:rPr>
        <w:t>expressed themselves as regards the proviso</w:t>
      </w:r>
      <w:r w:rsidRPr="0081358D">
        <w:rPr>
          <w:rFonts w:ascii="Times New Roman" w:hAnsi="Times New Roman" w:cs="Times New Roman"/>
          <w:sz w:val="24"/>
          <w:szCs w:val="24"/>
        </w:rPr>
        <w:t xml:space="preserve"> "apart from statutory protection."</w:t>
      </w:r>
      <w:r w:rsidR="00AB5D32" w:rsidRPr="0081358D">
        <w:rPr>
          <w:rFonts w:ascii="Times New Roman" w:hAnsi="Times New Roman" w:cs="Times New Roman"/>
          <w:sz w:val="24"/>
          <w:szCs w:val="24"/>
        </w:rPr>
        <w:t xml:space="preserve"> It is my</w:t>
      </w:r>
      <w:r w:rsidR="002F38C6" w:rsidRPr="0081358D">
        <w:rPr>
          <w:rFonts w:ascii="Times New Roman" w:hAnsi="Times New Roman" w:cs="Times New Roman"/>
          <w:sz w:val="24"/>
          <w:szCs w:val="24"/>
        </w:rPr>
        <w:t xml:space="preserve"> considered </w:t>
      </w:r>
      <w:r w:rsidR="00AB5D32" w:rsidRPr="0081358D">
        <w:rPr>
          <w:rFonts w:ascii="Times New Roman" w:hAnsi="Times New Roman" w:cs="Times New Roman"/>
          <w:sz w:val="24"/>
          <w:szCs w:val="24"/>
        </w:rPr>
        <w:t xml:space="preserve">view that </w:t>
      </w:r>
      <w:r w:rsidR="00892FD7" w:rsidRPr="0081358D">
        <w:rPr>
          <w:rFonts w:ascii="Times New Roman" w:hAnsi="Times New Roman" w:cs="Times New Roman"/>
          <w:sz w:val="24"/>
          <w:szCs w:val="24"/>
        </w:rPr>
        <w:t xml:space="preserve">section 6 (1) (f) </w:t>
      </w:r>
      <w:r w:rsidR="007F6F63" w:rsidRPr="0081358D">
        <w:rPr>
          <w:rFonts w:ascii="Times New Roman" w:hAnsi="Times New Roman" w:cs="Times New Roman"/>
          <w:sz w:val="24"/>
          <w:szCs w:val="24"/>
        </w:rPr>
        <w:t xml:space="preserve">(ii) </w:t>
      </w:r>
      <w:r w:rsidR="00892FD7" w:rsidRPr="0081358D">
        <w:rPr>
          <w:rFonts w:ascii="Times New Roman" w:hAnsi="Times New Roman" w:cs="Times New Roman"/>
          <w:sz w:val="24"/>
          <w:szCs w:val="24"/>
        </w:rPr>
        <w:t xml:space="preserve">of </w:t>
      </w:r>
      <w:r w:rsidR="00892FD7" w:rsidRPr="0081358D">
        <w:rPr>
          <w:rFonts w:ascii="Times New Roman" w:hAnsi="Times New Roman" w:cs="Times New Roman"/>
          <w:i/>
          <w:sz w:val="24"/>
          <w:szCs w:val="24"/>
        </w:rPr>
        <w:t>The Rent Restriction Act</w:t>
      </w:r>
      <w:r w:rsidR="00892FD7" w:rsidRPr="0081358D">
        <w:rPr>
          <w:rFonts w:ascii="Times New Roman" w:hAnsi="Times New Roman" w:cs="Times New Roman"/>
          <w:sz w:val="24"/>
          <w:szCs w:val="24"/>
        </w:rPr>
        <w:t xml:space="preserve">, Cap 231, </w:t>
      </w:r>
      <w:r w:rsidR="00AB5D32" w:rsidRPr="0081358D">
        <w:rPr>
          <w:rFonts w:ascii="Times New Roman" w:hAnsi="Times New Roman" w:cs="Times New Roman"/>
          <w:sz w:val="24"/>
          <w:szCs w:val="24"/>
        </w:rPr>
        <w:t xml:space="preserve">affords such protection. Under that provision, although court is empowered to grant an order of ejectment for any of the violations listed in section 6 </w:t>
      </w:r>
      <w:r w:rsidR="00344F21" w:rsidRPr="0081358D">
        <w:rPr>
          <w:rFonts w:ascii="Times New Roman" w:hAnsi="Times New Roman" w:cs="Times New Roman"/>
          <w:sz w:val="24"/>
          <w:szCs w:val="24"/>
        </w:rPr>
        <w:t>of the Act,</w:t>
      </w:r>
      <w:r w:rsidR="00AB5D32" w:rsidRPr="0081358D">
        <w:rPr>
          <w:rFonts w:ascii="Times New Roman" w:hAnsi="Times New Roman" w:cs="Times New Roman"/>
          <w:sz w:val="24"/>
          <w:szCs w:val="24"/>
        </w:rPr>
        <w:t xml:space="preserve"> the subsection stipulates that </w:t>
      </w:r>
      <w:r w:rsidR="00892FD7" w:rsidRPr="0081358D">
        <w:rPr>
          <w:rFonts w:ascii="Times New Roman" w:hAnsi="Times New Roman" w:cs="Times New Roman"/>
          <w:sz w:val="24"/>
          <w:szCs w:val="24"/>
        </w:rPr>
        <w:t xml:space="preserve">no order for the recovery of possession of any premises, or for the ejectment of a tenant from a premises, may be made by any court unless </w:t>
      </w:r>
      <w:r w:rsidR="007F6F63" w:rsidRPr="0081358D">
        <w:rPr>
          <w:rFonts w:ascii="Times New Roman" w:hAnsi="Times New Roman" w:cs="Times New Roman"/>
          <w:sz w:val="24"/>
          <w:szCs w:val="24"/>
        </w:rPr>
        <w:t>the premises are reasonably required by the landlord for business, trade, or professional purposes or for the public service, and alternative accommodation reasonably equivalent as regards rent and suitability in all respects is available or was available at the time the premises were so required.</w:t>
      </w:r>
    </w:p>
    <w:p w:rsidR="00756375" w:rsidRPr="0081358D" w:rsidRDefault="00756375" w:rsidP="0081358D">
      <w:pPr>
        <w:autoSpaceDE w:val="0"/>
        <w:autoSpaceDN w:val="0"/>
        <w:adjustRightInd w:val="0"/>
        <w:spacing w:after="0" w:line="360" w:lineRule="auto"/>
        <w:jc w:val="both"/>
        <w:rPr>
          <w:rFonts w:ascii="Times New Roman" w:hAnsi="Times New Roman" w:cs="Times New Roman"/>
          <w:sz w:val="24"/>
          <w:szCs w:val="24"/>
        </w:rPr>
      </w:pPr>
    </w:p>
    <w:p w:rsidR="00EB7D03" w:rsidRPr="0081358D" w:rsidRDefault="00335CEB"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The Act seeks to provide security of occupancy to tenants who come into lawful occupation at the commencement of their period of tenancy, but remain in possession at the expiration of the contractual term, from ejectment by their landlords unless the landlord complies strictly with the procedure laid down by the Act. The rationale behind this Act is to preserve the reasonable expectation of a person’s possessory interest in a property and prevent the tenant from the heartlessness of the landlord who relying upon the strict principles of contractual relationships, would not scruple at throwing the tenant, possibly together with his or her family, out of lodging or business premises, for them to face the adverse circumstances on the street.</w:t>
      </w:r>
    </w:p>
    <w:p w:rsidR="00CC1F94" w:rsidRPr="0081358D" w:rsidRDefault="00CC1F94" w:rsidP="0081358D">
      <w:pPr>
        <w:autoSpaceDE w:val="0"/>
        <w:autoSpaceDN w:val="0"/>
        <w:adjustRightInd w:val="0"/>
        <w:spacing w:after="0" w:line="360" w:lineRule="auto"/>
        <w:jc w:val="both"/>
        <w:rPr>
          <w:rFonts w:ascii="Times New Roman" w:hAnsi="Times New Roman" w:cs="Times New Roman"/>
          <w:sz w:val="24"/>
          <w:szCs w:val="24"/>
        </w:rPr>
      </w:pPr>
    </w:p>
    <w:p w:rsidR="00CC1F94" w:rsidRPr="0081358D" w:rsidRDefault="00CC1F94"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In </w:t>
      </w:r>
      <w:r w:rsidRPr="0081358D">
        <w:rPr>
          <w:rFonts w:ascii="Times New Roman" w:hAnsi="Times New Roman" w:cs="Times New Roman"/>
          <w:i/>
          <w:sz w:val="24"/>
          <w:szCs w:val="24"/>
        </w:rPr>
        <w:t xml:space="preserve">African Petroleum v. </w:t>
      </w:r>
      <w:proofErr w:type="spellStart"/>
      <w:r w:rsidRPr="0081358D">
        <w:rPr>
          <w:rFonts w:ascii="Times New Roman" w:hAnsi="Times New Roman" w:cs="Times New Roman"/>
          <w:i/>
          <w:sz w:val="24"/>
          <w:szCs w:val="24"/>
        </w:rPr>
        <w:t>Owodunni</w:t>
      </w:r>
      <w:proofErr w:type="spellEnd"/>
      <w:r w:rsidRPr="0081358D">
        <w:rPr>
          <w:rFonts w:ascii="Times New Roman" w:hAnsi="Times New Roman" w:cs="Times New Roman"/>
          <w:i/>
          <w:sz w:val="24"/>
          <w:szCs w:val="24"/>
        </w:rPr>
        <w:t xml:space="preserve"> (1991) 8 NWLR (pt.210) p.391</w:t>
      </w:r>
      <w:r w:rsidRPr="0081358D">
        <w:rPr>
          <w:rFonts w:ascii="Times New Roman" w:hAnsi="Times New Roman" w:cs="Times New Roman"/>
          <w:sz w:val="24"/>
          <w:szCs w:val="24"/>
        </w:rPr>
        <w:t xml:space="preserve">, the Supreme Court of Nigeria, interpreting </w:t>
      </w:r>
      <w:r w:rsidRPr="0081358D">
        <w:rPr>
          <w:rFonts w:ascii="Times New Roman" w:hAnsi="Times New Roman" w:cs="Times New Roman"/>
          <w:i/>
          <w:sz w:val="24"/>
          <w:szCs w:val="24"/>
        </w:rPr>
        <w:t xml:space="preserve">The </w:t>
      </w:r>
      <w:r w:rsidR="003C0843" w:rsidRPr="0081358D">
        <w:rPr>
          <w:rFonts w:ascii="Times New Roman" w:hAnsi="Times New Roman" w:cs="Times New Roman"/>
          <w:i/>
          <w:sz w:val="24"/>
          <w:szCs w:val="24"/>
        </w:rPr>
        <w:t>Rent Control and Recovery of Residential Premises Law</w:t>
      </w:r>
      <w:r w:rsidR="00B54ADC" w:rsidRPr="0081358D">
        <w:rPr>
          <w:rFonts w:ascii="Times New Roman" w:hAnsi="Times New Roman" w:cs="Times New Roman"/>
          <w:i/>
          <w:sz w:val="24"/>
          <w:szCs w:val="24"/>
        </w:rPr>
        <w:t xml:space="preserve">, </w:t>
      </w:r>
      <w:r w:rsidR="001B34F8" w:rsidRPr="0081358D">
        <w:rPr>
          <w:rFonts w:ascii="Times New Roman" w:hAnsi="Times New Roman" w:cs="Times New Roman"/>
          <w:i/>
          <w:sz w:val="24"/>
          <w:szCs w:val="24"/>
        </w:rPr>
        <w:t xml:space="preserve">No. 9, 1976 </w:t>
      </w:r>
      <w:r w:rsidRPr="0081358D">
        <w:rPr>
          <w:rFonts w:ascii="Times New Roman" w:hAnsi="Times New Roman" w:cs="Times New Roman"/>
          <w:sz w:val="24"/>
          <w:szCs w:val="24"/>
        </w:rPr>
        <w:t xml:space="preserve">and relying on its earlier decisions, held that, once a contractual tenancy comes to an end by </w:t>
      </w:r>
      <w:proofErr w:type="spellStart"/>
      <w:r w:rsidRPr="0081358D">
        <w:rPr>
          <w:rFonts w:ascii="Times New Roman" w:hAnsi="Times New Roman" w:cs="Times New Roman"/>
          <w:sz w:val="24"/>
          <w:szCs w:val="24"/>
        </w:rPr>
        <w:t>effluxion</w:t>
      </w:r>
      <w:proofErr w:type="spellEnd"/>
      <w:r w:rsidRPr="0081358D">
        <w:rPr>
          <w:rFonts w:ascii="Times New Roman" w:hAnsi="Times New Roman" w:cs="Times New Roman"/>
          <w:sz w:val="24"/>
          <w:szCs w:val="24"/>
        </w:rPr>
        <w:t xml:space="preserve"> of time or otherwise and the tenant holds over, it is more correct to describe him </w:t>
      </w:r>
      <w:r w:rsidR="007461D2" w:rsidRPr="0081358D">
        <w:rPr>
          <w:rFonts w:ascii="Times New Roman" w:hAnsi="Times New Roman" w:cs="Times New Roman"/>
          <w:sz w:val="24"/>
          <w:szCs w:val="24"/>
        </w:rPr>
        <w:t xml:space="preserve">or her </w:t>
      </w:r>
      <w:r w:rsidRPr="0081358D">
        <w:rPr>
          <w:rFonts w:ascii="Times New Roman" w:hAnsi="Times New Roman" w:cs="Times New Roman"/>
          <w:sz w:val="24"/>
          <w:szCs w:val="24"/>
        </w:rPr>
        <w:t>as a statutory tenant and once there is an incidence of statutory tenancy, the tenant becomes a weekly, monthly or yearly tenant depending upon the term of the original grant. The Court further held that;</w:t>
      </w:r>
    </w:p>
    <w:p w:rsidR="00CC1F94" w:rsidRPr="0081358D" w:rsidRDefault="00CC1F94" w:rsidP="0081358D">
      <w:pPr>
        <w:autoSpaceDE w:val="0"/>
        <w:autoSpaceDN w:val="0"/>
        <w:adjustRightInd w:val="0"/>
        <w:spacing w:after="0" w:line="360" w:lineRule="auto"/>
        <w:ind w:left="576" w:right="576"/>
        <w:jc w:val="both"/>
        <w:rPr>
          <w:rFonts w:ascii="Times New Roman" w:hAnsi="Times New Roman" w:cs="Times New Roman"/>
          <w:sz w:val="24"/>
          <w:szCs w:val="24"/>
        </w:rPr>
      </w:pPr>
      <w:proofErr w:type="gramStart"/>
      <w:r w:rsidRPr="0081358D">
        <w:rPr>
          <w:rFonts w:ascii="Times New Roman" w:hAnsi="Times New Roman" w:cs="Times New Roman"/>
          <w:sz w:val="24"/>
          <w:szCs w:val="24"/>
        </w:rPr>
        <w:lastRenderedPageBreak/>
        <w:t>the</w:t>
      </w:r>
      <w:proofErr w:type="gramEnd"/>
      <w:r w:rsidRPr="0081358D">
        <w:rPr>
          <w:rFonts w:ascii="Times New Roman" w:hAnsi="Times New Roman" w:cs="Times New Roman"/>
          <w:sz w:val="24"/>
          <w:szCs w:val="24"/>
        </w:rPr>
        <w:t xml:space="preserve"> definition of tenant is very wide and includes all  persons who occupy premises lawfully. Whether a person pays regular rent subsidized rent or indeed no rent is immaterial. The qualification of becoming a tenant under law is lawful occupation. Hence, when the initial occupation is lawful the occupier even if holding over becomes a protected tenant qua the landlord… Sometimes a statue gives security of tenure to a tenant after his contractual tenancy has expired where such a statute exists, such a tenant then holds the premises no longer as a contractual tenant because there no longer exists a contract between him and the landlord but he retains possession by virtue of the provisions of the statute and is entitled to all the benefits and is subject to all terms and conditions of the original tenancy. Such a tenant is called a statutory tenant.</w:t>
      </w:r>
    </w:p>
    <w:p w:rsidR="00EB7D03" w:rsidRPr="0081358D" w:rsidRDefault="00EB7D03" w:rsidP="0081358D">
      <w:pPr>
        <w:autoSpaceDE w:val="0"/>
        <w:autoSpaceDN w:val="0"/>
        <w:adjustRightInd w:val="0"/>
        <w:spacing w:after="0" w:line="360" w:lineRule="auto"/>
        <w:jc w:val="both"/>
        <w:rPr>
          <w:rFonts w:ascii="Times New Roman" w:hAnsi="Times New Roman" w:cs="Times New Roman"/>
          <w:sz w:val="24"/>
          <w:szCs w:val="24"/>
        </w:rPr>
      </w:pPr>
    </w:p>
    <w:p w:rsidR="007506E6" w:rsidRPr="0081358D" w:rsidRDefault="00990E4D"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From the above definition, a statutory tenant is one who when his or her contractual tenancy expires holds over, continues in possession by virtue of special statutory provisions and holds the premises of another contrary to the will of the other person who strongly desires to turn him or her out. </w:t>
      </w:r>
      <w:r w:rsidR="00EB7D03" w:rsidRPr="0081358D">
        <w:rPr>
          <w:rFonts w:ascii="Times New Roman" w:hAnsi="Times New Roman" w:cs="Times New Roman"/>
          <w:sz w:val="24"/>
          <w:szCs w:val="24"/>
        </w:rPr>
        <w:t>The principle</w:t>
      </w:r>
      <w:r w:rsidR="00CC0303" w:rsidRPr="0081358D">
        <w:rPr>
          <w:rFonts w:ascii="Times New Roman" w:hAnsi="Times New Roman" w:cs="Times New Roman"/>
          <w:sz w:val="24"/>
          <w:szCs w:val="24"/>
        </w:rPr>
        <w:t xml:space="preserve"> that </w:t>
      </w:r>
      <w:r w:rsidR="00EB7D03" w:rsidRPr="0081358D">
        <w:rPr>
          <w:rFonts w:ascii="Times New Roman" w:hAnsi="Times New Roman" w:cs="Times New Roman"/>
          <w:sz w:val="24"/>
          <w:szCs w:val="24"/>
        </w:rPr>
        <w:t>an</w:t>
      </w:r>
      <w:r w:rsidR="00CC0303" w:rsidRPr="0081358D">
        <w:rPr>
          <w:rFonts w:ascii="Times New Roman" w:hAnsi="Times New Roman" w:cs="Times New Roman"/>
          <w:sz w:val="24"/>
          <w:szCs w:val="24"/>
        </w:rPr>
        <w:t xml:space="preserve"> owner of a property has the right to evict a trespasser who has refused to vacate the property </w:t>
      </w:r>
      <w:r w:rsidR="00EB7D03" w:rsidRPr="0081358D">
        <w:rPr>
          <w:rFonts w:ascii="Times New Roman" w:hAnsi="Times New Roman" w:cs="Times New Roman"/>
          <w:sz w:val="24"/>
          <w:szCs w:val="24"/>
        </w:rPr>
        <w:t xml:space="preserve">(see </w:t>
      </w:r>
      <w:r w:rsidR="00EB7D03" w:rsidRPr="0081358D">
        <w:rPr>
          <w:rFonts w:ascii="Times New Roman" w:hAnsi="Times New Roman" w:cs="Times New Roman"/>
          <w:i/>
          <w:sz w:val="24"/>
          <w:szCs w:val="24"/>
        </w:rPr>
        <w:t>Harvey v.</w:t>
      </w:r>
      <w:r w:rsidR="00CC0303" w:rsidRPr="0081358D">
        <w:rPr>
          <w:rFonts w:ascii="Times New Roman" w:hAnsi="Times New Roman" w:cs="Times New Roman"/>
          <w:i/>
          <w:sz w:val="24"/>
          <w:szCs w:val="24"/>
        </w:rPr>
        <w:t xml:space="preserve"> </w:t>
      </w:r>
      <w:proofErr w:type="spellStart"/>
      <w:r w:rsidR="00CC0303" w:rsidRPr="0081358D">
        <w:rPr>
          <w:rFonts w:ascii="Times New Roman" w:hAnsi="Times New Roman" w:cs="Times New Roman"/>
          <w:i/>
          <w:sz w:val="24"/>
          <w:szCs w:val="24"/>
        </w:rPr>
        <w:t>Brudges</w:t>
      </w:r>
      <w:proofErr w:type="spellEnd"/>
      <w:r w:rsidR="00CC0303" w:rsidRPr="0081358D">
        <w:rPr>
          <w:rFonts w:ascii="Times New Roman" w:hAnsi="Times New Roman" w:cs="Times New Roman"/>
          <w:i/>
          <w:sz w:val="24"/>
          <w:szCs w:val="24"/>
        </w:rPr>
        <w:t xml:space="preserve"> 14M &amp; W437</w:t>
      </w:r>
      <w:r w:rsidR="00EB7D03" w:rsidRPr="0081358D">
        <w:rPr>
          <w:rFonts w:ascii="Times New Roman" w:hAnsi="Times New Roman" w:cs="Times New Roman"/>
          <w:sz w:val="24"/>
          <w:szCs w:val="24"/>
        </w:rPr>
        <w:t>) and that</w:t>
      </w:r>
      <w:r w:rsidR="00CC0303" w:rsidRPr="0081358D">
        <w:rPr>
          <w:rFonts w:ascii="Times New Roman" w:hAnsi="Times New Roman" w:cs="Times New Roman"/>
          <w:sz w:val="24"/>
          <w:szCs w:val="24"/>
        </w:rPr>
        <w:t xml:space="preserve"> where such eviction is effected, the owner may also remove the property and goods of the person evic</w:t>
      </w:r>
      <w:r w:rsidR="00EB7D03" w:rsidRPr="0081358D">
        <w:rPr>
          <w:rFonts w:ascii="Times New Roman" w:hAnsi="Times New Roman" w:cs="Times New Roman"/>
          <w:sz w:val="24"/>
          <w:szCs w:val="24"/>
        </w:rPr>
        <w:t xml:space="preserve">ted to leave the premises empty, does not apply to </w:t>
      </w:r>
      <w:r w:rsidR="007461D2" w:rsidRPr="0081358D">
        <w:rPr>
          <w:rFonts w:ascii="Times New Roman" w:hAnsi="Times New Roman" w:cs="Times New Roman"/>
          <w:sz w:val="24"/>
          <w:szCs w:val="24"/>
        </w:rPr>
        <w:t xml:space="preserve">periodical </w:t>
      </w:r>
      <w:r w:rsidR="00EB7D03" w:rsidRPr="0081358D">
        <w:rPr>
          <w:rFonts w:ascii="Times New Roman" w:hAnsi="Times New Roman" w:cs="Times New Roman"/>
          <w:sz w:val="24"/>
          <w:szCs w:val="24"/>
        </w:rPr>
        <w:t xml:space="preserve">tenants </w:t>
      </w:r>
      <w:r w:rsidR="007461D2" w:rsidRPr="0081358D">
        <w:rPr>
          <w:rFonts w:ascii="Times New Roman" w:hAnsi="Times New Roman" w:cs="Times New Roman"/>
          <w:sz w:val="24"/>
          <w:szCs w:val="24"/>
        </w:rPr>
        <w:t xml:space="preserve">holding over </w:t>
      </w:r>
      <w:r w:rsidR="00EB7D03" w:rsidRPr="0081358D">
        <w:rPr>
          <w:rFonts w:ascii="Times New Roman" w:hAnsi="Times New Roman" w:cs="Times New Roman"/>
          <w:sz w:val="24"/>
          <w:szCs w:val="24"/>
        </w:rPr>
        <w:t xml:space="preserve">under a tenancy agreement. </w:t>
      </w:r>
      <w:r w:rsidR="007506E6" w:rsidRPr="0081358D">
        <w:rPr>
          <w:rFonts w:ascii="Times New Roman" w:hAnsi="Times New Roman" w:cs="Times New Roman"/>
          <w:sz w:val="24"/>
          <w:szCs w:val="24"/>
        </w:rPr>
        <w:t xml:space="preserve">The common law classification of tenants holding over at the expiration of the contractual term into tenancy at will and tenancy at sufferance does not apply to a tenant protected by </w:t>
      </w:r>
      <w:r w:rsidR="007506E6" w:rsidRPr="0081358D">
        <w:rPr>
          <w:rFonts w:ascii="Times New Roman" w:hAnsi="Times New Roman" w:cs="Times New Roman"/>
          <w:i/>
          <w:sz w:val="24"/>
          <w:szCs w:val="24"/>
        </w:rPr>
        <w:t>The Rent Restriction Act</w:t>
      </w:r>
      <w:r w:rsidR="007461D2" w:rsidRPr="0081358D">
        <w:rPr>
          <w:rFonts w:ascii="Times New Roman" w:hAnsi="Times New Roman" w:cs="Times New Roman"/>
          <w:i/>
          <w:sz w:val="24"/>
          <w:szCs w:val="24"/>
        </w:rPr>
        <w:t>, Cap 231</w:t>
      </w:r>
      <w:r w:rsidR="007506E6" w:rsidRPr="0081358D">
        <w:rPr>
          <w:rFonts w:ascii="Times New Roman" w:hAnsi="Times New Roman" w:cs="Times New Roman"/>
          <w:sz w:val="24"/>
          <w:szCs w:val="24"/>
        </w:rPr>
        <w:t>.</w:t>
      </w:r>
    </w:p>
    <w:p w:rsidR="007506E6" w:rsidRPr="0081358D" w:rsidRDefault="007506E6" w:rsidP="0081358D">
      <w:pPr>
        <w:autoSpaceDE w:val="0"/>
        <w:autoSpaceDN w:val="0"/>
        <w:adjustRightInd w:val="0"/>
        <w:spacing w:after="0" w:line="360" w:lineRule="auto"/>
        <w:jc w:val="both"/>
        <w:rPr>
          <w:rFonts w:ascii="Times New Roman" w:hAnsi="Times New Roman" w:cs="Times New Roman"/>
          <w:sz w:val="24"/>
          <w:szCs w:val="24"/>
        </w:rPr>
      </w:pPr>
    </w:p>
    <w:p w:rsidR="00CC0303" w:rsidRPr="0081358D" w:rsidRDefault="007D3BAF"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i/>
          <w:sz w:val="24"/>
          <w:szCs w:val="24"/>
        </w:rPr>
        <w:t>The Rent Restriction Act</w:t>
      </w:r>
      <w:r w:rsidR="007461D2" w:rsidRPr="0081358D">
        <w:rPr>
          <w:rFonts w:ascii="Times New Roman" w:hAnsi="Times New Roman" w:cs="Times New Roman"/>
          <w:i/>
          <w:sz w:val="24"/>
          <w:szCs w:val="24"/>
        </w:rPr>
        <w:t>, Cap 231</w:t>
      </w:r>
      <w:r w:rsidRPr="0081358D">
        <w:rPr>
          <w:rFonts w:ascii="Times New Roman" w:hAnsi="Times New Roman" w:cs="Times New Roman"/>
          <w:sz w:val="24"/>
          <w:szCs w:val="24"/>
        </w:rPr>
        <w:t xml:space="preserve"> applies the terms of the former tenancy (which is contractual) to create a statutory tenancy, until an order of eviction is granted by a court of law. </w:t>
      </w:r>
      <w:r w:rsidR="007506E6" w:rsidRPr="0081358D">
        <w:rPr>
          <w:rFonts w:ascii="Times New Roman" w:hAnsi="Times New Roman" w:cs="Times New Roman"/>
          <w:sz w:val="24"/>
          <w:szCs w:val="24"/>
        </w:rPr>
        <w:t>A s</w:t>
      </w:r>
      <w:r w:rsidR="00AB24FF" w:rsidRPr="0081358D">
        <w:rPr>
          <w:rFonts w:ascii="Times New Roman" w:hAnsi="Times New Roman" w:cs="Times New Roman"/>
          <w:sz w:val="24"/>
          <w:szCs w:val="24"/>
        </w:rPr>
        <w:t>tatutory tenancy does not involve any transfer or convey an estate in the property, it is an expression under the law to describe the right of a tenant of protected premises to remain in possession of those premises, notwithstanding the determination of his or her contractual interest</w:t>
      </w:r>
      <w:r w:rsidR="007506E6" w:rsidRPr="0081358D">
        <w:rPr>
          <w:rFonts w:ascii="Times New Roman" w:hAnsi="Times New Roman" w:cs="Times New Roman"/>
          <w:sz w:val="24"/>
          <w:szCs w:val="24"/>
        </w:rPr>
        <w:t>,</w:t>
      </w:r>
      <w:r w:rsidR="00AB24FF" w:rsidRPr="0081358D">
        <w:rPr>
          <w:rFonts w:ascii="Times New Roman" w:hAnsi="Times New Roman" w:cs="Times New Roman"/>
          <w:sz w:val="24"/>
          <w:szCs w:val="24"/>
        </w:rPr>
        <w:t xml:space="preserve"> until such a time as either he or she voluntarily gives up possession, or the court, on cause shown, makes an order against him or her to deliver up possession. </w:t>
      </w:r>
      <w:r w:rsidR="00056062" w:rsidRPr="0081358D">
        <w:rPr>
          <w:rFonts w:ascii="Times New Roman" w:hAnsi="Times New Roman" w:cs="Times New Roman"/>
          <w:sz w:val="24"/>
          <w:szCs w:val="24"/>
        </w:rPr>
        <w:t xml:space="preserve">A periodical tenant holding over after termination of the tenancy become a statutory tenant not a trespasser, and the landlord has no </w:t>
      </w:r>
      <w:r w:rsidR="00056062" w:rsidRPr="0081358D">
        <w:rPr>
          <w:rFonts w:ascii="Times New Roman" w:hAnsi="Times New Roman" w:cs="Times New Roman"/>
          <w:sz w:val="24"/>
          <w:szCs w:val="24"/>
        </w:rPr>
        <w:lastRenderedPageBreak/>
        <w:t xml:space="preserve">right to forcibly evict him or her except in accordance with due process of the law. </w:t>
      </w:r>
      <w:r w:rsidRPr="0081358D">
        <w:rPr>
          <w:rFonts w:ascii="Times New Roman" w:hAnsi="Times New Roman" w:cs="Times New Roman"/>
          <w:sz w:val="24"/>
          <w:szCs w:val="24"/>
        </w:rPr>
        <w:t>Acts such as t</w:t>
      </w:r>
      <w:r w:rsidR="00EB7D03" w:rsidRPr="0081358D">
        <w:rPr>
          <w:rFonts w:ascii="Times New Roman" w:hAnsi="Times New Roman" w:cs="Times New Roman"/>
          <w:sz w:val="24"/>
          <w:szCs w:val="24"/>
        </w:rPr>
        <w:t xml:space="preserve">hreats, intimidation, utility shutoffs, </w:t>
      </w:r>
      <w:r w:rsidR="00640F2C" w:rsidRPr="0081358D">
        <w:rPr>
          <w:rFonts w:ascii="Times New Roman" w:hAnsi="Times New Roman" w:cs="Times New Roman"/>
          <w:sz w:val="24"/>
          <w:szCs w:val="24"/>
        </w:rPr>
        <w:t xml:space="preserve">changing the locks, throwing the tenant's property out in the street </w:t>
      </w:r>
      <w:r w:rsidR="00EB7D03" w:rsidRPr="0081358D">
        <w:rPr>
          <w:rFonts w:ascii="Times New Roman" w:hAnsi="Times New Roman" w:cs="Times New Roman"/>
          <w:sz w:val="24"/>
          <w:szCs w:val="24"/>
        </w:rPr>
        <w:t xml:space="preserve">or attempts to physically remove a tenant in default without an order of court, </w:t>
      </w:r>
      <w:r w:rsidRPr="0081358D">
        <w:rPr>
          <w:rFonts w:ascii="Times New Roman" w:hAnsi="Times New Roman" w:cs="Times New Roman"/>
          <w:sz w:val="24"/>
          <w:szCs w:val="24"/>
        </w:rPr>
        <w:t>are</w:t>
      </w:r>
      <w:r w:rsidR="00EB7D03" w:rsidRPr="0081358D">
        <w:rPr>
          <w:rFonts w:ascii="Times New Roman" w:hAnsi="Times New Roman" w:cs="Times New Roman"/>
          <w:sz w:val="24"/>
          <w:szCs w:val="24"/>
        </w:rPr>
        <w:t xml:space="preserve"> therefore outright illegal.</w:t>
      </w:r>
      <w:r w:rsidRPr="0081358D">
        <w:rPr>
          <w:rFonts w:ascii="Times New Roman" w:hAnsi="Times New Roman" w:cs="Times New Roman"/>
          <w:sz w:val="24"/>
          <w:szCs w:val="24"/>
        </w:rPr>
        <w:t xml:space="preserve"> Although the eviction process established by </w:t>
      </w:r>
      <w:r w:rsidRPr="0081358D">
        <w:rPr>
          <w:rFonts w:ascii="Times New Roman" w:hAnsi="Times New Roman" w:cs="Times New Roman"/>
          <w:i/>
          <w:sz w:val="24"/>
          <w:szCs w:val="24"/>
        </w:rPr>
        <w:t>The Rent Restriction Act</w:t>
      </w:r>
      <w:r w:rsidRPr="0081358D">
        <w:rPr>
          <w:rFonts w:ascii="Times New Roman" w:hAnsi="Times New Roman" w:cs="Times New Roman"/>
          <w:sz w:val="24"/>
          <w:szCs w:val="24"/>
        </w:rPr>
        <w:t xml:space="preserve"> may entail considerable expense and delay, it must be followed. </w:t>
      </w:r>
      <w:r w:rsidR="007461D2" w:rsidRPr="0081358D">
        <w:rPr>
          <w:rFonts w:ascii="Times New Roman" w:hAnsi="Times New Roman" w:cs="Times New Roman"/>
          <w:sz w:val="24"/>
          <w:szCs w:val="24"/>
        </w:rPr>
        <w:t>Ground six accordingly fails.</w:t>
      </w:r>
    </w:p>
    <w:p w:rsidR="007461D2" w:rsidRPr="0081358D" w:rsidRDefault="007461D2" w:rsidP="0081358D">
      <w:pPr>
        <w:autoSpaceDE w:val="0"/>
        <w:autoSpaceDN w:val="0"/>
        <w:adjustRightInd w:val="0"/>
        <w:spacing w:after="0" w:line="360" w:lineRule="auto"/>
        <w:jc w:val="both"/>
        <w:rPr>
          <w:rFonts w:ascii="Times New Roman" w:hAnsi="Times New Roman" w:cs="Times New Roman"/>
          <w:sz w:val="24"/>
          <w:szCs w:val="24"/>
        </w:rPr>
      </w:pPr>
    </w:p>
    <w:p w:rsidR="00D072E3" w:rsidRPr="0081358D" w:rsidRDefault="007461D2"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Grounds </w:t>
      </w:r>
      <w:r w:rsidR="00D072E3" w:rsidRPr="0081358D">
        <w:rPr>
          <w:rFonts w:ascii="Times New Roman" w:hAnsi="Times New Roman" w:cs="Times New Roman"/>
          <w:sz w:val="24"/>
          <w:szCs w:val="24"/>
        </w:rPr>
        <w:t>1, 2 and 3</w:t>
      </w:r>
      <w:r w:rsidRPr="0081358D">
        <w:rPr>
          <w:rFonts w:ascii="Times New Roman" w:hAnsi="Times New Roman" w:cs="Times New Roman"/>
          <w:sz w:val="24"/>
          <w:szCs w:val="24"/>
        </w:rPr>
        <w:t xml:space="preserve"> of the appeal will be considered concurrently in so far as they relate to </w:t>
      </w:r>
      <w:r w:rsidR="00D072E3" w:rsidRPr="0081358D">
        <w:rPr>
          <w:rFonts w:ascii="Times New Roman" w:hAnsi="Times New Roman" w:cs="Times New Roman"/>
          <w:sz w:val="24"/>
          <w:szCs w:val="24"/>
        </w:rPr>
        <w:t xml:space="preserve">proof of loss and </w:t>
      </w:r>
      <w:r w:rsidRPr="0081358D">
        <w:rPr>
          <w:rFonts w:ascii="Times New Roman" w:hAnsi="Times New Roman" w:cs="Times New Roman"/>
          <w:sz w:val="24"/>
          <w:szCs w:val="24"/>
        </w:rPr>
        <w:t xml:space="preserve">the award of special and general </w:t>
      </w:r>
      <w:r w:rsidR="00D072E3" w:rsidRPr="0081358D">
        <w:rPr>
          <w:rFonts w:ascii="Times New Roman" w:hAnsi="Times New Roman" w:cs="Times New Roman"/>
          <w:sz w:val="24"/>
          <w:szCs w:val="24"/>
        </w:rPr>
        <w:t>damages.</w:t>
      </w:r>
      <w:r w:rsidR="001A587E" w:rsidRPr="0081358D">
        <w:rPr>
          <w:rFonts w:ascii="Times New Roman" w:hAnsi="Times New Roman" w:cs="Times New Roman"/>
          <w:sz w:val="24"/>
          <w:szCs w:val="24"/>
        </w:rPr>
        <w:t xml:space="preserve"> Special damages must be claimed specifically and strictly proved but need not to be supported by documentary evidence in all cases (see </w:t>
      </w:r>
      <w:proofErr w:type="spellStart"/>
      <w:r w:rsidR="00740822" w:rsidRPr="0081358D">
        <w:rPr>
          <w:rFonts w:ascii="Times New Roman" w:hAnsi="Times New Roman" w:cs="Times New Roman"/>
          <w:i/>
          <w:sz w:val="24"/>
          <w:szCs w:val="24"/>
        </w:rPr>
        <w:t>Kyambadde</w:t>
      </w:r>
      <w:proofErr w:type="spellEnd"/>
      <w:r w:rsidR="00740822" w:rsidRPr="0081358D">
        <w:rPr>
          <w:rFonts w:ascii="Times New Roman" w:hAnsi="Times New Roman" w:cs="Times New Roman"/>
          <w:i/>
          <w:sz w:val="24"/>
          <w:szCs w:val="24"/>
        </w:rPr>
        <w:t xml:space="preserve"> v. </w:t>
      </w:r>
      <w:proofErr w:type="spellStart"/>
      <w:r w:rsidR="00740822" w:rsidRPr="0081358D">
        <w:rPr>
          <w:rFonts w:ascii="Times New Roman" w:hAnsi="Times New Roman" w:cs="Times New Roman"/>
          <w:i/>
          <w:sz w:val="24"/>
          <w:szCs w:val="24"/>
        </w:rPr>
        <w:t>Mpigi</w:t>
      </w:r>
      <w:proofErr w:type="spellEnd"/>
      <w:r w:rsidR="00740822" w:rsidRPr="0081358D">
        <w:rPr>
          <w:rFonts w:ascii="Times New Roman" w:hAnsi="Times New Roman" w:cs="Times New Roman"/>
          <w:i/>
          <w:sz w:val="24"/>
          <w:szCs w:val="24"/>
        </w:rPr>
        <w:t xml:space="preserve"> District Administration [1983] HCB 44</w:t>
      </w:r>
      <w:r w:rsidR="00740822" w:rsidRPr="0081358D">
        <w:rPr>
          <w:rFonts w:ascii="Times New Roman" w:hAnsi="Times New Roman" w:cs="Times New Roman"/>
          <w:sz w:val="24"/>
          <w:szCs w:val="24"/>
        </w:rPr>
        <w:t xml:space="preserve"> and </w:t>
      </w:r>
      <w:proofErr w:type="spellStart"/>
      <w:r w:rsidR="00740822" w:rsidRPr="0081358D">
        <w:rPr>
          <w:rFonts w:ascii="Times New Roman" w:hAnsi="Times New Roman" w:cs="Times New Roman"/>
          <w:i/>
          <w:sz w:val="24"/>
          <w:szCs w:val="24"/>
        </w:rPr>
        <w:t>Senyakazana</w:t>
      </w:r>
      <w:proofErr w:type="spellEnd"/>
      <w:r w:rsidR="00740822" w:rsidRPr="0081358D">
        <w:rPr>
          <w:rFonts w:ascii="Times New Roman" w:hAnsi="Times New Roman" w:cs="Times New Roman"/>
          <w:i/>
          <w:sz w:val="24"/>
          <w:szCs w:val="24"/>
        </w:rPr>
        <w:t xml:space="preserve"> v. Attorney General [1984</w:t>
      </w:r>
      <w:proofErr w:type="gramStart"/>
      <w:r w:rsidR="00740822" w:rsidRPr="0081358D">
        <w:rPr>
          <w:rFonts w:ascii="Times New Roman" w:hAnsi="Times New Roman" w:cs="Times New Roman"/>
          <w:i/>
          <w:sz w:val="24"/>
          <w:szCs w:val="24"/>
        </w:rPr>
        <w:t>[ HCB</w:t>
      </w:r>
      <w:proofErr w:type="gramEnd"/>
      <w:r w:rsidR="00740822" w:rsidRPr="0081358D">
        <w:rPr>
          <w:rFonts w:ascii="Times New Roman" w:hAnsi="Times New Roman" w:cs="Times New Roman"/>
          <w:i/>
          <w:sz w:val="24"/>
          <w:szCs w:val="24"/>
        </w:rPr>
        <w:t xml:space="preserve"> 48</w:t>
      </w:r>
      <w:r w:rsidR="00740822" w:rsidRPr="0081358D">
        <w:rPr>
          <w:rFonts w:ascii="Times New Roman" w:hAnsi="Times New Roman" w:cs="Times New Roman"/>
          <w:sz w:val="24"/>
          <w:szCs w:val="24"/>
        </w:rPr>
        <w:t>)</w:t>
      </w:r>
      <w:r w:rsidR="001A587E" w:rsidRPr="0081358D">
        <w:rPr>
          <w:rFonts w:ascii="Times New Roman" w:hAnsi="Times New Roman" w:cs="Times New Roman"/>
          <w:sz w:val="24"/>
          <w:szCs w:val="24"/>
        </w:rPr>
        <w:t>.</w:t>
      </w:r>
      <w:r w:rsidR="003A3189" w:rsidRPr="0081358D">
        <w:rPr>
          <w:rFonts w:ascii="Times New Roman" w:hAnsi="Times New Roman" w:cs="Times New Roman"/>
          <w:sz w:val="24"/>
          <w:szCs w:val="24"/>
        </w:rPr>
        <w:t xml:space="preserve"> Nevertheless, a "plaintiff must understand that if they bring an action for damages, it is for them to prove their damages. It is not enough to write down the particulars and so to speak throw them at the head of the court saying this is what I have lost, I ask you to give these damages, they have to prove it" (see </w:t>
      </w:r>
      <w:r w:rsidR="009E6E9A" w:rsidRPr="0081358D">
        <w:rPr>
          <w:rFonts w:ascii="Times New Roman" w:hAnsi="Times New Roman" w:cs="Times New Roman"/>
          <w:i/>
          <w:sz w:val="24"/>
          <w:szCs w:val="24"/>
        </w:rPr>
        <w:t xml:space="preserve">Shell Uganda Limited v. Achilles </w:t>
      </w:r>
      <w:proofErr w:type="spellStart"/>
      <w:r w:rsidR="009E6E9A" w:rsidRPr="0081358D">
        <w:rPr>
          <w:rFonts w:ascii="Times New Roman" w:hAnsi="Times New Roman" w:cs="Times New Roman"/>
          <w:i/>
          <w:sz w:val="24"/>
          <w:szCs w:val="24"/>
        </w:rPr>
        <w:t>Mukiibi</w:t>
      </w:r>
      <w:proofErr w:type="spellEnd"/>
      <w:r w:rsidR="009E6E9A" w:rsidRPr="0081358D">
        <w:rPr>
          <w:rFonts w:ascii="Times New Roman" w:hAnsi="Times New Roman" w:cs="Times New Roman"/>
          <w:i/>
          <w:sz w:val="24"/>
          <w:szCs w:val="24"/>
        </w:rPr>
        <w:t>, C. A. Civil Appeal No. 69 of 2004</w:t>
      </w:r>
      <w:r w:rsidR="009E6E9A" w:rsidRPr="0081358D">
        <w:rPr>
          <w:rFonts w:ascii="Times New Roman" w:hAnsi="Times New Roman" w:cs="Times New Roman"/>
          <w:sz w:val="24"/>
          <w:szCs w:val="24"/>
        </w:rPr>
        <w:t>).</w:t>
      </w:r>
    </w:p>
    <w:p w:rsidR="009E6E9A" w:rsidRPr="0081358D" w:rsidRDefault="009E6E9A" w:rsidP="0081358D">
      <w:pPr>
        <w:autoSpaceDE w:val="0"/>
        <w:autoSpaceDN w:val="0"/>
        <w:adjustRightInd w:val="0"/>
        <w:spacing w:after="0" w:line="360" w:lineRule="auto"/>
        <w:jc w:val="both"/>
        <w:rPr>
          <w:rFonts w:ascii="Times New Roman" w:hAnsi="Times New Roman" w:cs="Times New Roman"/>
          <w:sz w:val="24"/>
          <w:szCs w:val="24"/>
        </w:rPr>
      </w:pPr>
    </w:p>
    <w:p w:rsidR="009E6E9A" w:rsidRPr="0081358D" w:rsidRDefault="009E6E9A"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In the instant case, in paragraph</w:t>
      </w:r>
      <w:r w:rsidR="00667397" w:rsidRPr="0081358D">
        <w:rPr>
          <w:rFonts w:ascii="Times New Roman" w:hAnsi="Times New Roman" w:cs="Times New Roman"/>
          <w:sz w:val="24"/>
          <w:szCs w:val="24"/>
        </w:rPr>
        <w:t xml:space="preserve">s 8 and 9 </w:t>
      </w:r>
      <w:r w:rsidRPr="0081358D">
        <w:rPr>
          <w:rFonts w:ascii="Times New Roman" w:hAnsi="Times New Roman" w:cs="Times New Roman"/>
          <w:sz w:val="24"/>
          <w:szCs w:val="24"/>
        </w:rPr>
        <w:t>of the plaint</w:t>
      </w:r>
      <w:r w:rsidR="00667397" w:rsidRPr="0081358D">
        <w:rPr>
          <w:rFonts w:ascii="Times New Roman" w:hAnsi="Times New Roman" w:cs="Times New Roman"/>
          <w:sz w:val="24"/>
          <w:szCs w:val="24"/>
        </w:rPr>
        <w:t>,</w:t>
      </w:r>
      <w:r w:rsidRPr="0081358D">
        <w:rPr>
          <w:rFonts w:ascii="Times New Roman" w:hAnsi="Times New Roman" w:cs="Times New Roman"/>
          <w:sz w:val="24"/>
          <w:szCs w:val="24"/>
        </w:rPr>
        <w:t xml:space="preserve"> the respondents claimed to have sustained loss and damage to property worth </w:t>
      </w:r>
      <w:proofErr w:type="spellStart"/>
      <w:r w:rsidRPr="0081358D">
        <w:rPr>
          <w:rFonts w:ascii="Times New Roman" w:hAnsi="Times New Roman" w:cs="Times New Roman"/>
          <w:sz w:val="24"/>
          <w:szCs w:val="24"/>
        </w:rPr>
        <w:t>shs</w:t>
      </w:r>
      <w:proofErr w:type="spellEnd"/>
      <w:r w:rsidRPr="0081358D">
        <w:rPr>
          <w:rFonts w:ascii="Times New Roman" w:hAnsi="Times New Roman" w:cs="Times New Roman"/>
          <w:sz w:val="24"/>
          <w:szCs w:val="24"/>
        </w:rPr>
        <w:t xml:space="preserve">. </w:t>
      </w:r>
      <w:r w:rsidR="00667397" w:rsidRPr="0081358D">
        <w:rPr>
          <w:rFonts w:ascii="Times New Roman" w:hAnsi="Times New Roman" w:cs="Times New Roman"/>
          <w:sz w:val="24"/>
          <w:szCs w:val="24"/>
        </w:rPr>
        <w:t>24</w:t>
      </w:r>
      <w:r w:rsidRPr="0081358D">
        <w:rPr>
          <w:rFonts w:ascii="Times New Roman" w:hAnsi="Times New Roman" w:cs="Times New Roman"/>
          <w:sz w:val="24"/>
          <w:szCs w:val="24"/>
        </w:rPr>
        <w:t>,</w:t>
      </w:r>
      <w:r w:rsidR="00667397" w:rsidRPr="0081358D">
        <w:rPr>
          <w:rFonts w:ascii="Times New Roman" w:hAnsi="Times New Roman" w:cs="Times New Roman"/>
          <w:sz w:val="24"/>
          <w:szCs w:val="24"/>
        </w:rPr>
        <w:t>1</w:t>
      </w:r>
      <w:r w:rsidRPr="0081358D">
        <w:rPr>
          <w:rFonts w:ascii="Times New Roman" w:hAnsi="Times New Roman" w:cs="Times New Roman"/>
          <w:sz w:val="24"/>
          <w:szCs w:val="24"/>
        </w:rPr>
        <w:t>5</w:t>
      </w:r>
      <w:r w:rsidR="00667397" w:rsidRPr="0081358D">
        <w:rPr>
          <w:rFonts w:ascii="Times New Roman" w:hAnsi="Times New Roman" w:cs="Times New Roman"/>
          <w:sz w:val="24"/>
          <w:szCs w:val="24"/>
        </w:rPr>
        <w:t>0</w:t>
      </w:r>
      <w:r w:rsidRPr="0081358D">
        <w:rPr>
          <w:rFonts w:ascii="Times New Roman" w:hAnsi="Times New Roman" w:cs="Times New Roman"/>
          <w:sz w:val="24"/>
          <w:szCs w:val="24"/>
        </w:rPr>
        <w:t>,</w:t>
      </w:r>
      <w:r w:rsidR="00667397" w:rsidRPr="0081358D">
        <w:rPr>
          <w:rFonts w:ascii="Times New Roman" w:hAnsi="Times New Roman" w:cs="Times New Roman"/>
          <w:sz w:val="24"/>
          <w:szCs w:val="24"/>
        </w:rPr>
        <w:t>0</w:t>
      </w:r>
      <w:r w:rsidRPr="0081358D">
        <w:rPr>
          <w:rFonts w:ascii="Times New Roman" w:hAnsi="Times New Roman" w:cs="Times New Roman"/>
          <w:sz w:val="24"/>
          <w:szCs w:val="24"/>
        </w:rPr>
        <w:t xml:space="preserve">00/= </w:t>
      </w:r>
      <w:r w:rsidR="00667397" w:rsidRPr="0081358D">
        <w:rPr>
          <w:rFonts w:ascii="Times New Roman" w:hAnsi="Times New Roman" w:cs="Times New Roman"/>
          <w:sz w:val="24"/>
          <w:szCs w:val="24"/>
        </w:rPr>
        <w:t>as</w:t>
      </w:r>
      <w:r w:rsidRPr="0081358D">
        <w:rPr>
          <w:rFonts w:ascii="Times New Roman" w:hAnsi="Times New Roman" w:cs="Times New Roman"/>
          <w:sz w:val="24"/>
          <w:szCs w:val="24"/>
        </w:rPr>
        <w:t xml:space="preserve"> property lost and damaged. </w:t>
      </w:r>
      <w:r w:rsidR="005E44D8" w:rsidRPr="0081358D">
        <w:rPr>
          <w:rFonts w:ascii="Times New Roman" w:hAnsi="Times New Roman" w:cs="Times New Roman"/>
          <w:sz w:val="24"/>
          <w:szCs w:val="24"/>
        </w:rPr>
        <w:t xml:space="preserve">Awarding damages in respect of damaged property in most instances is guided by the amount of money it would take to fix the damaged item. There should therefore be evidence of the value of the items and as to the extent of damage occasioned to the item. </w:t>
      </w:r>
      <w:r w:rsidR="005114B4" w:rsidRPr="0081358D">
        <w:rPr>
          <w:rFonts w:ascii="Times New Roman" w:hAnsi="Times New Roman" w:cs="Times New Roman"/>
          <w:sz w:val="24"/>
          <w:szCs w:val="24"/>
        </w:rPr>
        <w:t xml:space="preserve">However, when the cost of fixing the item exceeds its total value, the plaintiff is not entitled to a new or better object than the one that was damaged, the </w:t>
      </w:r>
      <w:proofErr w:type="gramStart"/>
      <w:r w:rsidR="005114B4" w:rsidRPr="0081358D">
        <w:rPr>
          <w:rFonts w:ascii="Times New Roman" w:hAnsi="Times New Roman" w:cs="Times New Roman"/>
          <w:sz w:val="24"/>
          <w:szCs w:val="24"/>
        </w:rPr>
        <w:t>plaintiff  is</w:t>
      </w:r>
      <w:proofErr w:type="gramEnd"/>
      <w:r w:rsidR="005114B4" w:rsidRPr="0081358D">
        <w:rPr>
          <w:rFonts w:ascii="Times New Roman" w:hAnsi="Times New Roman" w:cs="Times New Roman"/>
          <w:sz w:val="24"/>
          <w:szCs w:val="24"/>
        </w:rPr>
        <w:t xml:space="preserve"> only entitled to have his or her loss made good.</w:t>
      </w:r>
      <w:r w:rsidR="00747CE2" w:rsidRPr="0081358D">
        <w:rPr>
          <w:rFonts w:ascii="Times New Roman" w:hAnsi="Times New Roman" w:cs="Times New Roman"/>
          <w:sz w:val="24"/>
          <w:szCs w:val="24"/>
        </w:rPr>
        <w:t xml:space="preserve"> Evidence of extent of damage </w:t>
      </w:r>
      <w:r w:rsidR="00667397" w:rsidRPr="0081358D">
        <w:rPr>
          <w:rFonts w:ascii="Times New Roman" w:hAnsi="Times New Roman" w:cs="Times New Roman"/>
          <w:sz w:val="24"/>
          <w:szCs w:val="24"/>
        </w:rPr>
        <w:t>and proof of the cost of repair was</w:t>
      </w:r>
      <w:r w:rsidR="00747CE2" w:rsidRPr="0081358D">
        <w:rPr>
          <w:rFonts w:ascii="Times New Roman" w:hAnsi="Times New Roman" w:cs="Times New Roman"/>
          <w:sz w:val="24"/>
          <w:szCs w:val="24"/>
        </w:rPr>
        <w:t xml:space="preserve"> lacking and this deprived the trial court of a basis for assessment of this category of damages.</w:t>
      </w:r>
    </w:p>
    <w:p w:rsidR="001A587E" w:rsidRPr="0081358D" w:rsidRDefault="001A587E" w:rsidP="0081358D">
      <w:pPr>
        <w:autoSpaceDE w:val="0"/>
        <w:autoSpaceDN w:val="0"/>
        <w:adjustRightInd w:val="0"/>
        <w:spacing w:after="0" w:line="360" w:lineRule="auto"/>
        <w:jc w:val="both"/>
        <w:rPr>
          <w:rFonts w:ascii="Times New Roman" w:hAnsi="Times New Roman" w:cs="Times New Roman"/>
          <w:sz w:val="24"/>
          <w:szCs w:val="24"/>
        </w:rPr>
      </w:pPr>
    </w:p>
    <w:p w:rsidR="00747CE2" w:rsidRPr="0081358D" w:rsidRDefault="00747CE2"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On the other hand, the respondents claimed that they lost several items of property during the eviction but there is no evidence to show that it is the appellants who took any of the items. There is practically no evidence attributing that loss, whether directly or vicariously, to any of the appellants. The respondents hinged their claim on the assertion that by reason of the unlawful eviction, their property was stolen by unknown third parties. In the law of torts, the test of </w:t>
      </w:r>
      <w:r w:rsidRPr="0081358D">
        <w:rPr>
          <w:rFonts w:ascii="Times New Roman" w:hAnsi="Times New Roman" w:cs="Times New Roman"/>
          <w:sz w:val="24"/>
          <w:szCs w:val="24"/>
        </w:rPr>
        <w:lastRenderedPageBreak/>
        <w:t>causation not only requires that the defendant was the cause in fact, but also requires that the loss or damage sustained by the plaintiff was not too remote.</w:t>
      </w:r>
      <w:r w:rsidR="00573509" w:rsidRPr="0081358D">
        <w:rPr>
          <w:rFonts w:ascii="Times New Roman" w:hAnsi="Times New Roman" w:cs="Times New Roman"/>
          <w:sz w:val="24"/>
          <w:szCs w:val="24"/>
        </w:rPr>
        <w:t xml:space="preserve"> </w:t>
      </w:r>
      <w:r w:rsidR="007A796D" w:rsidRPr="0081358D">
        <w:rPr>
          <w:rFonts w:ascii="Times New Roman" w:hAnsi="Times New Roman" w:cs="Times New Roman"/>
          <w:sz w:val="24"/>
          <w:szCs w:val="24"/>
        </w:rPr>
        <w:t xml:space="preserve">Not every loss will be </w:t>
      </w:r>
      <w:proofErr w:type="gramStart"/>
      <w:r w:rsidR="007A796D" w:rsidRPr="0081358D">
        <w:rPr>
          <w:rFonts w:ascii="Times New Roman" w:hAnsi="Times New Roman" w:cs="Times New Roman"/>
          <w:sz w:val="24"/>
          <w:szCs w:val="24"/>
        </w:rPr>
        <w:t>recoverable,</w:t>
      </w:r>
      <w:proofErr w:type="gramEnd"/>
      <w:r w:rsidR="007A796D" w:rsidRPr="0081358D">
        <w:rPr>
          <w:rFonts w:ascii="Times New Roman" w:hAnsi="Times New Roman" w:cs="Times New Roman"/>
          <w:sz w:val="24"/>
          <w:szCs w:val="24"/>
        </w:rPr>
        <w:t xml:space="preserve"> t</w:t>
      </w:r>
      <w:r w:rsidR="00573509" w:rsidRPr="0081358D">
        <w:rPr>
          <w:rFonts w:ascii="Times New Roman" w:hAnsi="Times New Roman" w:cs="Times New Roman"/>
          <w:sz w:val="24"/>
          <w:szCs w:val="24"/>
        </w:rPr>
        <w:t xml:space="preserve">he damage claimed must be of a foreseeable type. </w:t>
      </w:r>
    </w:p>
    <w:p w:rsidR="00FF3278" w:rsidRPr="0081358D" w:rsidRDefault="00FF3278" w:rsidP="0081358D">
      <w:pPr>
        <w:autoSpaceDE w:val="0"/>
        <w:autoSpaceDN w:val="0"/>
        <w:adjustRightInd w:val="0"/>
        <w:spacing w:after="0" w:line="360" w:lineRule="auto"/>
        <w:jc w:val="both"/>
        <w:rPr>
          <w:rFonts w:ascii="Times New Roman" w:hAnsi="Times New Roman" w:cs="Times New Roman"/>
          <w:sz w:val="24"/>
          <w:szCs w:val="24"/>
        </w:rPr>
      </w:pPr>
    </w:p>
    <w:p w:rsidR="00FF3278" w:rsidRPr="0081358D" w:rsidRDefault="00FF3278"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To establish a duty of care, there must be a relationship of proximity in which the failure to take reasonable care might foreseeably cause loss or harm to the plaintiff</w:t>
      </w:r>
      <w:r w:rsidR="00786E21" w:rsidRPr="0081358D">
        <w:rPr>
          <w:rFonts w:ascii="Times New Roman" w:hAnsi="Times New Roman" w:cs="Times New Roman"/>
          <w:sz w:val="24"/>
          <w:szCs w:val="24"/>
        </w:rPr>
        <w:t xml:space="preserve"> (see </w:t>
      </w:r>
      <w:r w:rsidR="00786E21" w:rsidRPr="0081358D">
        <w:rPr>
          <w:rFonts w:ascii="Times New Roman" w:hAnsi="Times New Roman" w:cs="Times New Roman"/>
          <w:i/>
          <w:sz w:val="24"/>
          <w:szCs w:val="24"/>
        </w:rPr>
        <w:t xml:space="preserve">Overseas </w:t>
      </w:r>
      <w:proofErr w:type="spellStart"/>
      <w:r w:rsidR="00786E21" w:rsidRPr="0081358D">
        <w:rPr>
          <w:rFonts w:ascii="Times New Roman" w:hAnsi="Times New Roman" w:cs="Times New Roman"/>
          <w:i/>
          <w:sz w:val="24"/>
          <w:szCs w:val="24"/>
        </w:rPr>
        <w:t>Tankship</w:t>
      </w:r>
      <w:proofErr w:type="spellEnd"/>
      <w:r w:rsidR="00786E21" w:rsidRPr="0081358D">
        <w:rPr>
          <w:rFonts w:ascii="Times New Roman" w:hAnsi="Times New Roman" w:cs="Times New Roman"/>
          <w:i/>
          <w:sz w:val="24"/>
          <w:szCs w:val="24"/>
        </w:rPr>
        <w:t xml:space="preserve"> (UK) Ltd v. </w:t>
      </w:r>
      <w:proofErr w:type="spellStart"/>
      <w:r w:rsidR="00786E21" w:rsidRPr="0081358D">
        <w:rPr>
          <w:rFonts w:ascii="Times New Roman" w:hAnsi="Times New Roman" w:cs="Times New Roman"/>
          <w:i/>
          <w:sz w:val="24"/>
          <w:szCs w:val="24"/>
        </w:rPr>
        <w:t>Morts</w:t>
      </w:r>
      <w:proofErr w:type="spellEnd"/>
      <w:r w:rsidR="00786E21" w:rsidRPr="0081358D">
        <w:rPr>
          <w:rFonts w:ascii="Times New Roman" w:hAnsi="Times New Roman" w:cs="Times New Roman"/>
          <w:i/>
          <w:sz w:val="24"/>
          <w:szCs w:val="24"/>
        </w:rPr>
        <w:t xml:space="preserve"> Dock and Engineering Co Ltd (The Wagon Mound (No 1) [1961] AC 388</w:t>
      </w:r>
      <w:r w:rsidR="00786E21" w:rsidRPr="0081358D">
        <w:rPr>
          <w:rFonts w:ascii="Times New Roman" w:hAnsi="Times New Roman" w:cs="Times New Roman"/>
          <w:sz w:val="24"/>
          <w:szCs w:val="24"/>
        </w:rPr>
        <w:t>)</w:t>
      </w:r>
      <w:r w:rsidRPr="0081358D">
        <w:rPr>
          <w:rFonts w:ascii="Times New Roman" w:hAnsi="Times New Roman" w:cs="Times New Roman"/>
          <w:sz w:val="24"/>
          <w:szCs w:val="24"/>
        </w:rPr>
        <w:t xml:space="preserve">. Once foreseeability and proximity are made out, a prima facie duty of care is established. Whether or not something is “reasonably foreseeable” is an objective test. The question is properly </w:t>
      </w:r>
      <w:proofErr w:type="spellStart"/>
      <w:r w:rsidRPr="0081358D">
        <w:rPr>
          <w:rFonts w:ascii="Times New Roman" w:hAnsi="Times New Roman" w:cs="Times New Roman"/>
          <w:sz w:val="24"/>
          <w:szCs w:val="24"/>
        </w:rPr>
        <w:t>focussed</w:t>
      </w:r>
      <w:proofErr w:type="spellEnd"/>
      <w:r w:rsidRPr="0081358D">
        <w:rPr>
          <w:rFonts w:ascii="Times New Roman" w:hAnsi="Times New Roman" w:cs="Times New Roman"/>
          <w:sz w:val="24"/>
          <w:szCs w:val="24"/>
        </w:rPr>
        <w:t xml:space="preserve"> on whether foreseeability was present prior to the incident occurring and not with the aid of hindsight.</w:t>
      </w:r>
      <w:r w:rsidR="00C02F89" w:rsidRPr="0081358D">
        <w:rPr>
          <w:rFonts w:ascii="Times New Roman" w:hAnsi="Times New Roman" w:cs="Times New Roman"/>
          <w:sz w:val="24"/>
          <w:szCs w:val="24"/>
        </w:rPr>
        <w:t xml:space="preserve"> </w:t>
      </w:r>
      <w:r w:rsidR="00EA21E0" w:rsidRPr="0081358D">
        <w:rPr>
          <w:rFonts w:ascii="Times New Roman" w:hAnsi="Times New Roman" w:cs="Times New Roman"/>
          <w:sz w:val="24"/>
          <w:szCs w:val="24"/>
        </w:rPr>
        <w:t xml:space="preserve">The loss had to be shown to be the natural and probable result or consequence of the alleged act of eviction. </w:t>
      </w:r>
      <w:r w:rsidR="00C02F89" w:rsidRPr="0081358D">
        <w:rPr>
          <w:rFonts w:ascii="Times New Roman" w:hAnsi="Times New Roman" w:cs="Times New Roman"/>
          <w:sz w:val="24"/>
          <w:szCs w:val="24"/>
        </w:rPr>
        <w:t>In general, eviction from premises does not automatically include the risk of theft of the tenant's property by third parties.</w:t>
      </w:r>
      <w:r w:rsidR="00066217" w:rsidRPr="0081358D">
        <w:rPr>
          <w:rFonts w:ascii="Times New Roman" w:hAnsi="Times New Roman" w:cs="Times New Roman"/>
          <w:sz w:val="24"/>
          <w:szCs w:val="24"/>
        </w:rPr>
        <w:t xml:space="preserve"> Some evidentiary basis was required before the court could conclude that on the facts of this case, eviction included the risk of theft by third parties. There was no evidence to suggest that third parties frequent premises during evictions, or habitually get involved in theft in such processes.</w:t>
      </w:r>
      <w:r w:rsidR="00BC5B5A" w:rsidRPr="0081358D">
        <w:rPr>
          <w:rFonts w:ascii="Times New Roman" w:hAnsi="Times New Roman" w:cs="Times New Roman"/>
          <w:sz w:val="24"/>
          <w:szCs w:val="24"/>
        </w:rPr>
        <w:t xml:space="preserve"> Thus, the evidence did not provide specific circumstances to make it reasonably foreseeable that an eviction of this nature would result in theft of some of the property of the tenant.</w:t>
      </w:r>
      <w:r w:rsidR="00D97774" w:rsidRPr="0081358D">
        <w:rPr>
          <w:rFonts w:ascii="Times New Roman" w:hAnsi="Times New Roman" w:cs="Times New Roman"/>
          <w:sz w:val="24"/>
          <w:szCs w:val="24"/>
        </w:rPr>
        <w:t xml:space="preserve"> The burden of establishing a </w:t>
      </w:r>
      <w:r w:rsidR="00D97774" w:rsidRPr="0081358D">
        <w:rPr>
          <w:rFonts w:ascii="Times New Roman" w:hAnsi="Times New Roman" w:cs="Times New Roman"/>
          <w:i/>
          <w:sz w:val="24"/>
          <w:szCs w:val="24"/>
        </w:rPr>
        <w:t>prima facie</w:t>
      </w:r>
      <w:r w:rsidR="00D97774" w:rsidRPr="0081358D">
        <w:rPr>
          <w:rFonts w:ascii="Times New Roman" w:hAnsi="Times New Roman" w:cs="Times New Roman"/>
          <w:sz w:val="24"/>
          <w:szCs w:val="24"/>
        </w:rPr>
        <w:t xml:space="preserve"> duty of care owed to the respondents was no met. </w:t>
      </w:r>
    </w:p>
    <w:p w:rsidR="001A587E" w:rsidRPr="0081358D" w:rsidRDefault="001A587E" w:rsidP="0081358D">
      <w:pPr>
        <w:autoSpaceDE w:val="0"/>
        <w:autoSpaceDN w:val="0"/>
        <w:adjustRightInd w:val="0"/>
        <w:spacing w:after="0" w:line="360" w:lineRule="auto"/>
        <w:jc w:val="both"/>
        <w:rPr>
          <w:rFonts w:ascii="Times New Roman" w:hAnsi="Times New Roman" w:cs="Times New Roman"/>
          <w:sz w:val="24"/>
          <w:szCs w:val="24"/>
        </w:rPr>
      </w:pPr>
    </w:p>
    <w:p w:rsidR="001A587E" w:rsidRPr="0081358D" w:rsidRDefault="00822798"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A negligent </w:t>
      </w:r>
      <w:proofErr w:type="spellStart"/>
      <w:r w:rsidRPr="0081358D">
        <w:rPr>
          <w:rFonts w:ascii="Times New Roman" w:hAnsi="Times New Roman" w:cs="Times New Roman"/>
          <w:sz w:val="24"/>
          <w:szCs w:val="24"/>
        </w:rPr>
        <w:t>tortfeasor</w:t>
      </w:r>
      <w:proofErr w:type="spellEnd"/>
      <w:r w:rsidRPr="0081358D">
        <w:rPr>
          <w:rFonts w:ascii="Times New Roman" w:hAnsi="Times New Roman" w:cs="Times New Roman"/>
          <w:sz w:val="24"/>
          <w:szCs w:val="24"/>
        </w:rPr>
        <w:t xml:space="preserve"> is not always liable for the consequences of a plaintiff’s subsequent injury, even if the subsequent injury is </w:t>
      </w:r>
      <w:proofErr w:type="spellStart"/>
      <w:r w:rsidRPr="0081358D">
        <w:rPr>
          <w:rFonts w:ascii="Times New Roman" w:hAnsi="Times New Roman" w:cs="Times New Roman"/>
          <w:sz w:val="24"/>
          <w:szCs w:val="24"/>
        </w:rPr>
        <w:t>tortiously</w:t>
      </w:r>
      <w:proofErr w:type="spellEnd"/>
      <w:r w:rsidRPr="0081358D">
        <w:rPr>
          <w:rFonts w:ascii="Times New Roman" w:hAnsi="Times New Roman" w:cs="Times New Roman"/>
          <w:sz w:val="24"/>
          <w:szCs w:val="24"/>
        </w:rPr>
        <w:t xml:space="preserve"> or criminally inflicted. It depends on whether or not the subsequent tort and its consequences are themselves properly to be regarded as foreseeable consequences of the first </w:t>
      </w:r>
      <w:proofErr w:type="spellStart"/>
      <w:r w:rsidRPr="0081358D">
        <w:rPr>
          <w:rFonts w:ascii="Times New Roman" w:hAnsi="Times New Roman" w:cs="Times New Roman"/>
          <w:sz w:val="24"/>
          <w:szCs w:val="24"/>
        </w:rPr>
        <w:t>tortfeasor’s</w:t>
      </w:r>
      <w:proofErr w:type="spellEnd"/>
      <w:r w:rsidRPr="0081358D">
        <w:rPr>
          <w:rFonts w:ascii="Times New Roman" w:hAnsi="Times New Roman" w:cs="Times New Roman"/>
          <w:sz w:val="24"/>
          <w:szCs w:val="24"/>
        </w:rPr>
        <w:t xml:space="preserve"> negligence. </w:t>
      </w:r>
      <w:r w:rsidR="00CB4D32" w:rsidRPr="0081358D">
        <w:rPr>
          <w:rFonts w:ascii="Times New Roman" w:hAnsi="Times New Roman" w:cs="Times New Roman"/>
          <w:sz w:val="24"/>
          <w:szCs w:val="24"/>
        </w:rPr>
        <w:t xml:space="preserve">"A line marking the boundary of the damage for which a </w:t>
      </w:r>
      <w:proofErr w:type="spellStart"/>
      <w:r w:rsidR="00CB4D32" w:rsidRPr="0081358D">
        <w:rPr>
          <w:rFonts w:ascii="Times New Roman" w:hAnsi="Times New Roman" w:cs="Times New Roman"/>
          <w:sz w:val="24"/>
          <w:szCs w:val="24"/>
        </w:rPr>
        <w:t>tortfeasor</w:t>
      </w:r>
      <w:proofErr w:type="spellEnd"/>
      <w:r w:rsidR="00CB4D32" w:rsidRPr="0081358D">
        <w:rPr>
          <w:rFonts w:ascii="Times New Roman" w:hAnsi="Times New Roman" w:cs="Times New Roman"/>
          <w:sz w:val="24"/>
          <w:szCs w:val="24"/>
        </w:rPr>
        <w:t xml:space="preserve"> is liable in negligence may be drawn either because the relevant injury is not reasonably foreseeable or because the chain of causation is broken by a </w:t>
      </w:r>
      <w:proofErr w:type="spellStart"/>
      <w:r w:rsidR="00CB4D32" w:rsidRPr="0081358D">
        <w:rPr>
          <w:rFonts w:ascii="Times New Roman" w:hAnsi="Times New Roman" w:cs="Times New Roman"/>
          <w:i/>
          <w:sz w:val="24"/>
          <w:szCs w:val="24"/>
        </w:rPr>
        <w:t>novus</w:t>
      </w:r>
      <w:proofErr w:type="spellEnd"/>
      <w:r w:rsidR="00CB4D32" w:rsidRPr="0081358D">
        <w:rPr>
          <w:rFonts w:ascii="Times New Roman" w:hAnsi="Times New Roman" w:cs="Times New Roman"/>
          <w:i/>
          <w:sz w:val="24"/>
          <w:szCs w:val="24"/>
        </w:rPr>
        <w:t xml:space="preserve"> </w:t>
      </w:r>
      <w:proofErr w:type="spellStart"/>
      <w:r w:rsidR="00CB4D32" w:rsidRPr="0081358D">
        <w:rPr>
          <w:rFonts w:ascii="Times New Roman" w:hAnsi="Times New Roman" w:cs="Times New Roman"/>
          <w:i/>
          <w:sz w:val="24"/>
          <w:szCs w:val="24"/>
        </w:rPr>
        <w:t>actus</w:t>
      </w:r>
      <w:proofErr w:type="spellEnd"/>
      <w:r w:rsidR="00CB4D32" w:rsidRPr="0081358D">
        <w:rPr>
          <w:rFonts w:ascii="Times New Roman" w:hAnsi="Times New Roman" w:cs="Times New Roman"/>
          <w:i/>
          <w:sz w:val="24"/>
          <w:szCs w:val="24"/>
        </w:rPr>
        <w:t xml:space="preserve"> </w:t>
      </w:r>
      <w:proofErr w:type="spellStart"/>
      <w:r w:rsidR="00CB4D32" w:rsidRPr="0081358D">
        <w:rPr>
          <w:rFonts w:ascii="Times New Roman" w:hAnsi="Times New Roman" w:cs="Times New Roman"/>
          <w:i/>
          <w:sz w:val="24"/>
          <w:szCs w:val="24"/>
        </w:rPr>
        <w:t>interveniens</w:t>
      </w:r>
      <w:proofErr w:type="spellEnd"/>
      <w:r w:rsidR="00CB4D32" w:rsidRPr="0081358D">
        <w:rPr>
          <w:rFonts w:ascii="Times New Roman" w:hAnsi="Times New Roman" w:cs="Times New Roman"/>
          <w:sz w:val="24"/>
          <w:szCs w:val="24"/>
        </w:rPr>
        <w:t>. But it must be possible to draw such a line clear before a liability for damage that woul</w:t>
      </w:r>
      <w:r w:rsidR="00B52EFE" w:rsidRPr="0081358D">
        <w:rPr>
          <w:rFonts w:ascii="Times New Roman" w:hAnsi="Times New Roman" w:cs="Times New Roman"/>
          <w:sz w:val="24"/>
          <w:szCs w:val="24"/>
        </w:rPr>
        <w:t xml:space="preserve">d not have occurred but for the </w:t>
      </w:r>
      <w:r w:rsidR="00CB4D32" w:rsidRPr="0081358D">
        <w:rPr>
          <w:rFonts w:ascii="Times New Roman" w:hAnsi="Times New Roman" w:cs="Times New Roman"/>
          <w:sz w:val="24"/>
          <w:szCs w:val="24"/>
        </w:rPr>
        <w:t xml:space="preserve">wrongful actor omission of a </w:t>
      </w:r>
      <w:proofErr w:type="spellStart"/>
      <w:r w:rsidR="00CB4D32" w:rsidRPr="0081358D">
        <w:rPr>
          <w:rFonts w:ascii="Times New Roman" w:hAnsi="Times New Roman" w:cs="Times New Roman"/>
          <w:sz w:val="24"/>
          <w:szCs w:val="24"/>
        </w:rPr>
        <w:t>tortfeasor</w:t>
      </w:r>
      <w:proofErr w:type="spellEnd"/>
      <w:r w:rsidR="00CB4D32" w:rsidRPr="0081358D">
        <w:rPr>
          <w:rFonts w:ascii="Times New Roman" w:hAnsi="Times New Roman" w:cs="Times New Roman"/>
          <w:sz w:val="24"/>
          <w:szCs w:val="24"/>
        </w:rPr>
        <w:t xml:space="preserve"> and that is reasonably foreseeable by him is treated as the result of a second </w:t>
      </w:r>
      <w:proofErr w:type="spellStart"/>
      <w:r w:rsidR="00CB4D32" w:rsidRPr="0081358D">
        <w:rPr>
          <w:rFonts w:ascii="Times New Roman" w:hAnsi="Times New Roman" w:cs="Times New Roman"/>
          <w:sz w:val="24"/>
          <w:szCs w:val="24"/>
        </w:rPr>
        <w:t>tortfeasor’s</w:t>
      </w:r>
      <w:proofErr w:type="spellEnd"/>
      <w:r w:rsidR="00CB4D32" w:rsidRPr="0081358D">
        <w:rPr>
          <w:rFonts w:ascii="Times New Roman" w:hAnsi="Times New Roman" w:cs="Times New Roman"/>
          <w:sz w:val="24"/>
          <w:szCs w:val="24"/>
        </w:rPr>
        <w:t xml:space="preserve"> negligence alone" (see </w:t>
      </w:r>
      <w:proofErr w:type="spellStart"/>
      <w:r w:rsidR="00E363D4" w:rsidRPr="0081358D">
        <w:rPr>
          <w:rFonts w:ascii="Times New Roman" w:hAnsi="Times New Roman" w:cs="Times New Roman"/>
          <w:i/>
          <w:sz w:val="24"/>
          <w:szCs w:val="24"/>
        </w:rPr>
        <w:t>Mahony</w:t>
      </w:r>
      <w:proofErr w:type="spellEnd"/>
      <w:r w:rsidR="00E363D4" w:rsidRPr="0081358D">
        <w:rPr>
          <w:rFonts w:ascii="Times New Roman" w:hAnsi="Times New Roman" w:cs="Times New Roman"/>
          <w:i/>
          <w:sz w:val="24"/>
          <w:szCs w:val="24"/>
        </w:rPr>
        <w:t xml:space="preserve"> v. </w:t>
      </w:r>
      <w:proofErr w:type="spellStart"/>
      <w:r w:rsidR="00E363D4" w:rsidRPr="0081358D">
        <w:rPr>
          <w:rFonts w:ascii="Times New Roman" w:hAnsi="Times New Roman" w:cs="Times New Roman"/>
          <w:i/>
          <w:sz w:val="24"/>
          <w:szCs w:val="24"/>
        </w:rPr>
        <w:t>Kruschich</w:t>
      </w:r>
      <w:proofErr w:type="spellEnd"/>
      <w:r w:rsidR="00E363D4" w:rsidRPr="0081358D">
        <w:rPr>
          <w:rFonts w:ascii="Times New Roman" w:hAnsi="Times New Roman" w:cs="Times New Roman"/>
          <w:i/>
          <w:sz w:val="24"/>
          <w:szCs w:val="24"/>
        </w:rPr>
        <w:t xml:space="preserve"> [1985] HCA 37; (1985) 156 CLR 522</w:t>
      </w:r>
      <w:r w:rsidR="00C124D0" w:rsidRPr="0081358D">
        <w:rPr>
          <w:rFonts w:ascii="Times New Roman" w:hAnsi="Times New Roman" w:cs="Times New Roman"/>
          <w:sz w:val="24"/>
          <w:szCs w:val="24"/>
        </w:rPr>
        <w:t xml:space="preserve"> and </w:t>
      </w:r>
      <w:r w:rsidR="00C124D0" w:rsidRPr="0081358D">
        <w:rPr>
          <w:rFonts w:ascii="Times New Roman" w:hAnsi="Times New Roman" w:cs="Times New Roman"/>
          <w:i/>
          <w:sz w:val="24"/>
          <w:szCs w:val="24"/>
        </w:rPr>
        <w:t xml:space="preserve">Chapman v. Hearse [1961] HCA 46; (1961) 106 CLR 112, at </w:t>
      </w:r>
      <w:proofErr w:type="spellStart"/>
      <w:r w:rsidR="00C124D0" w:rsidRPr="0081358D">
        <w:rPr>
          <w:rFonts w:ascii="Times New Roman" w:hAnsi="Times New Roman" w:cs="Times New Roman"/>
          <w:i/>
          <w:sz w:val="24"/>
          <w:szCs w:val="24"/>
        </w:rPr>
        <w:t>pp</w:t>
      </w:r>
      <w:proofErr w:type="spellEnd"/>
      <w:r w:rsidR="00C124D0" w:rsidRPr="0081358D">
        <w:rPr>
          <w:rFonts w:ascii="Times New Roman" w:hAnsi="Times New Roman" w:cs="Times New Roman"/>
          <w:i/>
          <w:sz w:val="24"/>
          <w:szCs w:val="24"/>
        </w:rPr>
        <w:t xml:space="preserve"> 124-125</w:t>
      </w:r>
      <w:r w:rsidR="00C124D0" w:rsidRPr="0081358D">
        <w:rPr>
          <w:rFonts w:ascii="Times New Roman" w:hAnsi="Times New Roman" w:cs="Times New Roman"/>
          <w:sz w:val="24"/>
          <w:szCs w:val="24"/>
        </w:rPr>
        <w:t>.</w:t>
      </w:r>
      <w:r w:rsidR="00E363D4" w:rsidRPr="0081358D">
        <w:rPr>
          <w:rFonts w:ascii="Times New Roman" w:hAnsi="Times New Roman" w:cs="Times New Roman"/>
          <w:sz w:val="24"/>
          <w:szCs w:val="24"/>
        </w:rPr>
        <w:t xml:space="preserve">). </w:t>
      </w:r>
      <w:r w:rsidR="00CB4D32" w:rsidRPr="0081358D">
        <w:rPr>
          <w:rFonts w:ascii="Times New Roman" w:hAnsi="Times New Roman" w:cs="Times New Roman"/>
          <w:sz w:val="24"/>
          <w:szCs w:val="24"/>
        </w:rPr>
        <w:t xml:space="preserve"> </w:t>
      </w:r>
      <w:r w:rsidR="00B52EFE" w:rsidRPr="0081358D">
        <w:rPr>
          <w:rFonts w:ascii="Times New Roman" w:hAnsi="Times New Roman" w:cs="Times New Roman"/>
          <w:sz w:val="24"/>
          <w:szCs w:val="24"/>
        </w:rPr>
        <w:t xml:space="preserve">In the instant case, loss of property at the hand </w:t>
      </w:r>
      <w:r w:rsidR="00B52EFE" w:rsidRPr="0081358D">
        <w:rPr>
          <w:rFonts w:ascii="Times New Roman" w:hAnsi="Times New Roman" w:cs="Times New Roman"/>
          <w:sz w:val="24"/>
          <w:szCs w:val="24"/>
        </w:rPr>
        <w:lastRenderedPageBreak/>
        <w:t xml:space="preserve">of thieves was not only unforeseeable, but also </w:t>
      </w:r>
      <w:proofErr w:type="gramStart"/>
      <w:r w:rsidR="00B52EFE" w:rsidRPr="0081358D">
        <w:rPr>
          <w:rFonts w:ascii="Times New Roman" w:hAnsi="Times New Roman" w:cs="Times New Roman"/>
          <w:sz w:val="24"/>
          <w:szCs w:val="24"/>
        </w:rPr>
        <w:t xml:space="preserve">constituted </w:t>
      </w:r>
      <w:r w:rsidR="00CB4D32" w:rsidRPr="0081358D">
        <w:rPr>
          <w:rFonts w:ascii="Times New Roman" w:hAnsi="Times New Roman" w:cs="Times New Roman"/>
          <w:sz w:val="24"/>
          <w:szCs w:val="24"/>
        </w:rPr>
        <w:t xml:space="preserve"> </w:t>
      </w:r>
      <w:r w:rsidR="00B52EFE" w:rsidRPr="0081358D">
        <w:rPr>
          <w:rFonts w:ascii="Times New Roman" w:hAnsi="Times New Roman" w:cs="Times New Roman"/>
          <w:sz w:val="24"/>
          <w:szCs w:val="24"/>
        </w:rPr>
        <w:t>a</w:t>
      </w:r>
      <w:proofErr w:type="gramEnd"/>
      <w:r w:rsidR="00B52EFE" w:rsidRPr="0081358D">
        <w:rPr>
          <w:rFonts w:ascii="Times New Roman" w:hAnsi="Times New Roman" w:cs="Times New Roman"/>
          <w:sz w:val="24"/>
          <w:szCs w:val="24"/>
        </w:rPr>
        <w:t xml:space="preserve"> </w:t>
      </w:r>
      <w:proofErr w:type="spellStart"/>
      <w:r w:rsidR="00B52EFE" w:rsidRPr="0081358D">
        <w:rPr>
          <w:rFonts w:ascii="Times New Roman" w:hAnsi="Times New Roman" w:cs="Times New Roman"/>
          <w:i/>
          <w:sz w:val="24"/>
          <w:szCs w:val="24"/>
        </w:rPr>
        <w:t>novus</w:t>
      </w:r>
      <w:proofErr w:type="spellEnd"/>
      <w:r w:rsidR="00B52EFE" w:rsidRPr="0081358D">
        <w:rPr>
          <w:rFonts w:ascii="Times New Roman" w:hAnsi="Times New Roman" w:cs="Times New Roman"/>
          <w:i/>
          <w:sz w:val="24"/>
          <w:szCs w:val="24"/>
        </w:rPr>
        <w:t xml:space="preserve"> </w:t>
      </w:r>
      <w:proofErr w:type="spellStart"/>
      <w:r w:rsidR="00B52EFE" w:rsidRPr="0081358D">
        <w:rPr>
          <w:rFonts w:ascii="Times New Roman" w:hAnsi="Times New Roman" w:cs="Times New Roman"/>
          <w:i/>
          <w:sz w:val="24"/>
          <w:szCs w:val="24"/>
        </w:rPr>
        <w:t>actus</w:t>
      </w:r>
      <w:proofErr w:type="spellEnd"/>
      <w:r w:rsidR="00B52EFE" w:rsidRPr="0081358D">
        <w:rPr>
          <w:rFonts w:ascii="Times New Roman" w:hAnsi="Times New Roman" w:cs="Times New Roman"/>
          <w:i/>
          <w:sz w:val="24"/>
          <w:szCs w:val="24"/>
        </w:rPr>
        <w:t xml:space="preserve"> </w:t>
      </w:r>
      <w:proofErr w:type="spellStart"/>
      <w:r w:rsidR="00B52EFE" w:rsidRPr="0081358D">
        <w:rPr>
          <w:rFonts w:ascii="Times New Roman" w:hAnsi="Times New Roman" w:cs="Times New Roman"/>
          <w:i/>
          <w:sz w:val="24"/>
          <w:szCs w:val="24"/>
        </w:rPr>
        <w:t>interveniens</w:t>
      </w:r>
      <w:proofErr w:type="spellEnd"/>
      <w:r w:rsidR="00B52EFE" w:rsidRPr="0081358D">
        <w:rPr>
          <w:rFonts w:ascii="Times New Roman" w:hAnsi="Times New Roman" w:cs="Times New Roman"/>
          <w:sz w:val="24"/>
          <w:szCs w:val="24"/>
        </w:rPr>
        <w:t xml:space="preserve"> for which none of the appellants would be held responsible. The trial court's award of special damages was wrong on those grounds.</w:t>
      </w:r>
    </w:p>
    <w:p w:rsidR="00CB4D32" w:rsidRPr="0081358D" w:rsidRDefault="00CB4D32" w:rsidP="0081358D">
      <w:pPr>
        <w:autoSpaceDE w:val="0"/>
        <w:autoSpaceDN w:val="0"/>
        <w:adjustRightInd w:val="0"/>
        <w:spacing w:after="0" w:line="360" w:lineRule="auto"/>
        <w:jc w:val="both"/>
        <w:rPr>
          <w:rFonts w:ascii="Times New Roman" w:hAnsi="Times New Roman" w:cs="Times New Roman"/>
          <w:sz w:val="24"/>
          <w:szCs w:val="24"/>
        </w:rPr>
      </w:pPr>
    </w:p>
    <w:p w:rsidR="00CB4D32" w:rsidRPr="0081358D" w:rsidRDefault="00B52EFE"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only award to which the respondents were entitled was that of general damages for wrongful eviction. </w:t>
      </w:r>
      <w:r w:rsidR="00786E21" w:rsidRPr="0081358D">
        <w:rPr>
          <w:rFonts w:ascii="Times New Roman" w:hAnsi="Times New Roman" w:cs="Times New Roman"/>
          <w:sz w:val="24"/>
          <w:szCs w:val="24"/>
        </w:rPr>
        <w:t xml:space="preserve">In assessing general damages for wrongful eviction, courts </w:t>
      </w:r>
      <w:r w:rsidR="0010609C" w:rsidRPr="0081358D">
        <w:rPr>
          <w:rFonts w:ascii="Times New Roman" w:hAnsi="Times New Roman" w:cs="Times New Roman"/>
          <w:sz w:val="24"/>
          <w:szCs w:val="24"/>
        </w:rPr>
        <w:t xml:space="preserve">have ordinarily been guided by the rent payable for the premises and the appropriate period of notice. For example in </w:t>
      </w:r>
      <w:r w:rsidR="00AD4B2F" w:rsidRPr="0081358D">
        <w:rPr>
          <w:rFonts w:ascii="Times New Roman" w:hAnsi="Times New Roman" w:cs="Times New Roman"/>
          <w:i/>
          <w:sz w:val="24"/>
          <w:szCs w:val="24"/>
        </w:rPr>
        <w:t>Smith v. Khan [2018] EWCA Cave 1173, 17 May 2018</w:t>
      </w:r>
      <w:r w:rsidR="00AD4B2F" w:rsidRPr="0081358D">
        <w:rPr>
          <w:rFonts w:ascii="Times New Roman" w:hAnsi="Times New Roman" w:cs="Times New Roman"/>
          <w:sz w:val="24"/>
          <w:szCs w:val="24"/>
        </w:rPr>
        <w:t xml:space="preserve">, </w:t>
      </w:r>
      <w:r w:rsidR="006B33E4" w:rsidRPr="0081358D">
        <w:rPr>
          <w:rFonts w:ascii="Times New Roman" w:hAnsi="Times New Roman" w:cs="Times New Roman"/>
          <w:sz w:val="24"/>
          <w:szCs w:val="24"/>
        </w:rPr>
        <w:t xml:space="preserve">the defendant had granted a twelve-month </w:t>
      </w:r>
      <w:r w:rsidR="00BA5D67" w:rsidRPr="0081358D">
        <w:rPr>
          <w:rFonts w:ascii="Times New Roman" w:hAnsi="Times New Roman" w:cs="Times New Roman"/>
          <w:sz w:val="24"/>
          <w:szCs w:val="24"/>
        </w:rPr>
        <w:t xml:space="preserve">fixed </w:t>
      </w:r>
      <w:r w:rsidR="006B33E4" w:rsidRPr="0081358D">
        <w:rPr>
          <w:rFonts w:ascii="Times New Roman" w:hAnsi="Times New Roman" w:cs="Times New Roman"/>
          <w:sz w:val="24"/>
          <w:szCs w:val="24"/>
        </w:rPr>
        <w:t>tenancy to the plaintiff’s husband in June 2014. In March 2015 the husband left the property and disappeared. On 1</w:t>
      </w:r>
      <w:r w:rsidR="006B33E4" w:rsidRPr="0081358D">
        <w:rPr>
          <w:rFonts w:ascii="Times New Roman" w:hAnsi="Times New Roman" w:cs="Times New Roman"/>
          <w:sz w:val="24"/>
          <w:szCs w:val="24"/>
          <w:vertAlign w:val="superscript"/>
        </w:rPr>
        <w:t>st</w:t>
      </w:r>
      <w:r w:rsidR="006B33E4" w:rsidRPr="0081358D">
        <w:rPr>
          <w:rFonts w:ascii="Times New Roman" w:hAnsi="Times New Roman" w:cs="Times New Roman"/>
          <w:sz w:val="24"/>
          <w:szCs w:val="24"/>
        </w:rPr>
        <w:t xml:space="preserve"> April, 2015 the defendant handed Mrs</w:t>
      </w:r>
      <w:r w:rsidR="0043431B" w:rsidRPr="0081358D">
        <w:rPr>
          <w:rFonts w:ascii="Times New Roman" w:hAnsi="Times New Roman" w:cs="Times New Roman"/>
          <w:sz w:val="24"/>
          <w:szCs w:val="24"/>
        </w:rPr>
        <w:t>.</w:t>
      </w:r>
      <w:r w:rsidR="006B33E4" w:rsidRPr="0081358D">
        <w:rPr>
          <w:rFonts w:ascii="Times New Roman" w:hAnsi="Times New Roman" w:cs="Times New Roman"/>
          <w:sz w:val="24"/>
          <w:szCs w:val="24"/>
        </w:rPr>
        <w:t xml:space="preserve"> Smith a letter purporting to terminate her tenancy. The defendant was notified that the notice was unenforceable because Mrs</w:t>
      </w:r>
      <w:r w:rsidR="00BA5D67" w:rsidRPr="0081358D">
        <w:rPr>
          <w:rFonts w:ascii="Times New Roman" w:hAnsi="Times New Roman" w:cs="Times New Roman"/>
          <w:sz w:val="24"/>
          <w:szCs w:val="24"/>
        </w:rPr>
        <w:t>.</w:t>
      </w:r>
      <w:r w:rsidR="006B33E4" w:rsidRPr="0081358D">
        <w:rPr>
          <w:rFonts w:ascii="Times New Roman" w:hAnsi="Times New Roman" w:cs="Times New Roman"/>
          <w:sz w:val="24"/>
          <w:szCs w:val="24"/>
        </w:rPr>
        <w:t xml:space="preserve"> Smith had a legal right to occupy the property under s. 30 of </w:t>
      </w:r>
      <w:r w:rsidR="006B33E4" w:rsidRPr="0081358D">
        <w:rPr>
          <w:rFonts w:ascii="Times New Roman" w:hAnsi="Times New Roman" w:cs="Times New Roman"/>
          <w:i/>
          <w:sz w:val="24"/>
          <w:szCs w:val="24"/>
        </w:rPr>
        <w:t>The Family Law Act 1996</w:t>
      </w:r>
      <w:r w:rsidR="006B33E4" w:rsidRPr="0081358D">
        <w:rPr>
          <w:rFonts w:ascii="Times New Roman" w:hAnsi="Times New Roman" w:cs="Times New Roman"/>
          <w:sz w:val="24"/>
          <w:szCs w:val="24"/>
        </w:rPr>
        <w:t>. On 15</w:t>
      </w:r>
      <w:r w:rsidR="006B33E4" w:rsidRPr="0081358D">
        <w:rPr>
          <w:rFonts w:ascii="Times New Roman" w:hAnsi="Times New Roman" w:cs="Times New Roman"/>
          <w:sz w:val="24"/>
          <w:szCs w:val="24"/>
          <w:vertAlign w:val="superscript"/>
        </w:rPr>
        <w:t>th</w:t>
      </w:r>
      <w:r w:rsidR="006B33E4" w:rsidRPr="0081358D">
        <w:rPr>
          <w:rFonts w:ascii="Times New Roman" w:hAnsi="Times New Roman" w:cs="Times New Roman"/>
          <w:sz w:val="24"/>
          <w:szCs w:val="24"/>
        </w:rPr>
        <w:t xml:space="preserve"> April 2015 the defendant entered her property and changed the lock. Mrs</w:t>
      </w:r>
      <w:r w:rsidR="0043431B" w:rsidRPr="0081358D">
        <w:rPr>
          <w:rFonts w:ascii="Times New Roman" w:hAnsi="Times New Roman" w:cs="Times New Roman"/>
          <w:sz w:val="24"/>
          <w:szCs w:val="24"/>
        </w:rPr>
        <w:t>.</w:t>
      </w:r>
      <w:r w:rsidR="006B33E4" w:rsidRPr="0081358D">
        <w:rPr>
          <w:rFonts w:ascii="Times New Roman" w:hAnsi="Times New Roman" w:cs="Times New Roman"/>
          <w:sz w:val="24"/>
          <w:szCs w:val="24"/>
        </w:rPr>
        <w:t xml:space="preserve"> Smith ended up sleeping on the floor of a friend’s house for many months.</w:t>
      </w:r>
      <w:r w:rsidR="00826C10" w:rsidRPr="0081358D">
        <w:rPr>
          <w:rFonts w:ascii="Times New Roman" w:hAnsi="Times New Roman" w:cs="Times New Roman"/>
          <w:sz w:val="24"/>
          <w:szCs w:val="24"/>
        </w:rPr>
        <w:t xml:space="preserve"> Mrs</w:t>
      </w:r>
      <w:r w:rsidR="0043431B" w:rsidRPr="0081358D">
        <w:rPr>
          <w:rFonts w:ascii="Times New Roman" w:hAnsi="Times New Roman" w:cs="Times New Roman"/>
          <w:sz w:val="24"/>
          <w:szCs w:val="24"/>
        </w:rPr>
        <w:t>.</w:t>
      </w:r>
      <w:r w:rsidR="00826C10" w:rsidRPr="0081358D">
        <w:rPr>
          <w:rFonts w:ascii="Times New Roman" w:hAnsi="Times New Roman" w:cs="Times New Roman"/>
          <w:sz w:val="24"/>
          <w:szCs w:val="24"/>
        </w:rPr>
        <w:t xml:space="preserve"> Smith managed to retrieve her belongings, much damaged, at the end of June 2015. Her claim against the defendant proceeded as a damages claim as an order of re-entry could not be enforced.</w:t>
      </w:r>
      <w:r w:rsidR="0043431B" w:rsidRPr="0081358D">
        <w:rPr>
          <w:rFonts w:ascii="Times New Roman" w:hAnsi="Times New Roman" w:cs="Times New Roman"/>
          <w:sz w:val="24"/>
          <w:szCs w:val="24"/>
        </w:rPr>
        <w:t xml:space="preserve"> At first instance, the judge awarded Mrs. Smith general damages for trespass at £</w:t>
      </w:r>
      <w:r w:rsidR="00BA5D67" w:rsidRPr="0081358D">
        <w:rPr>
          <w:rFonts w:ascii="Times New Roman" w:hAnsi="Times New Roman" w:cs="Times New Roman"/>
          <w:sz w:val="24"/>
          <w:szCs w:val="24"/>
        </w:rPr>
        <w:t>13</w:t>
      </w:r>
      <w:r w:rsidR="0043431B" w:rsidRPr="0081358D">
        <w:rPr>
          <w:rFonts w:ascii="Times New Roman" w:hAnsi="Times New Roman" w:cs="Times New Roman"/>
          <w:sz w:val="24"/>
          <w:szCs w:val="24"/>
        </w:rPr>
        <w:t xml:space="preserve">0 per </w:t>
      </w:r>
      <w:r w:rsidR="00BA5D67" w:rsidRPr="0081358D">
        <w:rPr>
          <w:rFonts w:ascii="Times New Roman" w:hAnsi="Times New Roman" w:cs="Times New Roman"/>
          <w:sz w:val="24"/>
          <w:szCs w:val="24"/>
        </w:rPr>
        <w:t>day</w:t>
      </w:r>
      <w:r w:rsidR="0043431B" w:rsidRPr="0081358D">
        <w:rPr>
          <w:rFonts w:ascii="Times New Roman" w:hAnsi="Times New Roman" w:cs="Times New Roman"/>
          <w:sz w:val="24"/>
          <w:szCs w:val="24"/>
        </w:rPr>
        <w:t xml:space="preserve"> by reference to the rent payable, £9,280 for interference with her belongings, aggravated damages of £1,500 for injury to feelings; exemplary damages of £1,200; damages for harassment of £500 and for loss of the property at £1,000. The award of damages for trespass covered the period from the eviction to the date for the hearing.</w:t>
      </w:r>
    </w:p>
    <w:p w:rsidR="0043431B" w:rsidRPr="0081358D" w:rsidRDefault="0043431B" w:rsidP="0081358D">
      <w:pPr>
        <w:autoSpaceDE w:val="0"/>
        <w:autoSpaceDN w:val="0"/>
        <w:adjustRightInd w:val="0"/>
        <w:spacing w:after="0" w:line="360" w:lineRule="auto"/>
        <w:jc w:val="both"/>
        <w:rPr>
          <w:rFonts w:ascii="Times New Roman" w:hAnsi="Times New Roman" w:cs="Times New Roman"/>
          <w:sz w:val="24"/>
          <w:szCs w:val="24"/>
        </w:rPr>
      </w:pPr>
    </w:p>
    <w:p w:rsidR="0043431B" w:rsidRPr="0081358D" w:rsidRDefault="00AE264A"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defendant appealed against the award of general damages, arguing that general damages should have been calculated at £200 per day. </w:t>
      </w:r>
      <w:r w:rsidR="0043431B" w:rsidRPr="0081358D">
        <w:rPr>
          <w:rFonts w:ascii="Times New Roman" w:hAnsi="Times New Roman" w:cs="Times New Roman"/>
          <w:sz w:val="24"/>
          <w:szCs w:val="24"/>
        </w:rPr>
        <w:t xml:space="preserve">On appeal, </w:t>
      </w:r>
      <w:r w:rsidRPr="0081358D">
        <w:rPr>
          <w:rFonts w:ascii="Times New Roman" w:hAnsi="Times New Roman" w:cs="Times New Roman"/>
          <w:sz w:val="24"/>
          <w:szCs w:val="24"/>
        </w:rPr>
        <w:t xml:space="preserve">it was held that </w:t>
      </w:r>
      <w:r w:rsidR="00BA5D67" w:rsidRPr="0081358D">
        <w:rPr>
          <w:rFonts w:ascii="Times New Roman" w:hAnsi="Times New Roman" w:cs="Times New Roman"/>
          <w:sz w:val="24"/>
          <w:szCs w:val="24"/>
        </w:rPr>
        <w:t>the respondent was entitled to damages until 30</w:t>
      </w:r>
      <w:r w:rsidR="00BA5D67" w:rsidRPr="0081358D">
        <w:rPr>
          <w:rFonts w:ascii="Times New Roman" w:hAnsi="Times New Roman" w:cs="Times New Roman"/>
          <w:sz w:val="24"/>
          <w:szCs w:val="24"/>
          <w:vertAlign w:val="superscript"/>
        </w:rPr>
        <w:t>th</w:t>
      </w:r>
      <w:r w:rsidR="00BA5D67" w:rsidRPr="0081358D">
        <w:rPr>
          <w:rFonts w:ascii="Times New Roman" w:hAnsi="Times New Roman" w:cs="Times New Roman"/>
          <w:sz w:val="24"/>
          <w:szCs w:val="24"/>
        </w:rPr>
        <w:t xml:space="preserve"> June 2015 (the end of the contractual term) because on that date neither her husband nor Mrs. Smith was in physical occupation of the property. Further, the court held that in unlawful eviction cases damages must compensate the tenant not only for the letting value of the property, but also for anxiety, inconvenience and mental stress. The trial court had been correct to award £130 per day, making a total of £9,880 for general damages in addition to the other unchallenged heads of damages.</w:t>
      </w:r>
    </w:p>
    <w:p w:rsidR="0010609C" w:rsidRPr="0081358D" w:rsidRDefault="0010609C" w:rsidP="0081358D">
      <w:pPr>
        <w:autoSpaceDE w:val="0"/>
        <w:autoSpaceDN w:val="0"/>
        <w:adjustRightInd w:val="0"/>
        <w:spacing w:after="0" w:line="360" w:lineRule="auto"/>
        <w:jc w:val="both"/>
        <w:rPr>
          <w:rFonts w:ascii="Times New Roman" w:hAnsi="Times New Roman" w:cs="Times New Roman"/>
          <w:sz w:val="24"/>
          <w:szCs w:val="24"/>
        </w:rPr>
      </w:pPr>
    </w:p>
    <w:p w:rsidR="0010609C" w:rsidRPr="0081358D" w:rsidRDefault="00DD2A92"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lastRenderedPageBreak/>
        <w:t xml:space="preserve">Similarly, in </w:t>
      </w:r>
      <w:proofErr w:type="spellStart"/>
      <w:r w:rsidRPr="0081358D">
        <w:rPr>
          <w:rFonts w:ascii="Times New Roman" w:hAnsi="Times New Roman" w:cs="Times New Roman"/>
          <w:i/>
          <w:sz w:val="24"/>
          <w:szCs w:val="24"/>
        </w:rPr>
        <w:t>Choudhury</w:t>
      </w:r>
      <w:proofErr w:type="spellEnd"/>
      <w:r w:rsidRPr="0081358D">
        <w:rPr>
          <w:rFonts w:ascii="Times New Roman" w:hAnsi="Times New Roman" w:cs="Times New Roman"/>
          <w:i/>
          <w:sz w:val="24"/>
          <w:szCs w:val="24"/>
        </w:rPr>
        <w:t xml:space="preserve"> v. Garcia [2013] EWHC 3283 (QB) (June 2013)</w:t>
      </w:r>
      <w:r w:rsidRPr="0081358D">
        <w:rPr>
          <w:rFonts w:ascii="Times New Roman" w:hAnsi="Times New Roman" w:cs="Times New Roman"/>
          <w:sz w:val="24"/>
          <w:szCs w:val="24"/>
        </w:rPr>
        <w:t>,</w:t>
      </w:r>
      <w:r w:rsidR="00DB5A4E" w:rsidRPr="0081358D">
        <w:rPr>
          <w:rFonts w:ascii="Times New Roman" w:hAnsi="Times New Roman" w:cs="Times New Roman"/>
          <w:sz w:val="24"/>
          <w:szCs w:val="24"/>
        </w:rPr>
        <w:t xml:space="preserve"> </w:t>
      </w:r>
      <w:r w:rsidR="00577529" w:rsidRPr="0081358D">
        <w:rPr>
          <w:rFonts w:ascii="Times New Roman" w:hAnsi="Times New Roman" w:cs="Times New Roman"/>
          <w:sz w:val="24"/>
          <w:szCs w:val="24"/>
        </w:rPr>
        <w:t xml:space="preserve">the landlord wanted to evict the tenant, mainly because the tenant had a ground floor room and the landlord wanted this for his wife who had become ill, but also because the tenant had allowed waste to accumulate in the garden, </w:t>
      </w:r>
      <w:proofErr w:type="spellStart"/>
      <w:r w:rsidR="00577529" w:rsidRPr="0081358D">
        <w:rPr>
          <w:rFonts w:ascii="Times New Roman" w:hAnsi="Times New Roman" w:cs="Times New Roman"/>
          <w:sz w:val="24"/>
          <w:szCs w:val="24"/>
        </w:rPr>
        <w:t>neighbours</w:t>
      </w:r>
      <w:proofErr w:type="spellEnd"/>
      <w:r w:rsidR="00577529" w:rsidRPr="0081358D">
        <w:rPr>
          <w:rFonts w:ascii="Times New Roman" w:hAnsi="Times New Roman" w:cs="Times New Roman"/>
          <w:sz w:val="24"/>
          <w:szCs w:val="24"/>
        </w:rPr>
        <w:t xml:space="preserve"> would bring rubbish and junk and garden debris into the garden including bits of cars, cushions, blanket, old bits of metal, old bits of chairs, cardboard, bird muck-splattered chairs, making it look unsightly. D</w:t>
      </w:r>
      <w:r w:rsidR="00DB5A4E" w:rsidRPr="0081358D">
        <w:rPr>
          <w:rFonts w:ascii="Times New Roman" w:hAnsi="Times New Roman" w:cs="Times New Roman"/>
          <w:sz w:val="24"/>
          <w:szCs w:val="24"/>
        </w:rPr>
        <w:t>eciding that he wanted the tenement back, the landlord undertook a series of acts intended to harass the tenant out of the premises such as removing panels of the back garden fence, and in particular blocking the light from his windows into his room, and at one stage a whole wardrobe was put in front of the glass window. The landlord did nothing to stop it or help clear it. He plainly wanted the tenant to leave.</w:t>
      </w:r>
      <w:r w:rsidR="00CE7511" w:rsidRPr="0081358D">
        <w:rPr>
          <w:rFonts w:ascii="Times New Roman" w:hAnsi="Times New Roman" w:cs="Times New Roman"/>
          <w:sz w:val="24"/>
          <w:szCs w:val="24"/>
        </w:rPr>
        <w:t xml:space="preserve"> The landlord obtained a possession order but then evicted the tenant during a stay of execution which had been granted, which the tenant claimed was unlawful.</w:t>
      </w:r>
    </w:p>
    <w:p w:rsidR="00816301" w:rsidRPr="0081358D" w:rsidRDefault="00816301" w:rsidP="0081358D">
      <w:pPr>
        <w:autoSpaceDE w:val="0"/>
        <w:autoSpaceDN w:val="0"/>
        <w:adjustRightInd w:val="0"/>
        <w:spacing w:after="0" w:line="360" w:lineRule="auto"/>
        <w:jc w:val="both"/>
        <w:rPr>
          <w:rFonts w:ascii="Times New Roman" w:hAnsi="Times New Roman" w:cs="Times New Roman"/>
          <w:sz w:val="24"/>
          <w:szCs w:val="24"/>
        </w:rPr>
      </w:pPr>
    </w:p>
    <w:p w:rsidR="00816301" w:rsidRPr="0081358D" w:rsidRDefault="00816301"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In assessment of damages, the court was guided by previous cases which tended to give a range of values, by the week, for general inconvenience, as somewhere between £150 and £250 per day. But because the tenant had inordinately prolonged the process of his eviction for two and a half years, the court considered that to an extent, he had brought this a little bit on his own shoulders. In those circumstances, the judge considered that a figure of £100 per day would be the right figure for 70 days, which came to £7,000 for general damages. As for exemplary damages, the court noted that the landlord had at one point during the proceedings ignored an order of stay. He has not provided a justification for doing so. In those circumstances, the judge awarded exemplary damages in the sum of £5,000. For harassment up to eviction, the tenant had to live for the best part of two and a half years, about 120 weeks, with rubbish in his garden. Adopting, “a pretty broad approach,” the judge asked himself: “What rent should have been paid or would have been paid by somebody taking a property with a garden in that sort of state? Or, to put it another way, what reduction in rent should I allow because of these defects?” The judge concluded that a £15 reduction would be an appropriate award for that harassment of 120 weeks, which made £1,800. These awards were upheld on appeal.</w:t>
      </w:r>
    </w:p>
    <w:p w:rsidR="00DD2A92" w:rsidRPr="0081358D" w:rsidRDefault="00DD2A92" w:rsidP="0081358D">
      <w:pPr>
        <w:autoSpaceDE w:val="0"/>
        <w:autoSpaceDN w:val="0"/>
        <w:adjustRightInd w:val="0"/>
        <w:spacing w:after="0" w:line="360" w:lineRule="auto"/>
        <w:jc w:val="both"/>
        <w:rPr>
          <w:rFonts w:ascii="Times New Roman" w:hAnsi="Times New Roman" w:cs="Times New Roman"/>
          <w:sz w:val="24"/>
          <w:szCs w:val="24"/>
        </w:rPr>
      </w:pPr>
    </w:p>
    <w:p w:rsidR="00071A02" w:rsidRPr="0081358D" w:rsidRDefault="0062535A"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From the above decisions, it would appear that t</w:t>
      </w:r>
      <w:r w:rsidR="000A39F2" w:rsidRPr="0081358D">
        <w:rPr>
          <w:rFonts w:ascii="Times New Roman" w:hAnsi="Times New Roman" w:cs="Times New Roman"/>
          <w:sz w:val="24"/>
          <w:szCs w:val="24"/>
        </w:rPr>
        <w:t xml:space="preserve">he level of damages </w:t>
      </w:r>
      <w:r w:rsidR="00C62FFA" w:rsidRPr="0081358D">
        <w:rPr>
          <w:rFonts w:ascii="Times New Roman" w:hAnsi="Times New Roman" w:cs="Times New Roman"/>
          <w:sz w:val="24"/>
          <w:szCs w:val="24"/>
        </w:rPr>
        <w:t>is heavily fact dependent and will always be</w:t>
      </w:r>
      <w:r w:rsidR="000A39F2" w:rsidRPr="0081358D">
        <w:rPr>
          <w:rFonts w:ascii="Times New Roman" w:hAnsi="Times New Roman" w:cs="Times New Roman"/>
          <w:sz w:val="24"/>
          <w:szCs w:val="24"/>
        </w:rPr>
        <w:t xml:space="preserve"> assessed depending on the security of tenure enjoyed by the </w:t>
      </w:r>
      <w:r w:rsidRPr="0081358D">
        <w:rPr>
          <w:rFonts w:ascii="Times New Roman" w:hAnsi="Times New Roman" w:cs="Times New Roman"/>
          <w:sz w:val="24"/>
          <w:szCs w:val="24"/>
        </w:rPr>
        <w:t>tenant</w:t>
      </w:r>
      <w:r w:rsidR="00C62FFA" w:rsidRPr="0081358D">
        <w:rPr>
          <w:rFonts w:ascii="Times New Roman" w:hAnsi="Times New Roman" w:cs="Times New Roman"/>
          <w:sz w:val="24"/>
          <w:szCs w:val="24"/>
        </w:rPr>
        <w:t xml:space="preserve">, by </w:t>
      </w:r>
      <w:r w:rsidR="00C62FFA" w:rsidRPr="0081358D">
        <w:rPr>
          <w:rFonts w:ascii="Times New Roman" w:hAnsi="Times New Roman" w:cs="Times New Roman"/>
          <w:sz w:val="24"/>
          <w:szCs w:val="24"/>
        </w:rPr>
        <w:lastRenderedPageBreak/>
        <w:t xml:space="preserve">reference to the rent payable, and the degree of inconvenience occasioned to the tenant. With that in mind, I have found that the rent payable for the premises was </w:t>
      </w:r>
      <w:proofErr w:type="spellStart"/>
      <w:r w:rsidR="00C62FFA" w:rsidRPr="0081358D">
        <w:rPr>
          <w:rFonts w:ascii="Times New Roman" w:hAnsi="Times New Roman" w:cs="Times New Roman"/>
          <w:sz w:val="24"/>
          <w:szCs w:val="24"/>
        </w:rPr>
        <w:t>shs</w:t>
      </w:r>
      <w:proofErr w:type="spellEnd"/>
      <w:r w:rsidR="00C62FFA" w:rsidRPr="0081358D">
        <w:rPr>
          <w:rFonts w:ascii="Times New Roman" w:hAnsi="Times New Roman" w:cs="Times New Roman"/>
          <w:sz w:val="24"/>
          <w:szCs w:val="24"/>
        </w:rPr>
        <w:t xml:space="preserve">. 350,000/= per month. I have multiplied this by a factor of three, on a scale of five, to reflect the degree of fault attributed to the appellants in flouting the law to yield a sum of </w:t>
      </w:r>
      <w:proofErr w:type="spellStart"/>
      <w:r w:rsidR="00C62FFA" w:rsidRPr="0081358D">
        <w:rPr>
          <w:rFonts w:ascii="Times New Roman" w:hAnsi="Times New Roman" w:cs="Times New Roman"/>
          <w:sz w:val="24"/>
          <w:szCs w:val="24"/>
        </w:rPr>
        <w:t>shs</w:t>
      </w:r>
      <w:proofErr w:type="spellEnd"/>
      <w:r w:rsidR="00C62FFA" w:rsidRPr="0081358D">
        <w:rPr>
          <w:rFonts w:ascii="Times New Roman" w:hAnsi="Times New Roman" w:cs="Times New Roman"/>
          <w:sz w:val="24"/>
          <w:szCs w:val="24"/>
        </w:rPr>
        <w:t xml:space="preserve">. 1,050,000/= I have added an amount of 30% of that value (i.e. </w:t>
      </w:r>
      <w:proofErr w:type="spellStart"/>
      <w:r w:rsidR="00C62FFA" w:rsidRPr="0081358D">
        <w:rPr>
          <w:rFonts w:ascii="Times New Roman" w:hAnsi="Times New Roman" w:cs="Times New Roman"/>
          <w:sz w:val="24"/>
          <w:szCs w:val="24"/>
        </w:rPr>
        <w:t>shs</w:t>
      </w:r>
      <w:proofErr w:type="spellEnd"/>
      <w:r w:rsidR="00C62FFA" w:rsidRPr="0081358D">
        <w:rPr>
          <w:rFonts w:ascii="Times New Roman" w:hAnsi="Times New Roman" w:cs="Times New Roman"/>
          <w:sz w:val="24"/>
          <w:szCs w:val="24"/>
        </w:rPr>
        <w:t>. 315,000/=) as reflective of the inconvenience occasioned to the respondents</w:t>
      </w:r>
      <w:r w:rsidR="00667397" w:rsidRPr="0081358D">
        <w:rPr>
          <w:rFonts w:ascii="Times New Roman" w:hAnsi="Times New Roman" w:cs="Times New Roman"/>
          <w:sz w:val="24"/>
          <w:szCs w:val="24"/>
        </w:rPr>
        <w:t xml:space="preserve">. On top of this I have added </w:t>
      </w:r>
      <w:proofErr w:type="spellStart"/>
      <w:r w:rsidR="00667397" w:rsidRPr="0081358D">
        <w:rPr>
          <w:rFonts w:ascii="Times New Roman" w:hAnsi="Times New Roman" w:cs="Times New Roman"/>
          <w:sz w:val="24"/>
          <w:szCs w:val="24"/>
        </w:rPr>
        <w:t>shs</w:t>
      </w:r>
      <w:proofErr w:type="spellEnd"/>
      <w:r w:rsidR="00667397" w:rsidRPr="0081358D">
        <w:rPr>
          <w:rFonts w:ascii="Times New Roman" w:hAnsi="Times New Roman" w:cs="Times New Roman"/>
          <w:sz w:val="24"/>
          <w:szCs w:val="24"/>
        </w:rPr>
        <w:t>. 3,585,000/= as damages for injury to feelings</w:t>
      </w:r>
      <w:r w:rsidR="00C62FFA" w:rsidRPr="0081358D">
        <w:rPr>
          <w:rFonts w:ascii="Times New Roman" w:hAnsi="Times New Roman" w:cs="Times New Roman"/>
          <w:sz w:val="24"/>
          <w:szCs w:val="24"/>
        </w:rPr>
        <w:t xml:space="preserve"> to arrive at a total award of </w:t>
      </w:r>
      <w:proofErr w:type="spellStart"/>
      <w:r w:rsidR="00C62FFA" w:rsidRPr="0081358D">
        <w:rPr>
          <w:rFonts w:ascii="Times New Roman" w:hAnsi="Times New Roman" w:cs="Times New Roman"/>
          <w:sz w:val="24"/>
          <w:szCs w:val="24"/>
        </w:rPr>
        <w:t>shs</w:t>
      </w:r>
      <w:proofErr w:type="spellEnd"/>
      <w:r w:rsidR="00C62FFA" w:rsidRPr="0081358D">
        <w:rPr>
          <w:rFonts w:ascii="Times New Roman" w:hAnsi="Times New Roman" w:cs="Times New Roman"/>
          <w:sz w:val="24"/>
          <w:szCs w:val="24"/>
        </w:rPr>
        <w:t xml:space="preserve">. </w:t>
      </w:r>
      <w:r w:rsidR="00B171FD" w:rsidRPr="0081358D">
        <w:rPr>
          <w:rFonts w:ascii="Times New Roman" w:hAnsi="Times New Roman" w:cs="Times New Roman"/>
          <w:sz w:val="24"/>
          <w:szCs w:val="24"/>
        </w:rPr>
        <w:t>4,</w:t>
      </w:r>
      <w:r w:rsidR="00071A02" w:rsidRPr="0081358D">
        <w:rPr>
          <w:rFonts w:ascii="Times New Roman" w:hAnsi="Times New Roman" w:cs="Times New Roman"/>
          <w:sz w:val="24"/>
          <w:szCs w:val="24"/>
        </w:rPr>
        <w:t>950,000/=</w:t>
      </w:r>
      <w:r w:rsidR="00667397" w:rsidRPr="0081358D">
        <w:rPr>
          <w:rFonts w:ascii="Times New Roman" w:hAnsi="Times New Roman" w:cs="Times New Roman"/>
          <w:sz w:val="24"/>
          <w:szCs w:val="24"/>
        </w:rPr>
        <w:t xml:space="preserve"> as general damages for the wrongful eviction. </w:t>
      </w:r>
      <w:r w:rsidR="00182905" w:rsidRPr="0081358D">
        <w:rPr>
          <w:rFonts w:ascii="Times New Roman" w:hAnsi="Times New Roman" w:cs="Times New Roman"/>
          <w:sz w:val="24"/>
          <w:szCs w:val="24"/>
        </w:rPr>
        <w:t xml:space="preserve">The trial court otherwise rightly awarded the respondents the costs of the suit. </w:t>
      </w:r>
      <w:r w:rsidR="00667397" w:rsidRPr="0081358D">
        <w:rPr>
          <w:rFonts w:ascii="Times New Roman" w:hAnsi="Times New Roman" w:cs="Times New Roman"/>
          <w:sz w:val="24"/>
          <w:szCs w:val="24"/>
        </w:rPr>
        <w:t>Grounds 1, 2 and 3 therefore succeed only in part.</w:t>
      </w:r>
    </w:p>
    <w:p w:rsidR="00565099" w:rsidRPr="0081358D" w:rsidRDefault="00667397" w:rsidP="0081358D">
      <w:pPr>
        <w:autoSpaceDE w:val="0"/>
        <w:autoSpaceDN w:val="0"/>
        <w:adjustRightInd w:val="0"/>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Grounds 4 and 5 of the appeal will be considered concurrently in so far as they relate to proof of the counterclaim. </w:t>
      </w:r>
      <w:r w:rsidR="00565099" w:rsidRPr="0081358D">
        <w:rPr>
          <w:rFonts w:ascii="Times New Roman" w:hAnsi="Times New Roman" w:cs="Times New Roman"/>
          <w:sz w:val="24"/>
          <w:szCs w:val="24"/>
        </w:rPr>
        <w:t xml:space="preserve">It is trite that there is no particular format required in the evaluation of evidence. The task may be carried out in different ways depending on the circumstances of each case since judgment writing is a matter of style by individual judicial officers. A Judgment will be valid once it is the court’s final determination of the rights and obligations of the parties based on the evidence adduced and gives reasons or grounds for the decision (see </w:t>
      </w:r>
      <w:r w:rsidR="00565099" w:rsidRPr="0081358D">
        <w:rPr>
          <w:rFonts w:ascii="Times New Roman" w:hAnsi="Times New Roman" w:cs="Times New Roman"/>
          <w:i/>
          <w:sz w:val="24"/>
          <w:szCs w:val="24"/>
        </w:rPr>
        <w:t xml:space="preserve">British American Tobacco (U) Ltd v. </w:t>
      </w:r>
      <w:proofErr w:type="spellStart"/>
      <w:r w:rsidR="00565099" w:rsidRPr="0081358D">
        <w:rPr>
          <w:rFonts w:ascii="Times New Roman" w:hAnsi="Times New Roman" w:cs="Times New Roman"/>
          <w:i/>
          <w:sz w:val="24"/>
          <w:szCs w:val="24"/>
        </w:rPr>
        <w:t>Mwijakubi</w:t>
      </w:r>
      <w:proofErr w:type="spellEnd"/>
      <w:r w:rsidR="00565099" w:rsidRPr="0081358D">
        <w:rPr>
          <w:rFonts w:ascii="Times New Roman" w:hAnsi="Times New Roman" w:cs="Times New Roman"/>
          <w:i/>
          <w:sz w:val="24"/>
          <w:szCs w:val="24"/>
        </w:rPr>
        <w:t xml:space="preserve"> and four others, S.C. Civil Appeal No. 1 of 2012</w:t>
      </w:r>
      <w:r w:rsidR="00565099" w:rsidRPr="0081358D">
        <w:rPr>
          <w:rFonts w:ascii="Times New Roman" w:hAnsi="Times New Roman" w:cs="Times New Roman"/>
          <w:sz w:val="24"/>
          <w:szCs w:val="24"/>
        </w:rPr>
        <w:t xml:space="preserve">; </w:t>
      </w:r>
      <w:proofErr w:type="spellStart"/>
      <w:r w:rsidR="00565099" w:rsidRPr="0081358D">
        <w:rPr>
          <w:rFonts w:ascii="Times New Roman" w:hAnsi="Times New Roman" w:cs="Times New Roman"/>
          <w:i/>
          <w:sz w:val="24"/>
          <w:szCs w:val="24"/>
        </w:rPr>
        <w:t>Bahemuka</w:t>
      </w:r>
      <w:proofErr w:type="spellEnd"/>
      <w:r w:rsidR="00565099" w:rsidRPr="0081358D">
        <w:rPr>
          <w:rFonts w:ascii="Times New Roman" w:hAnsi="Times New Roman" w:cs="Times New Roman"/>
          <w:i/>
          <w:sz w:val="24"/>
          <w:szCs w:val="24"/>
        </w:rPr>
        <w:t xml:space="preserve"> Patrick and another v. Uganda S.C. Criminal Appeal No. 1 of 1999</w:t>
      </w:r>
      <w:r w:rsidR="00565099" w:rsidRPr="0081358D">
        <w:rPr>
          <w:rFonts w:ascii="Times New Roman" w:hAnsi="Times New Roman" w:cs="Times New Roman"/>
          <w:sz w:val="24"/>
          <w:szCs w:val="24"/>
        </w:rPr>
        <w:t xml:space="preserve"> and </w:t>
      </w:r>
      <w:proofErr w:type="spellStart"/>
      <w:r w:rsidR="00565099" w:rsidRPr="0081358D">
        <w:rPr>
          <w:rFonts w:ascii="Times New Roman" w:hAnsi="Times New Roman" w:cs="Times New Roman"/>
          <w:i/>
          <w:sz w:val="24"/>
          <w:szCs w:val="24"/>
        </w:rPr>
        <w:t>Tumwine</w:t>
      </w:r>
      <w:proofErr w:type="spellEnd"/>
      <w:r w:rsidR="00565099" w:rsidRPr="0081358D">
        <w:rPr>
          <w:rFonts w:ascii="Times New Roman" w:hAnsi="Times New Roman" w:cs="Times New Roman"/>
          <w:i/>
          <w:sz w:val="24"/>
          <w:szCs w:val="24"/>
        </w:rPr>
        <w:t xml:space="preserve"> </w:t>
      </w:r>
      <w:proofErr w:type="spellStart"/>
      <w:r w:rsidR="00565099" w:rsidRPr="0081358D">
        <w:rPr>
          <w:rFonts w:ascii="Times New Roman" w:hAnsi="Times New Roman" w:cs="Times New Roman"/>
          <w:i/>
          <w:sz w:val="24"/>
          <w:szCs w:val="24"/>
        </w:rPr>
        <w:t>Enock</w:t>
      </w:r>
      <w:proofErr w:type="spellEnd"/>
      <w:r w:rsidR="00565099" w:rsidRPr="0081358D">
        <w:rPr>
          <w:rFonts w:ascii="Times New Roman" w:hAnsi="Times New Roman" w:cs="Times New Roman"/>
          <w:i/>
          <w:sz w:val="24"/>
          <w:szCs w:val="24"/>
        </w:rPr>
        <w:t xml:space="preserve"> v. Uganda S.C. Criminal Appeal No. 11 of 2004</w:t>
      </w:r>
      <w:r w:rsidR="00565099" w:rsidRPr="0081358D">
        <w:rPr>
          <w:rFonts w:ascii="Times New Roman" w:hAnsi="Times New Roman" w:cs="Times New Roman"/>
          <w:sz w:val="24"/>
          <w:szCs w:val="24"/>
        </w:rPr>
        <w:t xml:space="preserve">). </w:t>
      </w:r>
    </w:p>
    <w:p w:rsidR="00EF3586" w:rsidRPr="0081358D" w:rsidRDefault="00EF3586" w:rsidP="0081358D">
      <w:pPr>
        <w:spacing w:after="0" w:line="360" w:lineRule="auto"/>
        <w:jc w:val="both"/>
        <w:rPr>
          <w:rFonts w:ascii="Times New Roman" w:hAnsi="Times New Roman" w:cs="Times New Roman"/>
          <w:sz w:val="24"/>
          <w:szCs w:val="24"/>
        </w:rPr>
      </w:pPr>
    </w:p>
    <w:p w:rsidR="003632ED" w:rsidRPr="0081358D" w:rsidRDefault="00EF3586"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question as to whether the </w:t>
      </w:r>
      <w:r w:rsidR="00667397" w:rsidRPr="0081358D">
        <w:rPr>
          <w:rFonts w:ascii="Times New Roman" w:hAnsi="Times New Roman" w:cs="Times New Roman"/>
          <w:sz w:val="24"/>
          <w:szCs w:val="24"/>
        </w:rPr>
        <w:t>appellants</w:t>
      </w:r>
      <w:r w:rsidRPr="0081358D">
        <w:rPr>
          <w:rFonts w:ascii="Times New Roman" w:hAnsi="Times New Roman" w:cs="Times New Roman"/>
          <w:sz w:val="24"/>
          <w:szCs w:val="24"/>
        </w:rPr>
        <w:t xml:space="preserve"> discharged the burden of proof on a balance of probabilities depends not on a mechanical quantitative balancing out of the pans of the scale of probabilities but, firstly, on a qualitative assessment of the truth and / or inherent probabilities of the evidence of the witnesses and, secondly, an ascertainment of which of two versions is the more probable. The enquiry is two-fold: there has to be a finding on credibility of the witnesses; and there has to be balancing of the probabilities.</w:t>
      </w:r>
      <w:r w:rsidR="003648FF" w:rsidRPr="0081358D">
        <w:rPr>
          <w:rFonts w:ascii="Times New Roman" w:hAnsi="Times New Roman" w:cs="Times New Roman"/>
          <w:sz w:val="24"/>
          <w:szCs w:val="24"/>
        </w:rPr>
        <w:t xml:space="preserve"> </w:t>
      </w:r>
      <w:r w:rsidR="003632ED" w:rsidRPr="0081358D">
        <w:rPr>
          <w:rFonts w:ascii="Times New Roman" w:hAnsi="Times New Roman" w:cs="Times New Roman"/>
          <w:sz w:val="24"/>
          <w:szCs w:val="24"/>
        </w:rPr>
        <w:t xml:space="preserve">When the law requires proof of any fact, the court must feel an actual persuasion of its occurrence or existence before it can be found. It cannot be found as a result of a mere mechanical comparison of probabilities independently of any belief in its reality (see </w:t>
      </w:r>
      <w:proofErr w:type="spellStart"/>
      <w:r w:rsidR="003632ED" w:rsidRPr="0081358D">
        <w:rPr>
          <w:rFonts w:ascii="Times New Roman" w:hAnsi="Times New Roman" w:cs="Times New Roman"/>
          <w:i/>
          <w:sz w:val="24"/>
          <w:szCs w:val="24"/>
        </w:rPr>
        <w:t>Wigmore</w:t>
      </w:r>
      <w:proofErr w:type="spellEnd"/>
      <w:r w:rsidR="003632ED" w:rsidRPr="0081358D">
        <w:rPr>
          <w:rFonts w:ascii="Times New Roman" w:hAnsi="Times New Roman" w:cs="Times New Roman"/>
          <w:i/>
          <w:sz w:val="24"/>
          <w:szCs w:val="24"/>
        </w:rPr>
        <w:t xml:space="preserve"> on Evidence</w:t>
      </w:r>
      <w:r w:rsidR="003632ED" w:rsidRPr="0081358D">
        <w:rPr>
          <w:rFonts w:ascii="Times New Roman" w:hAnsi="Times New Roman" w:cs="Times New Roman"/>
          <w:sz w:val="24"/>
          <w:szCs w:val="24"/>
        </w:rPr>
        <w:t xml:space="preserve"> (2</w:t>
      </w:r>
      <w:r w:rsidR="003632ED" w:rsidRPr="0081358D">
        <w:rPr>
          <w:rFonts w:ascii="Times New Roman" w:hAnsi="Times New Roman" w:cs="Times New Roman"/>
          <w:sz w:val="24"/>
          <w:szCs w:val="24"/>
          <w:vertAlign w:val="superscript"/>
        </w:rPr>
        <w:t>nd</w:t>
      </w:r>
      <w:r w:rsidR="003632ED" w:rsidRPr="0081358D">
        <w:rPr>
          <w:rFonts w:ascii="Times New Roman" w:hAnsi="Times New Roman" w:cs="Times New Roman"/>
          <w:sz w:val="24"/>
          <w:szCs w:val="24"/>
        </w:rPr>
        <w:t xml:space="preserve"> ed. 1923) v, s. 2498).</w:t>
      </w:r>
      <w:r w:rsidR="003648FF" w:rsidRPr="0081358D">
        <w:rPr>
          <w:rFonts w:ascii="Times New Roman" w:hAnsi="Times New Roman" w:cs="Times New Roman"/>
          <w:sz w:val="24"/>
          <w:szCs w:val="24"/>
        </w:rPr>
        <w:t xml:space="preserve"> The probabilities must be high enough to warrant a definite inference that the allegations are true.</w:t>
      </w:r>
    </w:p>
    <w:p w:rsidR="003648FF" w:rsidRPr="0081358D" w:rsidRDefault="003648FF" w:rsidP="0081358D">
      <w:pPr>
        <w:spacing w:after="0" w:line="360" w:lineRule="auto"/>
        <w:jc w:val="both"/>
        <w:rPr>
          <w:rFonts w:ascii="Times New Roman" w:hAnsi="Times New Roman" w:cs="Times New Roman"/>
          <w:sz w:val="24"/>
          <w:szCs w:val="24"/>
        </w:rPr>
      </w:pPr>
    </w:p>
    <w:p w:rsidR="004F6D42" w:rsidRPr="0081358D" w:rsidRDefault="003648FF"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lastRenderedPageBreak/>
        <w:t xml:space="preserve">The </w:t>
      </w:r>
      <w:r w:rsidR="004F6D42" w:rsidRPr="0081358D">
        <w:rPr>
          <w:rFonts w:ascii="Times New Roman" w:hAnsi="Times New Roman" w:cs="Times New Roman"/>
          <w:sz w:val="24"/>
          <w:szCs w:val="24"/>
        </w:rPr>
        <w:t xml:space="preserve">law of evidence </w:t>
      </w:r>
      <w:r w:rsidRPr="0081358D">
        <w:rPr>
          <w:rFonts w:ascii="Times New Roman" w:hAnsi="Times New Roman" w:cs="Times New Roman"/>
          <w:sz w:val="24"/>
          <w:szCs w:val="24"/>
        </w:rPr>
        <w:t>allocates</w:t>
      </w:r>
      <w:r w:rsidR="004F6D42" w:rsidRPr="0081358D">
        <w:rPr>
          <w:rFonts w:ascii="Times New Roman" w:hAnsi="Times New Roman" w:cs="Times New Roman"/>
          <w:sz w:val="24"/>
          <w:szCs w:val="24"/>
        </w:rPr>
        <w:t xml:space="preserve"> the burden of proof. The party who bears the burden must produce evidence to satisfy it, or his or her case is lost. In a civil suit, when the evidence establishes conflicting versions of equal degrees of probability, where the probabilities are equal so that the choice between them is a mere matter of conjecture, the burden of proof is not discharged (see </w:t>
      </w:r>
      <w:r w:rsidR="004F6D42" w:rsidRPr="0081358D">
        <w:rPr>
          <w:rFonts w:ascii="Times New Roman" w:hAnsi="Times New Roman" w:cs="Times New Roman"/>
          <w:i/>
          <w:sz w:val="24"/>
          <w:szCs w:val="24"/>
        </w:rPr>
        <w:t xml:space="preserve">Richard Evans and Co. Ltd v. </w:t>
      </w:r>
      <w:proofErr w:type="spellStart"/>
      <w:r w:rsidR="004F6D42" w:rsidRPr="0081358D">
        <w:rPr>
          <w:rFonts w:ascii="Times New Roman" w:hAnsi="Times New Roman" w:cs="Times New Roman"/>
          <w:i/>
          <w:sz w:val="24"/>
          <w:szCs w:val="24"/>
        </w:rPr>
        <w:t>Astley</w:t>
      </w:r>
      <w:proofErr w:type="spellEnd"/>
      <w:r w:rsidR="004F6D42" w:rsidRPr="0081358D">
        <w:rPr>
          <w:rFonts w:ascii="Times New Roman" w:hAnsi="Times New Roman" w:cs="Times New Roman"/>
          <w:i/>
          <w:sz w:val="24"/>
          <w:szCs w:val="24"/>
        </w:rPr>
        <w:t>, [19U] A.C. 674 at 687</w:t>
      </w:r>
      <w:r w:rsidR="004F6D42" w:rsidRPr="0081358D">
        <w:rPr>
          <w:rFonts w:ascii="Times New Roman" w:hAnsi="Times New Roman" w:cs="Times New Roman"/>
          <w:sz w:val="24"/>
          <w:szCs w:val="24"/>
        </w:rPr>
        <w:t xml:space="preserve">). The facts proved must form a reasonable basis for a definite conclusion affirmatively drawn of the truth of which the trier of fact may reasonably be satisfied (see </w:t>
      </w:r>
      <w:r w:rsidR="004F6D42" w:rsidRPr="0081358D">
        <w:rPr>
          <w:rFonts w:ascii="Times New Roman" w:hAnsi="Times New Roman" w:cs="Times New Roman"/>
          <w:i/>
          <w:sz w:val="24"/>
          <w:szCs w:val="24"/>
        </w:rPr>
        <w:t xml:space="preserve">Bradshaw v. </w:t>
      </w:r>
      <w:proofErr w:type="spellStart"/>
      <w:r w:rsidR="004F6D42" w:rsidRPr="0081358D">
        <w:rPr>
          <w:rFonts w:ascii="Times New Roman" w:hAnsi="Times New Roman" w:cs="Times New Roman"/>
          <w:i/>
          <w:sz w:val="24"/>
          <w:szCs w:val="24"/>
        </w:rPr>
        <w:t>McEwans</w:t>
      </w:r>
      <w:proofErr w:type="spellEnd"/>
      <w:r w:rsidR="004F6D42" w:rsidRPr="0081358D">
        <w:rPr>
          <w:rFonts w:ascii="Times New Roman" w:hAnsi="Times New Roman" w:cs="Times New Roman"/>
          <w:i/>
          <w:sz w:val="24"/>
          <w:szCs w:val="24"/>
        </w:rPr>
        <w:t xml:space="preserve"> Pty Ltd, (1959) I0I C.L.R. 298 at 305</w:t>
      </w:r>
      <w:r w:rsidR="004F6D42" w:rsidRPr="0081358D">
        <w:rPr>
          <w:rFonts w:ascii="Times New Roman" w:hAnsi="Times New Roman" w:cs="Times New Roman"/>
          <w:sz w:val="24"/>
          <w:szCs w:val="24"/>
        </w:rPr>
        <w:t xml:space="preserve">). The law does not </w:t>
      </w:r>
      <w:proofErr w:type="spellStart"/>
      <w:r w:rsidR="004F6D42" w:rsidRPr="0081358D">
        <w:rPr>
          <w:rFonts w:ascii="Times New Roman" w:hAnsi="Times New Roman" w:cs="Times New Roman"/>
          <w:sz w:val="24"/>
          <w:szCs w:val="24"/>
        </w:rPr>
        <w:t>authorise</w:t>
      </w:r>
      <w:proofErr w:type="spellEnd"/>
      <w:r w:rsidR="004F6D42" w:rsidRPr="0081358D">
        <w:rPr>
          <w:rFonts w:ascii="Times New Roman" w:hAnsi="Times New Roman" w:cs="Times New Roman"/>
          <w:sz w:val="24"/>
          <w:szCs w:val="24"/>
        </w:rPr>
        <w:t xml:space="preserve"> court to choose between guesses, where the possibilities are not unlimited, on the ground that one guess seems more likely than another or the others.</w:t>
      </w:r>
    </w:p>
    <w:p w:rsidR="009E69B9" w:rsidRPr="0081358D" w:rsidRDefault="009E69B9" w:rsidP="0081358D">
      <w:pPr>
        <w:spacing w:after="0" w:line="360" w:lineRule="auto"/>
        <w:jc w:val="both"/>
        <w:rPr>
          <w:rFonts w:ascii="Times New Roman" w:hAnsi="Times New Roman" w:cs="Times New Roman"/>
          <w:sz w:val="24"/>
          <w:szCs w:val="24"/>
        </w:rPr>
      </w:pPr>
    </w:p>
    <w:p w:rsidR="00B96BB5" w:rsidRPr="0081358D" w:rsidRDefault="009E69B9"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law is that where a party alleges that it paid the other and the other denies receipt of the payment, the burden is on the party who alleges payment to prove it (see </w:t>
      </w:r>
      <w:r w:rsidRPr="0081358D">
        <w:rPr>
          <w:rFonts w:ascii="Times New Roman" w:hAnsi="Times New Roman" w:cs="Times New Roman"/>
          <w:i/>
          <w:sz w:val="24"/>
          <w:szCs w:val="24"/>
        </w:rPr>
        <w:t xml:space="preserve">Global Forwarders &amp; Clearing Ltd v. Henry </w:t>
      </w:r>
      <w:proofErr w:type="spellStart"/>
      <w:r w:rsidRPr="0081358D">
        <w:rPr>
          <w:rFonts w:ascii="Times New Roman" w:hAnsi="Times New Roman" w:cs="Times New Roman"/>
          <w:i/>
          <w:sz w:val="24"/>
          <w:szCs w:val="24"/>
        </w:rPr>
        <w:t>Mugenyi</w:t>
      </w:r>
      <w:proofErr w:type="spellEnd"/>
      <w:r w:rsidRPr="0081358D">
        <w:rPr>
          <w:rFonts w:ascii="Times New Roman" w:hAnsi="Times New Roman" w:cs="Times New Roman"/>
          <w:i/>
          <w:sz w:val="24"/>
          <w:szCs w:val="24"/>
        </w:rPr>
        <w:t xml:space="preserve"> t/a </w:t>
      </w:r>
      <w:proofErr w:type="spellStart"/>
      <w:r w:rsidRPr="0081358D">
        <w:rPr>
          <w:rFonts w:ascii="Times New Roman" w:hAnsi="Times New Roman" w:cs="Times New Roman"/>
          <w:i/>
          <w:sz w:val="24"/>
          <w:szCs w:val="24"/>
        </w:rPr>
        <w:t>Kifaru</w:t>
      </w:r>
      <w:proofErr w:type="spellEnd"/>
      <w:r w:rsidRPr="0081358D">
        <w:rPr>
          <w:rFonts w:ascii="Times New Roman" w:hAnsi="Times New Roman" w:cs="Times New Roman"/>
          <w:i/>
          <w:sz w:val="24"/>
          <w:szCs w:val="24"/>
        </w:rPr>
        <w:t xml:space="preserve"> High Court Bailiffs and Auctioneers, H.C. Civil Suit No. 188 of 2002</w:t>
      </w:r>
      <w:r w:rsidRPr="0081358D">
        <w:rPr>
          <w:rFonts w:ascii="Times New Roman" w:hAnsi="Times New Roman" w:cs="Times New Roman"/>
          <w:sz w:val="24"/>
          <w:szCs w:val="24"/>
        </w:rPr>
        <w:t>). The burden of proving up to-date payment was on the respondents, and it was not discharged. The respondents neither adduced evidence of payment of rent nor undermined by cross-examination,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appellants' testimony as regards the amount outstanding and due from the respondents as arrears of rent for twenty one months. I therefore find that it was proved on the balance of probabilities that the respondents owed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appellants </w:t>
      </w:r>
      <w:proofErr w:type="spellStart"/>
      <w:r w:rsidR="00F56C87" w:rsidRPr="0081358D">
        <w:rPr>
          <w:rFonts w:ascii="Times New Roman" w:hAnsi="Times New Roman" w:cs="Times New Roman"/>
          <w:sz w:val="24"/>
          <w:szCs w:val="24"/>
        </w:rPr>
        <w:t>shs</w:t>
      </w:r>
      <w:proofErr w:type="spellEnd"/>
      <w:r w:rsidR="00F56C87" w:rsidRPr="0081358D">
        <w:rPr>
          <w:rFonts w:ascii="Times New Roman" w:hAnsi="Times New Roman" w:cs="Times New Roman"/>
          <w:sz w:val="24"/>
          <w:szCs w:val="24"/>
        </w:rPr>
        <w:t xml:space="preserve">. 7,350,000/= </w:t>
      </w:r>
    </w:p>
    <w:p w:rsidR="00B96BB5" w:rsidRPr="0081358D" w:rsidRDefault="00B96BB5" w:rsidP="0081358D">
      <w:pPr>
        <w:spacing w:after="0" w:line="360" w:lineRule="auto"/>
        <w:jc w:val="both"/>
        <w:rPr>
          <w:rFonts w:ascii="Times New Roman" w:hAnsi="Times New Roman" w:cs="Times New Roman"/>
          <w:sz w:val="24"/>
          <w:szCs w:val="24"/>
        </w:rPr>
      </w:pPr>
    </w:p>
    <w:p w:rsidR="00B96BB5" w:rsidRPr="0081358D" w:rsidRDefault="00B96BB5" w:rsidP="0081358D">
      <w:pPr>
        <w:spacing w:after="0" w:line="360" w:lineRule="auto"/>
        <w:jc w:val="both"/>
        <w:rPr>
          <w:rFonts w:ascii="Times New Roman" w:eastAsia="Times New Roman" w:hAnsi="Times New Roman" w:cs="Times New Roman"/>
          <w:b/>
          <w:sz w:val="24"/>
          <w:szCs w:val="24"/>
        </w:rPr>
      </w:pPr>
      <w:r w:rsidRPr="0081358D">
        <w:rPr>
          <w:rFonts w:ascii="Times New Roman" w:hAnsi="Times New Roman" w:cs="Times New Roman"/>
          <w:sz w:val="24"/>
          <w:szCs w:val="24"/>
        </w:rPr>
        <w:t xml:space="preserve">The normal measure of damages </w:t>
      </w:r>
      <w:r w:rsidR="00182905" w:rsidRPr="0081358D">
        <w:rPr>
          <w:rFonts w:ascii="Times New Roman" w:hAnsi="Times New Roman" w:cs="Times New Roman"/>
          <w:sz w:val="24"/>
          <w:szCs w:val="24"/>
        </w:rPr>
        <w:t xml:space="preserve">in cases of belated </w:t>
      </w:r>
      <w:r w:rsidRPr="0081358D">
        <w:rPr>
          <w:rFonts w:ascii="Times New Roman" w:hAnsi="Times New Roman" w:cs="Times New Roman"/>
          <w:sz w:val="24"/>
          <w:szCs w:val="24"/>
        </w:rPr>
        <w:t xml:space="preserve">payments of money is by way of interest which the money would attract during the period of breach, taking the rates of interest and inflation into account (see </w:t>
      </w:r>
      <w:proofErr w:type="spellStart"/>
      <w:r w:rsidRPr="0081358D">
        <w:rPr>
          <w:rFonts w:ascii="Times New Roman" w:hAnsi="Times New Roman" w:cs="Times New Roman"/>
          <w:i/>
          <w:sz w:val="24"/>
          <w:szCs w:val="24"/>
        </w:rPr>
        <w:t>Sowah</w:t>
      </w:r>
      <w:proofErr w:type="spellEnd"/>
      <w:r w:rsidRPr="0081358D">
        <w:rPr>
          <w:rFonts w:ascii="Times New Roman" w:hAnsi="Times New Roman" w:cs="Times New Roman"/>
          <w:i/>
          <w:sz w:val="24"/>
          <w:szCs w:val="24"/>
        </w:rPr>
        <w:t xml:space="preserve"> v. Bank for Housing &amp; Construction [1982-83] 2 GLR, 1324</w:t>
      </w:r>
      <w:r w:rsidRPr="0081358D">
        <w:rPr>
          <w:rFonts w:ascii="Times New Roman" w:hAnsi="Times New Roman" w:cs="Times New Roman"/>
          <w:sz w:val="24"/>
          <w:szCs w:val="24"/>
        </w:rPr>
        <w:t xml:space="preserve">). I have therefore applied a rate of interest of 15% per annum, as the measure of profit which the money would have attracted during the period of breach, i.e. from for the period starting September 2009 up to July, 2012 (nearly three years), as general damages to be awarded to the plaintiff. This translates into </w:t>
      </w:r>
      <w:proofErr w:type="spellStart"/>
      <w:r w:rsidRPr="0081358D">
        <w:rPr>
          <w:rStyle w:val="Strong"/>
          <w:rFonts w:ascii="Times New Roman" w:hAnsi="Times New Roman" w:cs="Times New Roman"/>
          <w:b w:val="0"/>
          <w:sz w:val="24"/>
          <w:szCs w:val="24"/>
        </w:rPr>
        <w:t>shs</w:t>
      </w:r>
      <w:proofErr w:type="spellEnd"/>
      <w:r w:rsidRPr="0081358D">
        <w:rPr>
          <w:rStyle w:val="Strong"/>
          <w:rFonts w:ascii="Times New Roman" w:hAnsi="Times New Roman" w:cs="Times New Roman"/>
          <w:b w:val="0"/>
          <w:sz w:val="24"/>
          <w:szCs w:val="24"/>
        </w:rPr>
        <w:t xml:space="preserve">. </w:t>
      </w:r>
      <w:r w:rsidRPr="0081358D">
        <w:rPr>
          <w:rFonts w:ascii="Times New Roman" w:hAnsi="Times New Roman" w:cs="Times New Roman"/>
          <w:sz w:val="24"/>
          <w:szCs w:val="24"/>
        </w:rPr>
        <w:t xml:space="preserve">1,102,500/= </w:t>
      </w:r>
      <w:r w:rsidRPr="0081358D">
        <w:rPr>
          <w:rStyle w:val="Strong"/>
          <w:rFonts w:ascii="Times New Roman" w:hAnsi="Times New Roman" w:cs="Times New Roman"/>
          <w:b w:val="0"/>
          <w:sz w:val="24"/>
          <w:szCs w:val="24"/>
        </w:rPr>
        <w:t xml:space="preserve">per annum and when multiplied by the three years of default, the result is </w:t>
      </w:r>
      <w:proofErr w:type="spellStart"/>
      <w:r w:rsidRPr="0081358D">
        <w:rPr>
          <w:rStyle w:val="Strong"/>
          <w:rFonts w:ascii="Times New Roman" w:hAnsi="Times New Roman" w:cs="Times New Roman"/>
          <w:b w:val="0"/>
          <w:sz w:val="24"/>
          <w:szCs w:val="24"/>
        </w:rPr>
        <w:t>shs</w:t>
      </w:r>
      <w:proofErr w:type="spellEnd"/>
      <w:r w:rsidRPr="0081358D">
        <w:rPr>
          <w:rStyle w:val="Strong"/>
          <w:rFonts w:ascii="Times New Roman" w:hAnsi="Times New Roman" w:cs="Times New Roman"/>
          <w:b w:val="0"/>
          <w:sz w:val="24"/>
          <w:szCs w:val="24"/>
        </w:rPr>
        <w:t xml:space="preserve">. 3,307,500/= </w:t>
      </w:r>
      <w:proofErr w:type="gramStart"/>
      <w:r w:rsidR="00182905" w:rsidRPr="0081358D">
        <w:rPr>
          <w:rStyle w:val="Strong"/>
          <w:rFonts w:ascii="Times New Roman" w:hAnsi="Times New Roman" w:cs="Times New Roman"/>
          <w:b w:val="0"/>
          <w:sz w:val="24"/>
          <w:szCs w:val="24"/>
        </w:rPr>
        <w:t>Onto</w:t>
      </w:r>
      <w:proofErr w:type="gramEnd"/>
      <w:r w:rsidR="00182905" w:rsidRPr="0081358D">
        <w:rPr>
          <w:rStyle w:val="Strong"/>
          <w:rFonts w:ascii="Times New Roman" w:hAnsi="Times New Roman" w:cs="Times New Roman"/>
          <w:b w:val="0"/>
          <w:sz w:val="24"/>
          <w:szCs w:val="24"/>
        </w:rPr>
        <w:t xml:space="preserve"> this is added </w:t>
      </w:r>
      <w:proofErr w:type="spellStart"/>
      <w:r w:rsidR="00182905" w:rsidRPr="0081358D">
        <w:rPr>
          <w:rStyle w:val="Strong"/>
          <w:rFonts w:ascii="Times New Roman" w:hAnsi="Times New Roman" w:cs="Times New Roman"/>
          <w:b w:val="0"/>
          <w:sz w:val="24"/>
          <w:szCs w:val="24"/>
        </w:rPr>
        <w:t>shs</w:t>
      </w:r>
      <w:proofErr w:type="spellEnd"/>
      <w:r w:rsidR="00182905" w:rsidRPr="0081358D">
        <w:rPr>
          <w:rStyle w:val="Strong"/>
          <w:rFonts w:ascii="Times New Roman" w:hAnsi="Times New Roman" w:cs="Times New Roman"/>
          <w:b w:val="0"/>
          <w:sz w:val="24"/>
          <w:szCs w:val="24"/>
        </w:rPr>
        <w:t xml:space="preserve">. 2,842,500/= to take into account the period of this litigation hence a total of </w:t>
      </w:r>
      <w:proofErr w:type="spellStart"/>
      <w:r w:rsidR="00182905" w:rsidRPr="0081358D">
        <w:rPr>
          <w:rStyle w:val="Strong"/>
          <w:rFonts w:ascii="Times New Roman" w:hAnsi="Times New Roman" w:cs="Times New Roman"/>
          <w:b w:val="0"/>
          <w:sz w:val="24"/>
          <w:szCs w:val="24"/>
        </w:rPr>
        <w:t>shs</w:t>
      </w:r>
      <w:proofErr w:type="spellEnd"/>
      <w:r w:rsidR="00182905" w:rsidRPr="0081358D">
        <w:rPr>
          <w:rStyle w:val="Strong"/>
          <w:rFonts w:ascii="Times New Roman" w:hAnsi="Times New Roman" w:cs="Times New Roman"/>
          <w:b w:val="0"/>
          <w:sz w:val="24"/>
          <w:szCs w:val="24"/>
        </w:rPr>
        <w:t xml:space="preserve">. 6,150,000/= </w:t>
      </w:r>
      <w:r w:rsidRPr="0081358D">
        <w:rPr>
          <w:rStyle w:val="Strong"/>
          <w:rFonts w:ascii="Times New Roman" w:hAnsi="Times New Roman" w:cs="Times New Roman"/>
          <w:b w:val="0"/>
          <w:sz w:val="24"/>
          <w:szCs w:val="24"/>
        </w:rPr>
        <w:t>which is her</w:t>
      </w:r>
      <w:r w:rsidR="00182905" w:rsidRPr="0081358D">
        <w:rPr>
          <w:rStyle w:val="Strong"/>
          <w:rFonts w:ascii="Times New Roman" w:hAnsi="Times New Roman" w:cs="Times New Roman"/>
          <w:b w:val="0"/>
          <w:sz w:val="24"/>
          <w:szCs w:val="24"/>
        </w:rPr>
        <w:t>e</w:t>
      </w:r>
      <w:r w:rsidRPr="0081358D">
        <w:rPr>
          <w:rStyle w:val="Strong"/>
          <w:rFonts w:ascii="Times New Roman" w:hAnsi="Times New Roman" w:cs="Times New Roman"/>
          <w:b w:val="0"/>
          <w:sz w:val="24"/>
          <w:szCs w:val="24"/>
        </w:rPr>
        <w:t>by awarded as general damages.</w:t>
      </w:r>
    </w:p>
    <w:p w:rsidR="00F56C87" w:rsidRPr="0081358D" w:rsidRDefault="00F56C87" w:rsidP="0081358D">
      <w:pPr>
        <w:spacing w:after="0" w:line="360" w:lineRule="auto"/>
        <w:jc w:val="both"/>
        <w:rPr>
          <w:rFonts w:ascii="Times New Roman" w:hAnsi="Times New Roman" w:cs="Times New Roman"/>
          <w:sz w:val="24"/>
          <w:szCs w:val="24"/>
        </w:rPr>
      </w:pPr>
    </w:p>
    <w:p w:rsidR="00F56C87" w:rsidRPr="0081358D" w:rsidRDefault="004F6D42"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lastRenderedPageBreak/>
        <w:t>Having re-evaluated the evidence</w:t>
      </w:r>
      <w:r w:rsidR="00182905" w:rsidRPr="0081358D">
        <w:rPr>
          <w:rFonts w:ascii="Times New Roman" w:hAnsi="Times New Roman" w:cs="Times New Roman"/>
          <w:sz w:val="24"/>
          <w:szCs w:val="24"/>
        </w:rPr>
        <w:t xml:space="preserve"> as a whole</w:t>
      </w:r>
      <w:r w:rsidRPr="0081358D">
        <w:rPr>
          <w:rFonts w:ascii="Times New Roman" w:hAnsi="Times New Roman" w:cs="Times New Roman"/>
          <w:sz w:val="24"/>
          <w:szCs w:val="24"/>
        </w:rPr>
        <w:t xml:space="preserve">, I find that </w:t>
      </w:r>
      <w:r w:rsidR="00F12C38" w:rsidRPr="0081358D">
        <w:rPr>
          <w:rFonts w:ascii="Times New Roman" w:hAnsi="Times New Roman" w:cs="Times New Roman"/>
          <w:sz w:val="24"/>
          <w:szCs w:val="24"/>
        </w:rPr>
        <w:t xml:space="preserve">had </w:t>
      </w:r>
      <w:r w:rsidRPr="0081358D">
        <w:rPr>
          <w:rFonts w:ascii="Times New Roman" w:hAnsi="Times New Roman" w:cs="Times New Roman"/>
          <w:sz w:val="24"/>
          <w:szCs w:val="24"/>
        </w:rPr>
        <w:t xml:space="preserve">the trial court properly directed itself, it </w:t>
      </w:r>
      <w:r w:rsidR="00F12C38" w:rsidRPr="0081358D">
        <w:rPr>
          <w:rFonts w:ascii="Times New Roman" w:hAnsi="Times New Roman" w:cs="Times New Roman"/>
          <w:sz w:val="24"/>
          <w:szCs w:val="24"/>
        </w:rPr>
        <w:t xml:space="preserve">would not have </w:t>
      </w:r>
      <w:r w:rsidRPr="0081358D">
        <w:rPr>
          <w:rFonts w:ascii="Times New Roman" w:hAnsi="Times New Roman" w:cs="Times New Roman"/>
          <w:sz w:val="24"/>
          <w:szCs w:val="24"/>
        </w:rPr>
        <w:t>c</w:t>
      </w:r>
      <w:r w:rsidR="00F12C38" w:rsidRPr="0081358D">
        <w:rPr>
          <w:rFonts w:ascii="Times New Roman" w:hAnsi="Times New Roman" w:cs="Times New Roman"/>
          <w:sz w:val="24"/>
          <w:szCs w:val="24"/>
        </w:rPr>
        <w:t>o</w:t>
      </w:r>
      <w:r w:rsidRPr="0081358D">
        <w:rPr>
          <w:rFonts w:ascii="Times New Roman" w:hAnsi="Times New Roman" w:cs="Times New Roman"/>
          <w:sz w:val="24"/>
          <w:szCs w:val="24"/>
        </w:rPr>
        <w:t>me to the conclusion</w:t>
      </w:r>
      <w:r w:rsidR="00F12C38" w:rsidRPr="0081358D">
        <w:rPr>
          <w:rFonts w:ascii="Times New Roman" w:hAnsi="Times New Roman" w:cs="Times New Roman"/>
          <w:sz w:val="24"/>
          <w:szCs w:val="24"/>
        </w:rPr>
        <w:t xml:space="preserve"> it did</w:t>
      </w:r>
      <w:r w:rsidRPr="0081358D">
        <w:rPr>
          <w:rFonts w:ascii="Times New Roman" w:hAnsi="Times New Roman" w:cs="Times New Roman"/>
          <w:sz w:val="24"/>
          <w:szCs w:val="24"/>
        </w:rPr>
        <w:t xml:space="preserve">. </w:t>
      </w:r>
      <w:r w:rsidR="00182905" w:rsidRPr="0081358D">
        <w:rPr>
          <w:rFonts w:ascii="Times New Roman" w:hAnsi="Times New Roman" w:cs="Times New Roman"/>
          <w:sz w:val="24"/>
          <w:szCs w:val="24"/>
        </w:rPr>
        <w:t>T</w:t>
      </w:r>
      <w:r w:rsidR="00F12C38" w:rsidRPr="0081358D">
        <w:rPr>
          <w:rFonts w:ascii="Times New Roman" w:hAnsi="Times New Roman" w:cs="Times New Roman"/>
          <w:sz w:val="24"/>
          <w:szCs w:val="24"/>
        </w:rPr>
        <w:t xml:space="preserve">he judgment and </w:t>
      </w:r>
      <w:r w:rsidR="00BE2C64" w:rsidRPr="0081358D">
        <w:rPr>
          <w:rFonts w:ascii="Times New Roman" w:hAnsi="Times New Roman" w:cs="Times New Roman"/>
          <w:sz w:val="24"/>
          <w:szCs w:val="24"/>
        </w:rPr>
        <w:t>orders</w:t>
      </w:r>
      <w:r w:rsidR="00F12C38" w:rsidRPr="0081358D">
        <w:rPr>
          <w:rFonts w:ascii="Times New Roman" w:hAnsi="Times New Roman" w:cs="Times New Roman"/>
          <w:sz w:val="24"/>
          <w:szCs w:val="24"/>
        </w:rPr>
        <w:t xml:space="preserve"> of the court </w:t>
      </w:r>
      <w:r w:rsidR="00BE2C64" w:rsidRPr="0081358D">
        <w:rPr>
          <w:rFonts w:ascii="Times New Roman" w:hAnsi="Times New Roman" w:cs="Times New Roman"/>
          <w:sz w:val="24"/>
          <w:szCs w:val="24"/>
        </w:rPr>
        <w:t>below</w:t>
      </w:r>
      <w:r w:rsidR="00F12C38" w:rsidRPr="0081358D">
        <w:rPr>
          <w:rFonts w:ascii="Times New Roman" w:hAnsi="Times New Roman" w:cs="Times New Roman"/>
          <w:sz w:val="24"/>
          <w:szCs w:val="24"/>
        </w:rPr>
        <w:t xml:space="preserve"> are </w:t>
      </w:r>
      <w:r w:rsidR="00182905" w:rsidRPr="0081358D">
        <w:rPr>
          <w:rFonts w:ascii="Times New Roman" w:hAnsi="Times New Roman" w:cs="Times New Roman"/>
          <w:sz w:val="24"/>
          <w:szCs w:val="24"/>
        </w:rPr>
        <w:t xml:space="preserve">consequently </w:t>
      </w:r>
      <w:r w:rsidR="00F12C38" w:rsidRPr="0081358D">
        <w:rPr>
          <w:rFonts w:ascii="Times New Roman" w:hAnsi="Times New Roman" w:cs="Times New Roman"/>
          <w:sz w:val="24"/>
          <w:szCs w:val="24"/>
        </w:rPr>
        <w:t xml:space="preserve">set aside. </w:t>
      </w:r>
      <w:proofErr w:type="gramStart"/>
      <w:r w:rsidR="00F12C38" w:rsidRPr="0081358D">
        <w:rPr>
          <w:rFonts w:ascii="Times New Roman" w:hAnsi="Times New Roman" w:cs="Times New Roman"/>
          <w:sz w:val="24"/>
          <w:szCs w:val="24"/>
        </w:rPr>
        <w:t xml:space="preserve">In </w:t>
      </w:r>
      <w:r w:rsidR="00BE2C64" w:rsidRPr="0081358D">
        <w:rPr>
          <w:rFonts w:ascii="Times New Roman" w:hAnsi="Times New Roman" w:cs="Times New Roman"/>
          <w:sz w:val="24"/>
          <w:szCs w:val="24"/>
        </w:rPr>
        <w:t>their</w:t>
      </w:r>
      <w:r w:rsidR="00F12C38" w:rsidRPr="0081358D">
        <w:rPr>
          <w:rFonts w:ascii="Times New Roman" w:hAnsi="Times New Roman" w:cs="Times New Roman"/>
          <w:sz w:val="24"/>
          <w:szCs w:val="24"/>
        </w:rPr>
        <w:t xml:space="preserve"> place, </w:t>
      </w:r>
      <w:r w:rsidR="00F56C87" w:rsidRPr="0081358D">
        <w:rPr>
          <w:rFonts w:ascii="Times New Roman" w:hAnsi="Times New Roman" w:cs="Times New Roman"/>
          <w:sz w:val="24"/>
          <w:szCs w:val="24"/>
        </w:rPr>
        <w:t xml:space="preserve">a finding in </w:t>
      </w:r>
      <w:r w:rsidR="00182905" w:rsidRPr="0081358D">
        <w:rPr>
          <w:rFonts w:ascii="Times New Roman" w:hAnsi="Times New Roman" w:cs="Times New Roman"/>
          <w:sz w:val="24"/>
          <w:szCs w:val="24"/>
        </w:rPr>
        <w:t xml:space="preserve">made </w:t>
      </w:r>
      <w:proofErr w:type="spellStart"/>
      <w:r w:rsidR="004743D9" w:rsidRPr="0081358D">
        <w:rPr>
          <w:rFonts w:ascii="Times New Roman" w:hAnsi="Times New Roman" w:cs="Times New Roman"/>
          <w:sz w:val="24"/>
          <w:szCs w:val="24"/>
        </w:rPr>
        <w:t>favour</w:t>
      </w:r>
      <w:proofErr w:type="spellEnd"/>
      <w:r w:rsidR="00F56C87" w:rsidRPr="0081358D">
        <w:rPr>
          <w:rFonts w:ascii="Times New Roman" w:hAnsi="Times New Roman" w:cs="Times New Roman"/>
          <w:sz w:val="24"/>
          <w:szCs w:val="24"/>
        </w:rPr>
        <w:t xml:space="preserve"> of the respondents on </w:t>
      </w:r>
      <w:r w:rsidR="00F12C38" w:rsidRPr="0081358D">
        <w:rPr>
          <w:rFonts w:ascii="Times New Roman" w:hAnsi="Times New Roman" w:cs="Times New Roman"/>
          <w:sz w:val="24"/>
          <w:szCs w:val="24"/>
        </w:rPr>
        <w:t xml:space="preserve">the suit </w:t>
      </w:r>
      <w:r w:rsidR="00F56C87" w:rsidRPr="0081358D">
        <w:rPr>
          <w:rFonts w:ascii="Times New Roman" w:hAnsi="Times New Roman" w:cs="Times New Roman"/>
          <w:sz w:val="24"/>
          <w:szCs w:val="24"/>
        </w:rPr>
        <w:t xml:space="preserve">with </w:t>
      </w:r>
      <w:r w:rsidR="00B171FD" w:rsidRPr="0081358D">
        <w:rPr>
          <w:rFonts w:ascii="Times New Roman" w:hAnsi="Times New Roman" w:cs="Times New Roman"/>
          <w:sz w:val="24"/>
          <w:szCs w:val="24"/>
        </w:rPr>
        <w:t xml:space="preserve">an award of </w:t>
      </w:r>
      <w:proofErr w:type="spellStart"/>
      <w:r w:rsidR="00B171FD" w:rsidRPr="0081358D">
        <w:rPr>
          <w:rFonts w:ascii="Times New Roman" w:hAnsi="Times New Roman" w:cs="Times New Roman"/>
          <w:sz w:val="24"/>
          <w:szCs w:val="24"/>
        </w:rPr>
        <w:t>shs</w:t>
      </w:r>
      <w:proofErr w:type="spellEnd"/>
      <w:r w:rsidR="00B171FD" w:rsidRPr="0081358D">
        <w:rPr>
          <w:rFonts w:ascii="Times New Roman" w:hAnsi="Times New Roman" w:cs="Times New Roman"/>
          <w:sz w:val="24"/>
          <w:szCs w:val="24"/>
        </w:rPr>
        <w:t>.</w:t>
      </w:r>
      <w:proofErr w:type="gramEnd"/>
      <w:r w:rsidR="00B171FD" w:rsidRPr="0081358D">
        <w:rPr>
          <w:rFonts w:ascii="Times New Roman" w:hAnsi="Times New Roman" w:cs="Times New Roman"/>
          <w:sz w:val="24"/>
          <w:szCs w:val="24"/>
        </w:rPr>
        <w:t xml:space="preserve"> 4,</w:t>
      </w:r>
      <w:r w:rsidR="00071A02" w:rsidRPr="0081358D">
        <w:rPr>
          <w:rFonts w:ascii="Times New Roman" w:hAnsi="Times New Roman" w:cs="Times New Roman"/>
          <w:sz w:val="24"/>
          <w:szCs w:val="24"/>
        </w:rPr>
        <w:t xml:space="preserve">950,000/= as general damages for wrongful </w:t>
      </w:r>
      <w:r w:rsidR="00B171FD" w:rsidRPr="0081358D">
        <w:rPr>
          <w:rFonts w:ascii="Times New Roman" w:hAnsi="Times New Roman" w:cs="Times New Roman"/>
          <w:sz w:val="24"/>
          <w:szCs w:val="24"/>
        </w:rPr>
        <w:t>eviction</w:t>
      </w:r>
      <w:r w:rsidR="00071A02" w:rsidRPr="0081358D">
        <w:rPr>
          <w:rFonts w:ascii="Times New Roman" w:hAnsi="Times New Roman" w:cs="Times New Roman"/>
          <w:sz w:val="24"/>
          <w:szCs w:val="24"/>
        </w:rPr>
        <w:t xml:space="preserve"> and </w:t>
      </w:r>
      <w:r w:rsidR="004743D9" w:rsidRPr="0081358D">
        <w:rPr>
          <w:rFonts w:ascii="Times New Roman" w:hAnsi="Times New Roman" w:cs="Times New Roman"/>
          <w:sz w:val="24"/>
          <w:szCs w:val="24"/>
        </w:rPr>
        <w:t xml:space="preserve">the </w:t>
      </w:r>
      <w:r w:rsidR="00071A02" w:rsidRPr="0081358D">
        <w:rPr>
          <w:rFonts w:ascii="Times New Roman" w:hAnsi="Times New Roman" w:cs="Times New Roman"/>
          <w:sz w:val="24"/>
          <w:szCs w:val="24"/>
        </w:rPr>
        <w:t>costs</w:t>
      </w:r>
      <w:r w:rsidR="004743D9" w:rsidRPr="0081358D">
        <w:rPr>
          <w:rFonts w:ascii="Times New Roman" w:hAnsi="Times New Roman" w:cs="Times New Roman"/>
          <w:sz w:val="24"/>
          <w:szCs w:val="24"/>
        </w:rPr>
        <w:t xml:space="preserve"> of the suit</w:t>
      </w:r>
      <w:r w:rsidR="00BE2C64" w:rsidRPr="0081358D">
        <w:rPr>
          <w:rFonts w:ascii="Times New Roman" w:hAnsi="Times New Roman" w:cs="Times New Roman"/>
          <w:sz w:val="24"/>
          <w:szCs w:val="24"/>
        </w:rPr>
        <w:t>.</w:t>
      </w:r>
      <w:r w:rsidR="00F12C38" w:rsidRPr="0081358D">
        <w:rPr>
          <w:rFonts w:ascii="Times New Roman" w:hAnsi="Times New Roman" w:cs="Times New Roman"/>
          <w:sz w:val="24"/>
          <w:szCs w:val="24"/>
        </w:rPr>
        <w:t xml:space="preserve"> </w:t>
      </w:r>
      <w:r w:rsidR="00F56C87" w:rsidRPr="0081358D">
        <w:rPr>
          <w:rFonts w:ascii="Times New Roman" w:hAnsi="Times New Roman" w:cs="Times New Roman"/>
          <w:sz w:val="24"/>
          <w:szCs w:val="24"/>
        </w:rPr>
        <w:t xml:space="preserve">A finding </w:t>
      </w:r>
      <w:r w:rsidR="00182905" w:rsidRPr="0081358D">
        <w:rPr>
          <w:rFonts w:ascii="Times New Roman" w:hAnsi="Times New Roman" w:cs="Times New Roman"/>
          <w:sz w:val="24"/>
          <w:szCs w:val="24"/>
        </w:rPr>
        <w:t xml:space="preserve">is made </w:t>
      </w:r>
      <w:r w:rsidR="00F56C87" w:rsidRPr="0081358D">
        <w:rPr>
          <w:rFonts w:ascii="Times New Roman" w:hAnsi="Times New Roman" w:cs="Times New Roman"/>
          <w:sz w:val="24"/>
          <w:szCs w:val="24"/>
        </w:rPr>
        <w:t xml:space="preserve">in </w:t>
      </w:r>
      <w:proofErr w:type="spellStart"/>
      <w:r w:rsidR="00F56C87" w:rsidRPr="0081358D">
        <w:rPr>
          <w:rFonts w:ascii="Times New Roman" w:hAnsi="Times New Roman" w:cs="Times New Roman"/>
          <w:sz w:val="24"/>
          <w:szCs w:val="24"/>
        </w:rPr>
        <w:t>favour</w:t>
      </w:r>
      <w:proofErr w:type="spellEnd"/>
      <w:r w:rsidR="00F12C38" w:rsidRPr="0081358D">
        <w:rPr>
          <w:rFonts w:ascii="Times New Roman" w:hAnsi="Times New Roman" w:cs="Times New Roman"/>
          <w:sz w:val="24"/>
          <w:szCs w:val="24"/>
        </w:rPr>
        <w:t xml:space="preserve"> for the 5</w:t>
      </w:r>
      <w:r w:rsidR="00F12C38" w:rsidRPr="0081358D">
        <w:rPr>
          <w:rFonts w:ascii="Times New Roman" w:hAnsi="Times New Roman" w:cs="Times New Roman"/>
          <w:sz w:val="24"/>
          <w:szCs w:val="24"/>
          <w:vertAlign w:val="superscript"/>
        </w:rPr>
        <w:t>th</w:t>
      </w:r>
      <w:r w:rsidR="00F12C38" w:rsidRPr="0081358D">
        <w:rPr>
          <w:rFonts w:ascii="Times New Roman" w:hAnsi="Times New Roman" w:cs="Times New Roman"/>
          <w:sz w:val="24"/>
          <w:szCs w:val="24"/>
        </w:rPr>
        <w:t xml:space="preserve"> and 6</w:t>
      </w:r>
      <w:r w:rsidR="00F12C38" w:rsidRPr="0081358D">
        <w:rPr>
          <w:rFonts w:ascii="Times New Roman" w:hAnsi="Times New Roman" w:cs="Times New Roman"/>
          <w:sz w:val="24"/>
          <w:szCs w:val="24"/>
          <w:vertAlign w:val="superscript"/>
        </w:rPr>
        <w:t>th</w:t>
      </w:r>
      <w:r w:rsidR="00F12C38" w:rsidRPr="0081358D">
        <w:rPr>
          <w:rFonts w:ascii="Times New Roman" w:hAnsi="Times New Roman" w:cs="Times New Roman"/>
          <w:sz w:val="24"/>
          <w:szCs w:val="24"/>
        </w:rPr>
        <w:t xml:space="preserve"> appellants </w:t>
      </w:r>
      <w:r w:rsidR="00182905" w:rsidRPr="0081358D">
        <w:rPr>
          <w:rFonts w:ascii="Times New Roman" w:hAnsi="Times New Roman" w:cs="Times New Roman"/>
          <w:sz w:val="24"/>
          <w:szCs w:val="24"/>
        </w:rPr>
        <w:t xml:space="preserve">on the </w:t>
      </w:r>
      <w:proofErr w:type="gramStart"/>
      <w:r w:rsidR="00182905" w:rsidRPr="0081358D">
        <w:rPr>
          <w:rFonts w:ascii="Times New Roman" w:hAnsi="Times New Roman" w:cs="Times New Roman"/>
          <w:sz w:val="24"/>
          <w:szCs w:val="24"/>
        </w:rPr>
        <w:t xml:space="preserve">counterclaim  </w:t>
      </w:r>
      <w:r w:rsidR="00BE2C64" w:rsidRPr="0081358D">
        <w:rPr>
          <w:rFonts w:ascii="Times New Roman" w:hAnsi="Times New Roman" w:cs="Times New Roman"/>
          <w:sz w:val="24"/>
          <w:szCs w:val="24"/>
        </w:rPr>
        <w:t>against</w:t>
      </w:r>
      <w:proofErr w:type="gramEnd"/>
      <w:r w:rsidR="00F12C38" w:rsidRPr="0081358D">
        <w:rPr>
          <w:rFonts w:ascii="Times New Roman" w:hAnsi="Times New Roman" w:cs="Times New Roman"/>
          <w:sz w:val="24"/>
          <w:szCs w:val="24"/>
        </w:rPr>
        <w:t xml:space="preserve"> the respondents </w:t>
      </w:r>
      <w:r w:rsidR="00B171FD" w:rsidRPr="0081358D">
        <w:rPr>
          <w:rFonts w:ascii="Times New Roman" w:hAnsi="Times New Roman" w:cs="Times New Roman"/>
          <w:sz w:val="24"/>
          <w:szCs w:val="24"/>
        </w:rPr>
        <w:t xml:space="preserve">for a) </w:t>
      </w:r>
      <w:proofErr w:type="spellStart"/>
      <w:r w:rsidR="00B171FD" w:rsidRPr="0081358D">
        <w:rPr>
          <w:rFonts w:ascii="Times New Roman" w:hAnsi="Times New Roman" w:cs="Times New Roman"/>
          <w:sz w:val="24"/>
          <w:szCs w:val="24"/>
        </w:rPr>
        <w:t>sh</w:t>
      </w:r>
      <w:r w:rsidR="004743D9" w:rsidRPr="0081358D">
        <w:rPr>
          <w:rFonts w:ascii="Times New Roman" w:hAnsi="Times New Roman" w:cs="Times New Roman"/>
          <w:sz w:val="24"/>
          <w:szCs w:val="24"/>
        </w:rPr>
        <w:t>s</w:t>
      </w:r>
      <w:proofErr w:type="spellEnd"/>
      <w:r w:rsidR="004743D9" w:rsidRPr="0081358D">
        <w:rPr>
          <w:rFonts w:ascii="Times New Roman" w:hAnsi="Times New Roman" w:cs="Times New Roman"/>
          <w:sz w:val="24"/>
          <w:szCs w:val="24"/>
        </w:rPr>
        <w:t>. 7,350,000/= arrears of rent,</w:t>
      </w:r>
      <w:r w:rsidR="00B171FD" w:rsidRPr="0081358D">
        <w:rPr>
          <w:rFonts w:ascii="Times New Roman" w:hAnsi="Times New Roman" w:cs="Times New Roman"/>
          <w:sz w:val="24"/>
          <w:szCs w:val="24"/>
        </w:rPr>
        <w:t xml:space="preserve"> and b) General damages of </w:t>
      </w:r>
      <w:proofErr w:type="spellStart"/>
      <w:r w:rsidR="00B171FD" w:rsidRPr="0081358D">
        <w:rPr>
          <w:rFonts w:ascii="Times New Roman" w:hAnsi="Times New Roman" w:cs="Times New Roman"/>
          <w:sz w:val="24"/>
          <w:szCs w:val="24"/>
        </w:rPr>
        <w:t>shs</w:t>
      </w:r>
      <w:proofErr w:type="spellEnd"/>
      <w:r w:rsidR="00B171FD" w:rsidRPr="0081358D">
        <w:rPr>
          <w:rFonts w:ascii="Times New Roman" w:hAnsi="Times New Roman" w:cs="Times New Roman"/>
          <w:sz w:val="24"/>
          <w:szCs w:val="24"/>
        </w:rPr>
        <w:t>. 6,615,000/= total 1</w:t>
      </w:r>
      <w:r w:rsidR="00E97ACD" w:rsidRPr="0081358D">
        <w:rPr>
          <w:rFonts w:ascii="Times New Roman" w:hAnsi="Times New Roman" w:cs="Times New Roman"/>
          <w:sz w:val="24"/>
          <w:szCs w:val="24"/>
        </w:rPr>
        <w:t xml:space="preserve">of </w:t>
      </w:r>
      <w:proofErr w:type="spellStart"/>
      <w:r w:rsidR="00E97ACD" w:rsidRPr="0081358D">
        <w:rPr>
          <w:rFonts w:ascii="Times New Roman" w:hAnsi="Times New Roman" w:cs="Times New Roman"/>
          <w:sz w:val="24"/>
          <w:szCs w:val="24"/>
        </w:rPr>
        <w:t>shs</w:t>
      </w:r>
      <w:proofErr w:type="spellEnd"/>
      <w:r w:rsidR="00E97ACD" w:rsidRPr="0081358D">
        <w:rPr>
          <w:rFonts w:ascii="Times New Roman" w:hAnsi="Times New Roman" w:cs="Times New Roman"/>
          <w:sz w:val="24"/>
          <w:szCs w:val="24"/>
        </w:rPr>
        <w:t xml:space="preserve">. 3,500,000/= </w:t>
      </w:r>
      <w:proofErr w:type="gramStart"/>
      <w:r w:rsidR="00182905" w:rsidRPr="0081358D">
        <w:rPr>
          <w:rFonts w:ascii="Times New Roman" w:hAnsi="Times New Roman" w:cs="Times New Roman"/>
          <w:sz w:val="24"/>
          <w:szCs w:val="24"/>
        </w:rPr>
        <w:t>The</w:t>
      </w:r>
      <w:proofErr w:type="gramEnd"/>
      <w:r w:rsidR="00182905" w:rsidRPr="0081358D">
        <w:rPr>
          <w:rFonts w:ascii="Times New Roman" w:hAnsi="Times New Roman" w:cs="Times New Roman"/>
          <w:sz w:val="24"/>
          <w:szCs w:val="24"/>
        </w:rPr>
        <w:t xml:space="preserve"> award of </w:t>
      </w:r>
      <w:proofErr w:type="spellStart"/>
      <w:r w:rsidR="00182905" w:rsidRPr="0081358D">
        <w:rPr>
          <w:rFonts w:ascii="Times New Roman" w:hAnsi="Times New Roman" w:cs="Times New Roman"/>
          <w:sz w:val="24"/>
          <w:szCs w:val="24"/>
        </w:rPr>
        <w:t>shs</w:t>
      </w:r>
      <w:proofErr w:type="spellEnd"/>
      <w:r w:rsidR="00182905" w:rsidRPr="0081358D">
        <w:rPr>
          <w:rFonts w:ascii="Times New Roman" w:hAnsi="Times New Roman" w:cs="Times New Roman"/>
          <w:sz w:val="24"/>
          <w:szCs w:val="24"/>
        </w:rPr>
        <w:t xml:space="preserve">. 4,950,000/= in </w:t>
      </w:r>
      <w:proofErr w:type="spellStart"/>
      <w:r w:rsidR="00182905" w:rsidRPr="0081358D">
        <w:rPr>
          <w:rFonts w:ascii="Times New Roman" w:hAnsi="Times New Roman" w:cs="Times New Roman"/>
          <w:sz w:val="24"/>
          <w:szCs w:val="24"/>
        </w:rPr>
        <w:t>favour</w:t>
      </w:r>
      <w:proofErr w:type="spellEnd"/>
      <w:r w:rsidR="00182905" w:rsidRPr="0081358D">
        <w:rPr>
          <w:rFonts w:ascii="Times New Roman" w:hAnsi="Times New Roman" w:cs="Times New Roman"/>
          <w:sz w:val="24"/>
          <w:szCs w:val="24"/>
        </w:rPr>
        <w:t xml:space="preserve"> of the respondents is then offset against that in </w:t>
      </w:r>
      <w:proofErr w:type="spellStart"/>
      <w:r w:rsidR="00182905" w:rsidRPr="0081358D">
        <w:rPr>
          <w:rFonts w:ascii="Times New Roman" w:hAnsi="Times New Roman" w:cs="Times New Roman"/>
          <w:sz w:val="24"/>
          <w:szCs w:val="24"/>
        </w:rPr>
        <w:t>favour</w:t>
      </w:r>
      <w:proofErr w:type="spellEnd"/>
      <w:r w:rsidR="00182905" w:rsidRPr="0081358D">
        <w:rPr>
          <w:rFonts w:ascii="Times New Roman" w:hAnsi="Times New Roman" w:cs="Times New Roman"/>
          <w:sz w:val="24"/>
          <w:szCs w:val="24"/>
        </w:rPr>
        <w:t xml:space="preserve"> of the 5</w:t>
      </w:r>
      <w:r w:rsidR="00182905" w:rsidRPr="0081358D">
        <w:rPr>
          <w:rFonts w:ascii="Times New Roman" w:hAnsi="Times New Roman" w:cs="Times New Roman"/>
          <w:sz w:val="24"/>
          <w:szCs w:val="24"/>
          <w:vertAlign w:val="superscript"/>
        </w:rPr>
        <w:t>th</w:t>
      </w:r>
      <w:r w:rsidR="00182905" w:rsidRPr="0081358D">
        <w:rPr>
          <w:rFonts w:ascii="Times New Roman" w:hAnsi="Times New Roman" w:cs="Times New Roman"/>
          <w:sz w:val="24"/>
          <w:szCs w:val="24"/>
        </w:rPr>
        <w:t xml:space="preserve"> and 6</w:t>
      </w:r>
      <w:r w:rsidR="00182905" w:rsidRPr="0081358D">
        <w:rPr>
          <w:rFonts w:ascii="Times New Roman" w:hAnsi="Times New Roman" w:cs="Times New Roman"/>
          <w:sz w:val="24"/>
          <w:szCs w:val="24"/>
          <w:vertAlign w:val="superscript"/>
        </w:rPr>
        <w:t>th</w:t>
      </w:r>
      <w:r w:rsidR="00182905" w:rsidRPr="0081358D">
        <w:rPr>
          <w:rFonts w:ascii="Times New Roman" w:hAnsi="Times New Roman" w:cs="Times New Roman"/>
          <w:sz w:val="24"/>
          <w:szCs w:val="24"/>
        </w:rPr>
        <w:t xml:space="preserve"> appellants, </w:t>
      </w:r>
      <w:proofErr w:type="spellStart"/>
      <w:r w:rsidR="00182905" w:rsidRPr="0081358D">
        <w:rPr>
          <w:rFonts w:ascii="Times New Roman" w:hAnsi="Times New Roman" w:cs="Times New Roman"/>
          <w:sz w:val="24"/>
          <w:szCs w:val="24"/>
        </w:rPr>
        <w:t>shs</w:t>
      </w:r>
      <w:proofErr w:type="spellEnd"/>
      <w:r w:rsidR="00182905" w:rsidRPr="0081358D">
        <w:rPr>
          <w:rFonts w:ascii="Times New Roman" w:hAnsi="Times New Roman" w:cs="Times New Roman"/>
          <w:sz w:val="24"/>
          <w:szCs w:val="24"/>
        </w:rPr>
        <w:t xml:space="preserve">. 13,500,000/= leaving a balance of </w:t>
      </w:r>
      <w:proofErr w:type="spellStart"/>
      <w:r w:rsidR="00B171FD" w:rsidRPr="0081358D">
        <w:rPr>
          <w:rFonts w:ascii="Times New Roman" w:hAnsi="Times New Roman" w:cs="Times New Roman"/>
          <w:sz w:val="24"/>
          <w:szCs w:val="24"/>
        </w:rPr>
        <w:t>shs</w:t>
      </w:r>
      <w:proofErr w:type="spellEnd"/>
      <w:r w:rsidR="00B171FD" w:rsidRPr="0081358D">
        <w:rPr>
          <w:rFonts w:ascii="Times New Roman" w:hAnsi="Times New Roman" w:cs="Times New Roman"/>
          <w:sz w:val="24"/>
          <w:szCs w:val="24"/>
        </w:rPr>
        <w:t>. 8,550,000/=</w:t>
      </w:r>
      <w:r w:rsidR="00E97ACD" w:rsidRPr="0081358D">
        <w:rPr>
          <w:rFonts w:ascii="Times New Roman" w:hAnsi="Times New Roman" w:cs="Times New Roman"/>
          <w:sz w:val="24"/>
          <w:szCs w:val="24"/>
        </w:rPr>
        <w:t xml:space="preserve"> in </w:t>
      </w:r>
      <w:proofErr w:type="spellStart"/>
      <w:r w:rsidR="00E97ACD" w:rsidRPr="0081358D">
        <w:rPr>
          <w:rFonts w:ascii="Times New Roman" w:hAnsi="Times New Roman" w:cs="Times New Roman"/>
          <w:sz w:val="24"/>
          <w:szCs w:val="24"/>
        </w:rPr>
        <w:t>favour</w:t>
      </w:r>
      <w:proofErr w:type="spellEnd"/>
      <w:r w:rsidR="00E97ACD" w:rsidRPr="0081358D">
        <w:rPr>
          <w:rFonts w:ascii="Times New Roman" w:hAnsi="Times New Roman" w:cs="Times New Roman"/>
          <w:sz w:val="24"/>
          <w:szCs w:val="24"/>
        </w:rPr>
        <w:t xml:space="preserve"> of the 5</w:t>
      </w:r>
      <w:r w:rsidR="00E97ACD" w:rsidRPr="0081358D">
        <w:rPr>
          <w:rFonts w:ascii="Times New Roman" w:hAnsi="Times New Roman" w:cs="Times New Roman"/>
          <w:sz w:val="24"/>
          <w:szCs w:val="24"/>
          <w:vertAlign w:val="superscript"/>
        </w:rPr>
        <w:t>th</w:t>
      </w:r>
      <w:r w:rsidR="00E97ACD" w:rsidRPr="0081358D">
        <w:rPr>
          <w:rFonts w:ascii="Times New Roman" w:hAnsi="Times New Roman" w:cs="Times New Roman"/>
          <w:sz w:val="24"/>
          <w:szCs w:val="24"/>
        </w:rPr>
        <w:t xml:space="preserve"> and 6</w:t>
      </w:r>
      <w:r w:rsidR="00E97ACD" w:rsidRPr="0081358D">
        <w:rPr>
          <w:rFonts w:ascii="Times New Roman" w:hAnsi="Times New Roman" w:cs="Times New Roman"/>
          <w:sz w:val="24"/>
          <w:szCs w:val="24"/>
          <w:vertAlign w:val="superscript"/>
        </w:rPr>
        <w:t>th</w:t>
      </w:r>
      <w:r w:rsidR="00E97ACD" w:rsidRPr="0081358D">
        <w:rPr>
          <w:rFonts w:ascii="Times New Roman" w:hAnsi="Times New Roman" w:cs="Times New Roman"/>
          <w:sz w:val="24"/>
          <w:szCs w:val="24"/>
        </w:rPr>
        <w:t xml:space="preserve"> appellants.</w:t>
      </w:r>
    </w:p>
    <w:p w:rsidR="00590537" w:rsidRPr="0081358D" w:rsidRDefault="00590537" w:rsidP="0081358D">
      <w:pPr>
        <w:spacing w:after="0" w:line="360" w:lineRule="auto"/>
        <w:jc w:val="both"/>
        <w:rPr>
          <w:rFonts w:ascii="Times New Roman" w:hAnsi="Times New Roman" w:cs="Times New Roman"/>
          <w:sz w:val="24"/>
          <w:szCs w:val="24"/>
        </w:rPr>
      </w:pPr>
      <w:bookmarkStart w:id="0" w:name="_GoBack"/>
      <w:bookmarkEnd w:id="0"/>
    </w:p>
    <w:p w:rsidR="00F12C38" w:rsidRPr="0081358D" w:rsidRDefault="00B171FD"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The net balance being in </w:t>
      </w:r>
      <w:proofErr w:type="spellStart"/>
      <w:r w:rsidRPr="0081358D">
        <w:rPr>
          <w:rFonts w:ascii="Times New Roman" w:hAnsi="Times New Roman" w:cs="Times New Roman"/>
          <w:sz w:val="24"/>
          <w:szCs w:val="24"/>
        </w:rPr>
        <w:t>favour</w:t>
      </w:r>
      <w:proofErr w:type="spellEnd"/>
      <w:r w:rsidRPr="0081358D">
        <w:rPr>
          <w:rFonts w:ascii="Times New Roman" w:hAnsi="Times New Roman" w:cs="Times New Roman"/>
          <w:sz w:val="24"/>
          <w:szCs w:val="24"/>
        </w:rPr>
        <w:t xml:space="preserve"> of the 5</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and 6</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appellants, Judgment </w:t>
      </w:r>
      <w:r w:rsidR="00F56C87" w:rsidRPr="0081358D">
        <w:rPr>
          <w:rFonts w:ascii="Times New Roman" w:hAnsi="Times New Roman" w:cs="Times New Roman"/>
          <w:sz w:val="24"/>
          <w:szCs w:val="24"/>
        </w:rPr>
        <w:t xml:space="preserve">on appeal </w:t>
      </w:r>
      <w:r w:rsidRPr="0081358D">
        <w:rPr>
          <w:rFonts w:ascii="Times New Roman" w:hAnsi="Times New Roman" w:cs="Times New Roman"/>
          <w:sz w:val="24"/>
          <w:szCs w:val="24"/>
        </w:rPr>
        <w:t xml:space="preserve">is accordingly entered in their </w:t>
      </w:r>
      <w:proofErr w:type="spellStart"/>
      <w:r w:rsidRPr="0081358D">
        <w:rPr>
          <w:rFonts w:ascii="Times New Roman" w:hAnsi="Times New Roman" w:cs="Times New Roman"/>
          <w:sz w:val="24"/>
          <w:szCs w:val="24"/>
        </w:rPr>
        <w:t>favour</w:t>
      </w:r>
      <w:proofErr w:type="spellEnd"/>
      <w:r w:rsidRPr="0081358D">
        <w:rPr>
          <w:rFonts w:ascii="Times New Roman" w:hAnsi="Times New Roman" w:cs="Times New Roman"/>
          <w:sz w:val="24"/>
          <w:szCs w:val="24"/>
        </w:rPr>
        <w:t xml:space="preserve"> against the respondents in</w:t>
      </w:r>
      <w:r w:rsidR="00F12C38" w:rsidRPr="0081358D">
        <w:rPr>
          <w:rFonts w:ascii="Times New Roman" w:hAnsi="Times New Roman" w:cs="Times New Roman"/>
          <w:sz w:val="24"/>
          <w:szCs w:val="24"/>
        </w:rPr>
        <w:t xml:space="preserve"> </w:t>
      </w:r>
      <w:r w:rsidR="00BE2C64" w:rsidRPr="0081358D">
        <w:rPr>
          <w:rFonts w:ascii="Times New Roman" w:hAnsi="Times New Roman" w:cs="Times New Roman"/>
          <w:sz w:val="24"/>
          <w:szCs w:val="24"/>
        </w:rPr>
        <w:t>the</w:t>
      </w:r>
      <w:r w:rsidR="00F12C38" w:rsidRPr="0081358D">
        <w:rPr>
          <w:rFonts w:ascii="Times New Roman" w:hAnsi="Times New Roman" w:cs="Times New Roman"/>
          <w:sz w:val="24"/>
          <w:szCs w:val="24"/>
        </w:rPr>
        <w:t xml:space="preserve"> following terms;</w:t>
      </w:r>
      <w:r w:rsidR="00071A02" w:rsidRPr="0081358D">
        <w:rPr>
          <w:rFonts w:ascii="Times New Roman" w:hAnsi="Times New Roman" w:cs="Times New Roman"/>
          <w:sz w:val="24"/>
          <w:szCs w:val="24"/>
        </w:rPr>
        <w:t xml:space="preserve"> </w:t>
      </w:r>
    </w:p>
    <w:p w:rsidR="00F12C38" w:rsidRPr="0081358D" w:rsidRDefault="00F12C38" w:rsidP="0081358D">
      <w:pPr>
        <w:pStyle w:val="ListParagraph"/>
        <w:numPr>
          <w:ilvl w:val="0"/>
          <w:numId w:val="20"/>
        </w:numPr>
        <w:spacing w:after="0" w:line="360" w:lineRule="auto"/>
        <w:jc w:val="both"/>
        <w:rPr>
          <w:rFonts w:ascii="Times New Roman" w:hAnsi="Times New Roman" w:cs="Times New Roman"/>
          <w:sz w:val="24"/>
          <w:szCs w:val="24"/>
        </w:rPr>
      </w:pPr>
      <w:proofErr w:type="spellStart"/>
      <w:proofErr w:type="gramStart"/>
      <w:r w:rsidRPr="0081358D">
        <w:rPr>
          <w:rFonts w:ascii="Times New Roman" w:hAnsi="Times New Roman" w:cs="Times New Roman"/>
          <w:sz w:val="24"/>
          <w:szCs w:val="24"/>
        </w:rPr>
        <w:t>shs</w:t>
      </w:r>
      <w:proofErr w:type="spellEnd"/>
      <w:proofErr w:type="gramEnd"/>
      <w:r w:rsidRPr="0081358D">
        <w:rPr>
          <w:rFonts w:ascii="Times New Roman" w:hAnsi="Times New Roman" w:cs="Times New Roman"/>
          <w:sz w:val="24"/>
          <w:szCs w:val="24"/>
        </w:rPr>
        <w:t xml:space="preserve">. </w:t>
      </w:r>
      <w:r w:rsidR="00E97ACD" w:rsidRPr="0081358D">
        <w:rPr>
          <w:rFonts w:ascii="Times New Roman" w:hAnsi="Times New Roman" w:cs="Times New Roman"/>
          <w:sz w:val="24"/>
          <w:szCs w:val="24"/>
        </w:rPr>
        <w:t xml:space="preserve">7,350,000/= </w:t>
      </w:r>
      <w:r w:rsidRPr="0081358D">
        <w:rPr>
          <w:rFonts w:ascii="Times New Roman" w:hAnsi="Times New Roman" w:cs="Times New Roman"/>
          <w:sz w:val="24"/>
          <w:szCs w:val="24"/>
        </w:rPr>
        <w:t>arrears of rent.</w:t>
      </w:r>
    </w:p>
    <w:p w:rsidR="00E97ACD" w:rsidRPr="0081358D" w:rsidRDefault="00E97ACD" w:rsidP="0081358D">
      <w:pPr>
        <w:pStyle w:val="ListParagraph"/>
        <w:numPr>
          <w:ilvl w:val="0"/>
          <w:numId w:val="20"/>
        </w:numPr>
        <w:spacing w:after="0" w:line="360" w:lineRule="auto"/>
        <w:jc w:val="both"/>
        <w:rPr>
          <w:rFonts w:ascii="Times New Roman" w:hAnsi="Times New Roman" w:cs="Times New Roman"/>
          <w:sz w:val="24"/>
          <w:szCs w:val="24"/>
        </w:rPr>
      </w:pPr>
      <w:proofErr w:type="spellStart"/>
      <w:proofErr w:type="gramStart"/>
      <w:r w:rsidRPr="0081358D">
        <w:rPr>
          <w:rFonts w:ascii="Times New Roman" w:hAnsi="Times New Roman" w:cs="Times New Roman"/>
          <w:sz w:val="24"/>
          <w:szCs w:val="24"/>
        </w:rPr>
        <w:t>shs</w:t>
      </w:r>
      <w:proofErr w:type="spellEnd"/>
      <w:proofErr w:type="gramEnd"/>
      <w:r w:rsidRPr="0081358D">
        <w:rPr>
          <w:rFonts w:ascii="Times New Roman" w:hAnsi="Times New Roman" w:cs="Times New Roman"/>
          <w:sz w:val="24"/>
          <w:szCs w:val="24"/>
        </w:rPr>
        <w:t xml:space="preserve">. </w:t>
      </w:r>
      <w:proofErr w:type="spellStart"/>
      <w:proofErr w:type="gramStart"/>
      <w:r w:rsidRPr="0081358D">
        <w:rPr>
          <w:rStyle w:val="Strong"/>
          <w:rFonts w:ascii="Times New Roman" w:hAnsi="Times New Roman" w:cs="Times New Roman"/>
          <w:b w:val="0"/>
          <w:sz w:val="24"/>
          <w:szCs w:val="24"/>
        </w:rPr>
        <w:t>shs</w:t>
      </w:r>
      <w:proofErr w:type="spellEnd"/>
      <w:proofErr w:type="gramEnd"/>
      <w:r w:rsidRPr="0081358D">
        <w:rPr>
          <w:rStyle w:val="Strong"/>
          <w:rFonts w:ascii="Times New Roman" w:hAnsi="Times New Roman" w:cs="Times New Roman"/>
          <w:b w:val="0"/>
          <w:sz w:val="24"/>
          <w:szCs w:val="24"/>
        </w:rPr>
        <w:t>. 6,150,000/= as general damages.</w:t>
      </w:r>
    </w:p>
    <w:p w:rsidR="003A0EC3" w:rsidRPr="0081358D" w:rsidRDefault="007630DC" w:rsidP="0081358D">
      <w:pPr>
        <w:pStyle w:val="ListParagraph"/>
        <w:numPr>
          <w:ilvl w:val="0"/>
          <w:numId w:val="2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Interest</w:t>
      </w:r>
      <w:r w:rsidR="00F12C38" w:rsidRPr="0081358D">
        <w:rPr>
          <w:rFonts w:ascii="Times New Roman" w:hAnsi="Times New Roman" w:cs="Times New Roman"/>
          <w:sz w:val="24"/>
          <w:szCs w:val="24"/>
        </w:rPr>
        <w:t xml:space="preserve"> </w:t>
      </w:r>
      <w:r w:rsidR="00BE2C64" w:rsidRPr="0081358D">
        <w:rPr>
          <w:rFonts w:ascii="Times New Roman" w:hAnsi="Times New Roman" w:cs="Times New Roman"/>
          <w:sz w:val="24"/>
          <w:szCs w:val="24"/>
        </w:rPr>
        <w:t>on (a) above</w:t>
      </w:r>
      <w:r w:rsidR="00F12C38" w:rsidRPr="0081358D">
        <w:rPr>
          <w:rFonts w:ascii="Times New Roman" w:hAnsi="Times New Roman" w:cs="Times New Roman"/>
          <w:sz w:val="24"/>
          <w:szCs w:val="24"/>
        </w:rPr>
        <w:t xml:space="preserve"> </w:t>
      </w:r>
      <w:r w:rsidR="00E97ACD" w:rsidRPr="0081358D">
        <w:rPr>
          <w:rFonts w:ascii="Times New Roman" w:hAnsi="Times New Roman" w:cs="Times New Roman"/>
          <w:sz w:val="24"/>
          <w:szCs w:val="24"/>
        </w:rPr>
        <w:t xml:space="preserve">and (b) above </w:t>
      </w:r>
      <w:r w:rsidR="00F12C38" w:rsidRPr="0081358D">
        <w:rPr>
          <w:rFonts w:ascii="Times New Roman" w:hAnsi="Times New Roman" w:cs="Times New Roman"/>
          <w:sz w:val="24"/>
          <w:szCs w:val="24"/>
        </w:rPr>
        <w:t>at the rate of 8% per annum from the date of this judgment until payment i</w:t>
      </w:r>
      <w:r w:rsidR="00BE2C64" w:rsidRPr="0081358D">
        <w:rPr>
          <w:rFonts w:ascii="Times New Roman" w:hAnsi="Times New Roman" w:cs="Times New Roman"/>
          <w:sz w:val="24"/>
          <w:szCs w:val="24"/>
        </w:rPr>
        <w:t>n</w:t>
      </w:r>
      <w:r w:rsidR="00ED604D" w:rsidRPr="0081358D">
        <w:rPr>
          <w:rFonts w:ascii="Times New Roman" w:hAnsi="Times New Roman" w:cs="Times New Roman"/>
          <w:sz w:val="24"/>
          <w:szCs w:val="24"/>
        </w:rPr>
        <w:t xml:space="preserve"> full.</w:t>
      </w:r>
    </w:p>
    <w:p w:rsidR="00BE2C64" w:rsidRPr="0081358D" w:rsidRDefault="00BE2C64" w:rsidP="0081358D">
      <w:pPr>
        <w:pStyle w:val="ListParagraph"/>
        <w:numPr>
          <w:ilvl w:val="0"/>
          <w:numId w:val="20"/>
        </w:num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The costs of the appeal and of the counterclaim.</w:t>
      </w:r>
    </w:p>
    <w:p w:rsidR="00CA2480" w:rsidRPr="0081358D" w:rsidRDefault="00CA2480" w:rsidP="0081358D">
      <w:pPr>
        <w:autoSpaceDE w:val="0"/>
        <w:autoSpaceDN w:val="0"/>
        <w:adjustRightInd w:val="0"/>
        <w:spacing w:after="0" w:line="360" w:lineRule="auto"/>
        <w:jc w:val="both"/>
        <w:rPr>
          <w:rFonts w:ascii="Times New Roman" w:hAnsi="Times New Roman" w:cs="Times New Roman"/>
          <w:sz w:val="24"/>
          <w:szCs w:val="24"/>
        </w:rPr>
      </w:pPr>
    </w:p>
    <w:p w:rsidR="0081358D" w:rsidRPr="0081358D" w:rsidRDefault="00CA2480"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Dated at </w:t>
      </w:r>
      <w:proofErr w:type="spellStart"/>
      <w:r w:rsidR="001A291D" w:rsidRPr="0081358D">
        <w:rPr>
          <w:rFonts w:ascii="Times New Roman" w:hAnsi="Times New Roman" w:cs="Times New Roman"/>
          <w:sz w:val="24"/>
          <w:szCs w:val="24"/>
        </w:rPr>
        <w:t>Gulu</w:t>
      </w:r>
      <w:proofErr w:type="spellEnd"/>
      <w:r w:rsidRPr="0081358D">
        <w:rPr>
          <w:rFonts w:ascii="Times New Roman" w:hAnsi="Times New Roman" w:cs="Times New Roman"/>
          <w:sz w:val="24"/>
          <w:szCs w:val="24"/>
        </w:rPr>
        <w:t xml:space="preserve"> this </w:t>
      </w:r>
      <w:r w:rsidR="00401535" w:rsidRPr="0081358D">
        <w:rPr>
          <w:rFonts w:ascii="Times New Roman" w:hAnsi="Times New Roman" w:cs="Times New Roman"/>
          <w:sz w:val="24"/>
          <w:szCs w:val="24"/>
        </w:rPr>
        <w:t>11</w:t>
      </w:r>
      <w:r w:rsidRPr="0081358D">
        <w:rPr>
          <w:rFonts w:ascii="Times New Roman" w:hAnsi="Times New Roman" w:cs="Times New Roman"/>
          <w:sz w:val="24"/>
          <w:szCs w:val="24"/>
          <w:vertAlign w:val="superscript"/>
        </w:rPr>
        <w:t>th</w:t>
      </w:r>
      <w:r w:rsidRPr="0081358D">
        <w:rPr>
          <w:rFonts w:ascii="Times New Roman" w:hAnsi="Times New Roman" w:cs="Times New Roman"/>
          <w:sz w:val="24"/>
          <w:szCs w:val="24"/>
        </w:rPr>
        <w:t xml:space="preserve"> day of </w:t>
      </w:r>
      <w:r w:rsidR="00401535" w:rsidRPr="0081358D">
        <w:rPr>
          <w:rFonts w:ascii="Times New Roman" w:hAnsi="Times New Roman" w:cs="Times New Roman"/>
          <w:sz w:val="24"/>
          <w:szCs w:val="24"/>
        </w:rPr>
        <w:t>October</w:t>
      </w:r>
      <w:r w:rsidRPr="0081358D">
        <w:rPr>
          <w:rFonts w:ascii="Times New Roman" w:hAnsi="Times New Roman" w:cs="Times New Roman"/>
          <w:sz w:val="24"/>
          <w:szCs w:val="24"/>
        </w:rPr>
        <w:t>, 2018</w:t>
      </w:r>
      <w:r w:rsidRPr="0081358D">
        <w:rPr>
          <w:rFonts w:ascii="Times New Roman" w:hAnsi="Times New Roman" w:cs="Times New Roman"/>
          <w:sz w:val="24"/>
          <w:szCs w:val="24"/>
        </w:rPr>
        <w:tab/>
      </w:r>
    </w:p>
    <w:p w:rsidR="00CA2480" w:rsidRPr="0081358D" w:rsidRDefault="00CA2480"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Stephen </w:t>
      </w:r>
      <w:proofErr w:type="spellStart"/>
      <w:r w:rsidRPr="0081358D">
        <w:rPr>
          <w:rFonts w:ascii="Times New Roman" w:hAnsi="Times New Roman" w:cs="Times New Roman"/>
          <w:sz w:val="24"/>
          <w:szCs w:val="24"/>
        </w:rPr>
        <w:t>Mubiru</w:t>
      </w:r>
      <w:proofErr w:type="spellEnd"/>
    </w:p>
    <w:p w:rsidR="00CA2480" w:rsidRPr="0081358D" w:rsidRDefault="00CA2480"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 xml:space="preserve">Judge, </w:t>
      </w:r>
    </w:p>
    <w:p w:rsidR="00C250D2" w:rsidRPr="0081358D" w:rsidRDefault="00CA2480" w:rsidP="0081358D">
      <w:pPr>
        <w:spacing w:after="0" w:line="360" w:lineRule="auto"/>
        <w:jc w:val="both"/>
        <w:rPr>
          <w:rFonts w:ascii="Times New Roman" w:hAnsi="Times New Roman" w:cs="Times New Roman"/>
          <w:sz w:val="24"/>
          <w:szCs w:val="24"/>
        </w:rPr>
      </w:pPr>
      <w:r w:rsidRPr="0081358D">
        <w:rPr>
          <w:rFonts w:ascii="Times New Roman" w:hAnsi="Times New Roman" w:cs="Times New Roman"/>
          <w:sz w:val="24"/>
          <w:szCs w:val="24"/>
        </w:rPr>
        <w:tab/>
      </w:r>
      <w:r w:rsidRPr="0081358D">
        <w:rPr>
          <w:rFonts w:ascii="Times New Roman" w:hAnsi="Times New Roman" w:cs="Times New Roman"/>
          <w:sz w:val="24"/>
          <w:szCs w:val="24"/>
        </w:rPr>
        <w:tab/>
      </w:r>
      <w:r w:rsidRPr="0081358D">
        <w:rPr>
          <w:rFonts w:ascii="Times New Roman" w:hAnsi="Times New Roman" w:cs="Times New Roman"/>
          <w:sz w:val="24"/>
          <w:szCs w:val="24"/>
        </w:rPr>
        <w:tab/>
      </w:r>
      <w:r w:rsidRPr="0081358D">
        <w:rPr>
          <w:rFonts w:ascii="Times New Roman" w:hAnsi="Times New Roman" w:cs="Times New Roman"/>
          <w:sz w:val="24"/>
          <w:szCs w:val="24"/>
        </w:rPr>
        <w:tab/>
      </w:r>
      <w:r w:rsidRPr="0081358D">
        <w:rPr>
          <w:rFonts w:ascii="Times New Roman" w:hAnsi="Times New Roman" w:cs="Times New Roman"/>
          <w:sz w:val="24"/>
          <w:szCs w:val="24"/>
        </w:rPr>
        <w:tab/>
      </w:r>
      <w:r w:rsidRPr="0081358D">
        <w:rPr>
          <w:rFonts w:ascii="Times New Roman" w:hAnsi="Times New Roman" w:cs="Times New Roman"/>
          <w:sz w:val="24"/>
          <w:szCs w:val="24"/>
        </w:rPr>
        <w:tab/>
      </w:r>
      <w:r w:rsidRPr="0081358D">
        <w:rPr>
          <w:rFonts w:ascii="Times New Roman" w:hAnsi="Times New Roman" w:cs="Times New Roman"/>
          <w:sz w:val="24"/>
          <w:szCs w:val="24"/>
        </w:rPr>
        <w:tab/>
      </w:r>
      <w:r w:rsidRPr="0081358D">
        <w:rPr>
          <w:rFonts w:ascii="Times New Roman" w:hAnsi="Times New Roman" w:cs="Times New Roman"/>
          <w:sz w:val="24"/>
          <w:szCs w:val="24"/>
        </w:rPr>
        <w:tab/>
      </w:r>
    </w:p>
    <w:p w:rsidR="00C250D2" w:rsidRPr="0081358D" w:rsidRDefault="00C250D2" w:rsidP="0081358D">
      <w:pPr>
        <w:spacing w:after="0" w:line="360" w:lineRule="auto"/>
        <w:jc w:val="both"/>
        <w:rPr>
          <w:rFonts w:ascii="Times New Roman" w:hAnsi="Times New Roman" w:cs="Times New Roman"/>
          <w:sz w:val="24"/>
          <w:szCs w:val="24"/>
        </w:rPr>
      </w:pPr>
    </w:p>
    <w:sectPr w:rsidR="00C250D2" w:rsidRPr="0081358D"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A0" w:rsidRDefault="00016CA0" w:rsidP="007C1E6E">
      <w:pPr>
        <w:spacing w:after="0" w:line="240" w:lineRule="auto"/>
      </w:pPr>
      <w:r>
        <w:separator/>
      </w:r>
    </w:p>
  </w:endnote>
  <w:endnote w:type="continuationSeparator" w:id="0">
    <w:p w:rsidR="00016CA0" w:rsidRDefault="00016CA0"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9E69B9" w:rsidRDefault="00E24C51">
        <w:pPr>
          <w:pStyle w:val="Footer"/>
          <w:jc w:val="center"/>
        </w:pPr>
        <w:r>
          <w:fldChar w:fldCharType="begin"/>
        </w:r>
        <w:r>
          <w:instrText xml:space="preserve"> PAGE   \* MERGEFORMAT </w:instrText>
        </w:r>
        <w:r>
          <w:fldChar w:fldCharType="separate"/>
        </w:r>
        <w:r w:rsidR="0081358D">
          <w:rPr>
            <w:noProof/>
          </w:rPr>
          <w:t>20</w:t>
        </w:r>
        <w:r>
          <w:rPr>
            <w:noProof/>
          </w:rPr>
          <w:fldChar w:fldCharType="end"/>
        </w:r>
      </w:p>
    </w:sdtContent>
  </w:sdt>
  <w:p w:rsidR="009E69B9" w:rsidRDefault="009E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A0" w:rsidRDefault="00016CA0" w:rsidP="007C1E6E">
      <w:pPr>
        <w:spacing w:after="0" w:line="240" w:lineRule="auto"/>
      </w:pPr>
      <w:r>
        <w:separator/>
      </w:r>
    </w:p>
  </w:footnote>
  <w:footnote w:type="continuationSeparator" w:id="0">
    <w:p w:rsidR="00016CA0" w:rsidRDefault="00016CA0"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05"/>
    <w:multiLevelType w:val="hybridMultilevel"/>
    <w:tmpl w:val="87B246C2"/>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4B7CFC"/>
    <w:multiLevelType w:val="hybridMultilevel"/>
    <w:tmpl w:val="50C28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55D09"/>
    <w:multiLevelType w:val="hybridMultilevel"/>
    <w:tmpl w:val="7C6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85BE2"/>
    <w:multiLevelType w:val="hybridMultilevel"/>
    <w:tmpl w:val="6C6A975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9"/>
  </w:num>
  <w:num w:numId="3">
    <w:abstractNumId w:val="3"/>
  </w:num>
  <w:num w:numId="4">
    <w:abstractNumId w:val="8"/>
  </w:num>
  <w:num w:numId="5">
    <w:abstractNumId w:val="12"/>
  </w:num>
  <w:num w:numId="6">
    <w:abstractNumId w:val="1"/>
  </w:num>
  <w:num w:numId="7">
    <w:abstractNumId w:val="16"/>
  </w:num>
  <w:num w:numId="8">
    <w:abstractNumId w:val="11"/>
  </w:num>
  <w:num w:numId="9">
    <w:abstractNumId w:val="6"/>
  </w:num>
  <w:num w:numId="10">
    <w:abstractNumId w:val="7"/>
  </w:num>
  <w:num w:numId="11">
    <w:abstractNumId w:val="5"/>
  </w:num>
  <w:num w:numId="12">
    <w:abstractNumId w:val="15"/>
  </w:num>
  <w:num w:numId="13">
    <w:abstractNumId w:val="4"/>
  </w:num>
  <w:num w:numId="14">
    <w:abstractNumId w:val="17"/>
  </w:num>
  <w:num w:numId="15">
    <w:abstractNumId w:val="14"/>
  </w:num>
  <w:num w:numId="16">
    <w:abstractNumId w:val="18"/>
  </w:num>
  <w:num w:numId="17">
    <w:abstractNumId w:val="2"/>
  </w:num>
  <w:num w:numId="18">
    <w:abstractNumId w:val="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16CA0"/>
    <w:rsid w:val="0002610A"/>
    <w:rsid w:val="00026B9B"/>
    <w:rsid w:val="00027691"/>
    <w:rsid w:val="0003027F"/>
    <w:rsid w:val="0004200D"/>
    <w:rsid w:val="00044B46"/>
    <w:rsid w:val="00046179"/>
    <w:rsid w:val="000537D2"/>
    <w:rsid w:val="0005589B"/>
    <w:rsid w:val="00055BE6"/>
    <w:rsid w:val="00056062"/>
    <w:rsid w:val="00056C6A"/>
    <w:rsid w:val="00057651"/>
    <w:rsid w:val="00064D6D"/>
    <w:rsid w:val="00066217"/>
    <w:rsid w:val="000668D8"/>
    <w:rsid w:val="0007130C"/>
    <w:rsid w:val="00071A02"/>
    <w:rsid w:val="00080C02"/>
    <w:rsid w:val="000875CC"/>
    <w:rsid w:val="00092B20"/>
    <w:rsid w:val="000A10B9"/>
    <w:rsid w:val="000A39F2"/>
    <w:rsid w:val="000A57E0"/>
    <w:rsid w:val="000A707E"/>
    <w:rsid w:val="000B2209"/>
    <w:rsid w:val="000B3B58"/>
    <w:rsid w:val="000B3C8D"/>
    <w:rsid w:val="000B4ABF"/>
    <w:rsid w:val="000B54B2"/>
    <w:rsid w:val="000B77E7"/>
    <w:rsid w:val="000C4D0C"/>
    <w:rsid w:val="000C6C10"/>
    <w:rsid w:val="000C7392"/>
    <w:rsid w:val="000D4455"/>
    <w:rsid w:val="000D657E"/>
    <w:rsid w:val="000E096D"/>
    <w:rsid w:val="000E20D6"/>
    <w:rsid w:val="000E30C0"/>
    <w:rsid w:val="000E67E6"/>
    <w:rsid w:val="000E7D40"/>
    <w:rsid w:val="000F30CB"/>
    <w:rsid w:val="000F4399"/>
    <w:rsid w:val="000F69F8"/>
    <w:rsid w:val="00102A33"/>
    <w:rsid w:val="00105510"/>
    <w:rsid w:val="0010609C"/>
    <w:rsid w:val="00112A65"/>
    <w:rsid w:val="00113C2F"/>
    <w:rsid w:val="00121509"/>
    <w:rsid w:val="00122FE4"/>
    <w:rsid w:val="001239DB"/>
    <w:rsid w:val="001329F8"/>
    <w:rsid w:val="00132C07"/>
    <w:rsid w:val="00134287"/>
    <w:rsid w:val="0013549D"/>
    <w:rsid w:val="00137344"/>
    <w:rsid w:val="0014001A"/>
    <w:rsid w:val="00140305"/>
    <w:rsid w:val="0014241A"/>
    <w:rsid w:val="0014312D"/>
    <w:rsid w:val="0015061B"/>
    <w:rsid w:val="001507CA"/>
    <w:rsid w:val="00151DFD"/>
    <w:rsid w:val="0015284A"/>
    <w:rsid w:val="001533D9"/>
    <w:rsid w:val="00153675"/>
    <w:rsid w:val="00164BFA"/>
    <w:rsid w:val="00170670"/>
    <w:rsid w:val="0017303D"/>
    <w:rsid w:val="001738A1"/>
    <w:rsid w:val="001773E8"/>
    <w:rsid w:val="00182905"/>
    <w:rsid w:val="00182DEB"/>
    <w:rsid w:val="00184C10"/>
    <w:rsid w:val="00186FBD"/>
    <w:rsid w:val="001927B3"/>
    <w:rsid w:val="00194370"/>
    <w:rsid w:val="001A1313"/>
    <w:rsid w:val="001A291D"/>
    <w:rsid w:val="001A587E"/>
    <w:rsid w:val="001A621B"/>
    <w:rsid w:val="001B1194"/>
    <w:rsid w:val="001B132F"/>
    <w:rsid w:val="001B2527"/>
    <w:rsid w:val="001B2661"/>
    <w:rsid w:val="001B34F8"/>
    <w:rsid w:val="001B754F"/>
    <w:rsid w:val="001B7B33"/>
    <w:rsid w:val="001C0809"/>
    <w:rsid w:val="001C2031"/>
    <w:rsid w:val="001C7BD4"/>
    <w:rsid w:val="001D0572"/>
    <w:rsid w:val="001D0A40"/>
    <w:rsid w:val="001D0E9F"/>
    <w:rsid w:val="001D5BBC"/>
    <w:rsid w:val="001E78F0"/>
    <w:rsid w:val="001F3CB3"/>
    <w:rsid w:val="001F4323"/>
    <w:rsid w:val="001F4CBA"/>
    <w:rsid w:val="001F791C"/>
    <w:rsid w:val="002018E9"/>
    <w:rsid w:val="002059DA"/>
    <w:rsid w:val="00216A2F"/>
    <w:rsid w:val="00233584"/>
    <w:rsid w:val="00235D6C"/>
    <w:rsid w:val="00236C23"/>
    <w:rsid w:val="00244609"/>
    <w:rsid w:val="00246EC3"/>
    <w:rsid w:val="00252BFA"/>
    <w:rsid w:val="002537AC"/>
    <w:rsid w:val="0025444A"/>
    <w:rsid w:val="002600F8"/>
    <w:rsid w:val="002605F4"/>
    <w:rsid w:val="0026083E"/>
    <w:rsid w:val="00261D2A"/>
    <w:rsid w:val="0026450C"/>
    <w:rsid w:val="00264D91"/>
    <w:rsid w:val="002717B0"/>
    <w:rsid w:val="002734B2"/>
    <w:rsid w:val="00277AC3"/>
    <w:rsid w:val="00277EB4"/>
    <w:rsid w:val="00281590"/>
    <w:rsid w:val="00285612"/>
    <w:rsid w:val="0028667F"/>
    <w:rsid w:val="002912FE"/>
    <w:rsid w:val="002919FA"/>
    <w:rsid w:val="00293678"/>
    <w:rsid w:val="002A0811"/>
    <w:rsid w:val="002A3CCE"/>
    <w:rsid w:val="002A587B"/>
    <w:rsid w:val="002B447A"/>
    <w:rsid w:val="002B63E9"/>
    <w:rsid w:val="002B7388"/>
    <w:rsid w:val="002C47C1"/>
    <w:rsid w:val="002D07F7"/>
    <w:rsid w:val="002D1F1D"/>
    <w:rsid w:val="002D41DD"/>
    <w:rsid w:val="002D670B"/>
    <w:rsid w:val="002D6F6E"/>
    <w:rsid w:val="002E35E4"/>
    <w:rsid w:val="002E5F63"/>
    <w:rsid w:val="002F2FE4"/>
    <w:rsid w:val="002F38C6"/>
    <w:rsid w:val="002F4515"/>
    <w:rsid w:val="002F7947"/>
    <w:rsid w:val="00303673"/>
    <w:rsid w:val="003039B3"/>
    <w:rsid w:val="0030529A"/>
    <w:rsid w:val="00306710"/>
    <w:rsid w:val="0031133C"/>
    <w:rsid w:val="00311EA2"/>
    <w:rsid w:val="003154FB"/>
    <w:rsid w:val="00316AAF"/>
    <w:rsid w:val="00317C8A"/>
    <w:rsid w:val="00326817"/>
    <w:rsid w:val="003271AE"/>
    <w:rsid w:val="00331D50"/>
    <w:rsid w:val="003333A4"/>
    <w:rsid w:val="00335CEB"/>
    <w:rsid w:val="00342D23"/>
    <w:rsid w:val="003443AC"/>
    <w:rsid w:val="00344F21"/>
    <w:rsid w:val="00345000"/>
    <w:rsid w:val="00347B57"/>
    <w:rsid w:val="00347CD6"/>
    <w:rsid w:val="00353650"/>
    <w:rsid w:val="00355403"/>
    <w:rsid w:val="003632ED"/>
    <w:rsid w:val="00364491"/>
    <w:rsid w:val="003648FF"/>
    <w:rsid w:val="003656E7"/>
    <w:rsid w:val="00367D1E"/>
    <w:rsid w:val="00375662"/>
    <w:rsid w:val="00376017"/>
    <w:rsid w:val="00377D75"/>
    <w:rsid w:val="003814F2"/>
    <w:rsid w:val="003834D4"/>
    <w:rsid w:val="0038421B"/>
    <w:rsid w:val="003876C3"/>
    <w:rsid w:val="0038791E"/>
    <w:rsid w:val="00390162"/>
    <w:rsid w:val="00392E7D"/>
    <w:rsid w:val="00397733"/>
    <w:rsid w:val="003A0786"/>
    <w:rsid w:val="003A0EC3"/>
    <w:rsid w:val="003A1C2D"/>
    <w:rsid w:val="003A21F4"/>
    <w:rsid w:val="003A3189"/>
    <w:rsid w:val="003A38F9"/>
    <w:rsid w:val="003A7392"/>
    <w:rsid w:val="003B032D"/>
    <w:rsid w:val="003B28BF"/>
    <w:rsid w:val="003B37F3"/>
    <w:rsid w:val="003C0843"/>
    <w:rsid w:val="003C2511"/>
    <w:rsid w:val="003C6878"/>
    <w:rsid w:val="003D14FC"/>
    <w:rsid w:val="003D24B1"/>
    <w:rsid w:val="003D290E"/>
    <w:rsid w:val="003D5542"/>
    <w:rsid w:val="003D6F93"/>
    <w:rsid w:val="003D703E"/>
    <w:rsid w:val="003E6005"/>
    <w:rsid w:val="003F3256"/>
    <w:rsid w:val="00400261"/>
    <w:rsid w:val="00401535"/>
    <w:rsid w:val="00410067"/>
    <w:rsid w:val="00412A56"/>
    <w:rsid w:val="00414E98"/>
    <w:rsid w:val="00416C8B"/>
    <w:rsid w:val="00417616"/>
    <w:rsid w:val="00417AB2"/>
    <w:rsid w:val="00421488"/>
    <w:rsid w:val="004221E0"/>
    <w:rsid w:val="00423368"/>
    <w:rsid w:val="00424A44"/>
    <w:rsid w:val="00425204"/>
    <w:rsid w:val="00433685"/>
    <w:rsid w:val="0043431B"/>
    <w:rsid w:val="00434915"/>
    <w:rsid w:val="00440F49"/>
    <w:rsid w:val="004507F0"/>
    <w:rsid w:val="0045688D"/>
    <w:rsid w:val="004572D4"/>
    <w:rsid w:val="00457E6A"/>
    <w:rsid w:val="00461920"/>
    <w:rsid w:val="00462AAA"/>
    <w:rsid w:val="004633ED"/>
    <w:rsid w:val="0046704E"/>
    <w:rsid w:val="00467583"/>
    <w:rsid w:val="00467955"/>
    <w:rsid w:val="00472023"/>
    <w:rsid w:val="00473A3F"/>
    <w:rsid w:val="004743D9"/>
    <w:rsid w:val="004863DE"/>
    <w:rsid w:val="00493F85"/>
    <w:rsid w:val="0049400A"/>
    <w:rsid w:val="00495C23"/>
    <w:rsid w:val="00497A69"/>
    <w:rsid w:val="004A0FC4"/>
    <w:rsid w:val="004A1706"/>
    <w:rsid w:val="004A1FD6"/>
    <w:rsid w:val="004A2E18"/>
    <w:rsid w:val="004A2E48"/>
    <w:rsid w:val="004A5688"/>
    <w:rsid w:val="004A7460"/>
    <w:rsid w:val="004B3C20"/>
    <w:rsid w:val="004B7E89"/>
    <w:rsid w:val="004B7EC7"/>
    <w:rsid w:val="004C3200"/>
    <w:rsid w:val="004C3354"/>
    <w:rsid w:val="004C4B68"/>
    <w:rsid w:val="004C70D6"/>
    <w:rsid w:val="004C73FB"/>
    <w:rsid w:val="004D6F0E"/>
    <w:rsid w:val="004D7EF9"/>
    <w:rsid w:val="004E15CE"/>
    <w:rsid w:val="004E18C9"/>
    <w:rsid w:val="004E70D7"/>
    <w:rsid w:val="004E78B4"/>
    <w:rsid w:val="004F0446"/>
    <w:rsid w:val="004F16A4"/>
    <w:rsid w:val="004F21AF"/>
    <w:rsid w:val="004F6D42"/>
    <w:rsid w:val="005114B4"/>
    <w:rsid w:val="005117F7"/>
    <w:rsid w:val="005122E4"/>
    <w:rsid w:val="00514409"/>
    <w:rsid w:val="00516CA0"/>
    <w:rsid w:val="00517C4C"/>
    <w:rsid w:val="00524A16"/>
    <w:rsid w:val="00526B17"/>
    <w:rsid w:val="00527211"/>
    <w:rsid w:val="005277EF"/>
    <w:rsid w:val="005302E1"/>
    <w:rsid w:val="00531E47"/>
    <w:rsid w:val="00532738"/>
    <w:rsid w:val="00534A84"/>
    <w:rsid w:val="00535DB0"/>
    <w:rsid w:val="00537312"/>
    <w:rsid w:val="00540D88"/>
    <w:rsid w:val="00552FA7"/>
    <w:rsid w:val="00554C02"/>
    <w:rsid w:val="00555550"/>
    <w:rsid w:val="00556AEF"/>
    <w:rsid w:val="00557874"/>
    <w:rsid w:val="005579C4"/>
    <w:rsid w:val="00565099"/>
    <w:rsid w:val="00565461"/>
    <w:rsid w:val="00565D80"/>
    <w:rsid w:val="00567830"/>
    <w:rsid w:val="00570005"/>
    <w:rsid w:val="00573509"/>
    <w:rsid w:val="00576A57"/>
    <w:rsid w:val="00577529"/>
    <w:rsid w:val="00580CA9"/>
    <w:rsid w:val="00582939"/>
    <w:rsid w:val="0058664F"/>
    <w:rsid w:val="005876DB"/>
    <w:rsid w:val="00590537"/>
    <w:rsid w:val="00591EA7"/>
    <w:rsid w:val="005A3231"/>
    <w:rsid w:val="005A424B"/>
    <w:rsid w:val="005A7A25"/>
    <w:rsid w:val="005B4CEC"/>
    <w:rsid w:val="005C031B"/>
    <w:rsid w:val="005C5EF4"/>
    <w:rsid w:val="005C77BF"/>
    <w:rsid w:val="005D18C6"/>
    <w:rsid w:val="005E1C77"/>
    <w:rsid w:val="005E44D8"/>
    <w:rsid w:val="005E4BDA"/>
    <w:rsid w:val="005E50E5"/>
    <w:rsid w:val="005E537A"/>
    <w:rsid w:val="005E727C"/>
    <w:rsid w:val="005E7466"/>
    <w:rsid w:val="005E74F6"/>
    <w:rsid w:val="005F1C8B"/>
    <w:rsid w:val="005F1CCD"/>
    <w:rsid w:val="0060408C"/>
    <w:rsid w:val="00605559"/>
    <w:rsid w:val="00605627"/>
    <w:rsid w:val="00611768"/>
    <w:rsid w:val="00611BFC"/>
    <w:rsid w:val="006248EB"/>
    <w:rsid w:val="0062535A"/>
    <w:rsid w:val="00631B7D"/>
    <w:rsid w:val="00632F30"/>
    <w:rsid w:val="00635EEE"/>
    <w:rsid w:val="00637365"/>
    <w:rsid w:val="00637CDE"/>
    <w:rsid w:val="00640B50"/>
    <w:rsid w:val="00640F2C"/>
    <w:rsid w:val="006420C8"/>
    <w:rsid w:val="00643392"/>
    <w:rsid w:val="00643C13"/>
    <w:rsid w:val="00647525"/>
    <w:rsid w:val="0065429E"/>
    <w:rsid w:val="0065666B"/>
    <w:rsid w:val="0066077E"/>
    <w:rsid w:val="0066278F"/>
    <w:rsid w:val="006653A7"/>
    <w:rsid w:val="00666B62"/>
    <w:rsid w:val="00667397"/>
    <w:rsid w:val="00671393"/>
    <w:rsid w:val="006731B6"/>
    <w:rsid w:val="0067499E"/>
    <w:rsid w:val="00677793"/>
    <w:rsid w:val="00677A7B"/>
    <w:rsid w:val="00682472"/>
    <w:rsid w:val="00684856"/>
    <w:rsid w:val="00684F68"/>
    <w:rsid w:val="0068550E"/>
    <w:rsid w:val="006A597D"/>
    <w:rsid w:val="006B0AA5"/>
    <w:rsid w:val="006B31E4"/>
    <w:rsid w:val="006B33E4"/>
    <w:rsid w:val="006B5CC5"/>
    <w:rsid w:val="006C37FD"/>
    <w:rsid w:val="006C5CF7"/>
    <w:rsid w:val="006C7583"/>
    <w:rsid w:val="006C7B75"/>
    <w:rsid w:val="006D3EE0"/>
    <w:rsid w:val="006D4A0D"/>
    <w:rsid w:val="006D783F"/>
    <w:rsid w:val="006E124B"/>
    <w:rsid w:val="006E27C6"/>
    <w:rsid w:val="006E532D"/>
    <w:rsid w:val="006E5A34"/>
    <w:rsid w:val="006E6CBA"/>
    <w:rsid w:val="006F1BEA"/>
    <w:rsid w:val="006F20BF"/>
    <w:rsid w:val="006F28B8"/>
    <w:rsid w:val="006F54DE"/>
    <w:rsid w:val="006F79A5"/>
    <w:rsid w:val="0070297F"/>
    <w:rsid w:val="00704434"/>
    <w:rsid w:val="00704C50"/>
    <w:rsid w:val="007142B9"/>
    <w:rsid w:val="00714776"/>
    <w:rsid w:val="00714D4A"/>
    <w:rsid w:val="00715507"/>
    <w:rsid w:val="00721093"/>
    <w:rsid w:val="00721204"/>
    <w:rsid w:val="0072211A"/>
    <w:rsid w:val="007222A8"/>
    <w:rsid w:val="00722B5B"/>
    <w:rsid w:val="0072321E"/>
    <w:rsid w:val="00730F90"/>
    <w:rsid w:val="00731DCF"/>
    <w:rsid w:val="00732B89"/>
    <w:rsid w:val="00734888"/>
    <w:rsid w:val="00737CF0"/>
    <w:rsid w:val="00740822"/>
    <w:rsid w:val="007408E3"/>
    <w:rsid w:val="00744975"/>
    <w:rsid w:val="007461D2"/>
    <w:rsid w:val="00747CE2"/>
    <w:rsid w:val="007506E6"/>
    <w:rsid w:val="00751B19"/>
    <w:rsid w:val="00756375"/>
    <w:rsid w:val="007630DC"/>
    <w:rsid w:val="0076642A"/>
    <w:rsid w:val="00772A89"/>
    <w:rsid w:val="00773F27"/>
    <w:rsid w:val="007745DC"/>
    <w:rsid w:val="00781064"/>
    <w:rsid w:val="00781292"/>
    <w:rsid w:val="007826EC"/>
    <w:rsid w:val="00786472"/>
    <w:rsid w:val="00786E21"/>
    <w:rsid w:val="00787485"/>
    <w:rsid w:val="00790277"/>
    <w:rsid w:val="00790BB1"/>
    <w:rsid w:val="00790D0C"/>
    <w:rsid w:val="00790EA9"/>
    <w:rsid w:val="00791A9A"/>
    <w:rsid w:val="00791AE7"/>
    <w:rsid w:val="007922B5"/>
    <w:rsid w:val="007932B7"/>
    <w:rsid w:val="007976C0"/>
    <w:rsid w:val="007A0C82"/>
    <w:rsid w:val="007A337E"/>
    <w:rsid w:val="007A796D"/>
    <w:rsid w:val="007B2220"/>
    <w:rsid w:val="007B3CB8"/>
    <w:rsid w:val="007B5DFC"/>
    <w:rsid w:val="007C1E6E"/>
    <w:rsid w:val="007C7F90"/>
    <w:rsid w:val="007D04A3"/>
    <w:rsid w:val="007D3BAF"/>
    <w:rsid w:val="007E0B37"/>
    <w:rsid w:val="007E10B7"/>
    <w:rsid w:val="007E58D1"/>
    <w:rsid w:val="007E6606"/>
    <w:rsid w:val="007E6C82"/>
    <w:rsid w:val="007F110F"/>
    <w:rsid w:val="007F3DA5"/>
    <w:rsid w:val="007F684F"/>
    <w:rsid w:val="007F6F63"/>
    <w:rsid w:val="00800AE9"/>
    <w:rsid w:val="0080327D"/>
    <w:rsid w:val="00804668"/>
    <w:rsid w:val="00807828"/>
    <w:rsid w:val="008111EA"/>
    <w:rsid w:val="008113A6"/>
    <w:rsid w:val="008129D9"/>
    <w:rsid w:val="0081358D"/>
    <w:rsid w:val="00814A73"/>
    <w:rsid w:val="00816301"/>
    <w:rsid w:val="008170D8"/>
    <w:rsid w:val="008209E8"/>
    <w:rsid w:val="00822798"/>
    <w:rsid w:val="00822C8F"/>
    <w:rsid w:val="00824C43"/>
    <w:rsid w:val="00826C10"/>
    <w:rsid w:val="0082727E"/>
    <w:rsid w:val="00831D02"/>
    <w:rsid w:val="008365DB"/>
    <w:rsid w:val="00836AFA"/>
    <w:rsid w:val="0084078C"/>
    <w:rsid w:val="00840D75"/>
    <w:rsid w:val="00843314"/>
    <w:rsid w:val="0084657C"/>
    <w:rsid w:val="0085038A"/>
    <w:rsid w:val="00851569"/>
    <w:rsid w:val="00852E0F"/>
    <w:rsid w:val="00857FFC"/>
    <w:rsid w:val="008611E8"/>
    <w:rsid w:val="00863084"/>
    <w:rsid w:val="00864390"/>
    <w:rsid w:val="00867F62"/>
    <w:rsid w:val="00871A9F"/>
    <w:rsid w:val="00872CFB"/>
    <w:rsid w:val="008735E2"/>
    <w:rsid w:val="00873948"/>
    <w:rsid w:val="008745D3"/>
    <w:rsid w:val="00874A81"/>
    <w:rsid w:val="008804E0"/>
    <w:rsid w:val="00882634"/>
    <w:rsid w:val="00882713"/>
    <w:rsid w:val="00891235"/>
    <w:rsid w:val="00892FD7"/>
    <w:rsid w:val="00893826"/>
    <w:rsid w:val="00897E0F"/>
    <w:rsid w:val="008A1698"/>
    <w:rsid w:val="008A4067"/>
    <w:rsid w:val="008B183E"/>
    <w:rsid w:val="008B2E8B"/>
    <w:rsid w:val="008B4465"/>
    <w:rsid w:val="008B7D65"/>
    <w:rsid w:val="008C34ED"/>
    <w:rsid w:val="008C49E1"/>
    <w:rsid w:val="008C69BD"/>
    <w:rsid w:val="008D2B3C"/>
    <w:rsid w:val="008D330F"/>
    <w:rsid w:val="008D5079"/>
    <w:rsid w:val="008D6DA2"/>
    <w:rsid w:val="008E32E3"/>
    <w:rsid w:val="008E6044"/>
    <w:rsid w:val="008E6742"/>
    <w:rsid w:val="00907957"/>
    <w:rsid w:val="00907B13"/>
    <w:rsid w:val="0091133F"/>
    <w:rsid w:val="009168E9"/>
    <w:rsid w:val="0092097E"/>
    <w:rsid w:val="00922120"/>
    <w:rsid w:val="009230B9"/>
    <w:rsid w:val="00926E80"/>
    <w:rsid w:val="00927E1A"/>
    <w:rsid w:val="00934742"/>
    <w:rsid w:val="009500E0"/>
    <w:rsid w:val="00951184"/>
    <w:rsid w:val="00957899"/>
    <w:rsid w:val="009578BA"/>
    <w:rsid w:val="00960FA3"/>
    <w:rsid w:val="00963040"/>
    <w:rsid w:val="00963DA4"/>
    <w:rsid w:val="00964751"/>
    <w:rsid w:val="009713CA"/>
    <w:rsid w:val="00971AD7"/>
    <w:rsid w:val="009738A1"/>
    <w:rsid w:val="00973F77"/>
    <w:rsid w:val="0097606D"/>
    <w:rsid w:val="009816C7"/>
    <w:rsid w:val="0098467C"/>
    <w:rsid w:val="00984847"/>
    <w:rsid w:val="00984C6A"/>
    <w:rsid w:val="00990038"/>
    <w:rsid w:val="00990E4D"/>
    <w:rsid w:val="00993085"/>
    <w:rsid w:val="00994EA0"/>
    <w:rsid w:val="009A00FE"/>
    <w:rsid w:val="009A4CF9"/>
    <w:rsid w:val="009A6617"/>
    <w:rsid w:val="009B2C86"/>
    <w:rsid w:val="009B71E4"/>
    <w:rsid w:val="009C18B9"/>
    <w:rsid w:val="009C3790"/>
    <w:rsid w:val="009C3D3C"/>
    <w:rsid w:val="009C3F61"/>
    <w:rsid w:val="009C52C3"/>
    <w:rsid w:val="009C62A8"/>
    <w:rsid w:val="009D0087"/>
    <w:rsid w:val="009D26BE"/>
    <w:rsid w:val="009D5F33"/>
    <w:rsid w:val="009E1389"/>
    <w:rsid w:val="009E55C2"/>
    <w:rsid w:val="009E69B9"/>
    <w:rsid w:val="009E6E9A"/>
    <w:rsid w:val="009F5B89"/>
    <w:rsid w:val="009F6FB0"/>
    <w:rsid w:val="00A02EC4"/>
    <w:rsid w:val="00A11FAF"/>
    <w:rsid w:val="00A12CA5"/>
    <w:rsid w:val="00A14A29"/>
    <w:rsid w:val="00A15490"/>
    <w:rsid w:val="00A20376"/>
    <w:rsid w:val="00A2097D"/>
    <w:rsid w:val="00A220BF"/>
    <w:rsid w:val="00A239C6"/>
    <w:rsid w:val="00A24EE3"/>
    <w:rsid w:val="00A27815"/>
    <w:rsid w:val="00A3595D"/>
    <w:rsid w:val="00A408B7"/>
    <w:rsid w:val="00A41ABB"/>
    <w:rsid w:val="00A44718"/>
    <w:rsid w:val="00A4655F"/>
    <w:rsid w:val="00A465E0"/>
    <w:rsid w:val="00A56BB4"/>
    <w:rsid w:val="00A5733C"/>
    <w:rsid w:val="00A57791"/>
    <w:rsid w:val="00A57FA7"/>
    <w:rsid w:val="00A65E5C"/>
    <w:rsid w:val="00A71413"/>
    <w:rsid w:val="00A7321D"/>
    <w:rsid w:val="00A75BDF"/>
    <w:rsid w:val="00A76004"/>
    <w:rsid w:val="00A770E6"/>
    <w:rsid w:val="00A825F1"/>
    <w:rsid w:val="00A83A53"/>
    <w:rsid w:val="00A854B1"/>
    <w:rsid w:val="00A91BF9"/>
    <w:rsid w:val="00A91D86"/>
    <w:rsid w:val="00AA0DDC"/>
    <w:rsid w:val="00AA37A9"/>
    <w:rsid w:val="00AA50F7"/>
    <w:rsid w:val="00AB24FF"/>
    <w:rsid w:val="00AB3175"/>
    <w:rsid w:val="00AB57F0"/>
    <w:rsid w:val="00AB5D32"/>
    <w:rsid w:val="00AB7D4F"/>
    <w:rsid w:val="00AC0522"/>
    <w:rsid w:val="00AC1BC3"/>
    <w:rsid w:val="00AC1DF6"/>
    <w:rsid w:val="00AD08C1"/>
    <w:rsid w:val="00AD4AE6"/>
    <w:rsid w:val="00AD4B2F"/>
    <w:rsid w:val="00AD6EB4"/>
    <w:rsid w:val="00AD7D01"/>
    <w:rsid w:val="00AE0E40"/>
    <w:rsid w:val="00AE264A"/>
    <w:rsid w:val="00AE32E5"/>
    <w:rsid w:val="00AE51D7"/>
    <w:rsid w:val="00AF6076"/>
    <w:rsid w:val="00AF7BE6"/>
    <w:rsid w:val="00B032D7"/>
    <w:rsid w:val="00B06A0E"/>
    <w:rsid w:val="00B105C3"/>
    <w:rsid w:val="00B14120"/>
    <w:rsid w:val="00B171FD"/>
    <w:rsid w:val="00B173A3"/>
    <w:rsid w:val="00B23CB3"/>
    <w:rsid w:val="00B31D87"/>
    <w:rsid w:val="00B33498"/>
    <w:rsid w:val="00B3715E"/>
    <w:rsid w:val="00B43B89"/>
    <w:rsid w:val="00B45B91"/>
    <w:rsid w:val="00B464A3"/>
    <w:rsid w:val="00B47077"/>
    <w:rsid w:val="00B52EFE"/>
    <w:rsid w:val="00B5376C"/>
    <w:rsid w:val="00B54ADC"/>
    <w:rsid w:val="00B553F2"/>
    <w:rsid w:val="00B56036"/>
    <w:rsid w:val="00B57AE8"/>
    <w:rsid w:val="00B57CE2"/>
    <w:rsid w:val="00B62787"/>
    <w:rsid w:val="00B651D8"/>
    <w:rsid w:val="00B702D5"/>
    <w:rsid w:val="00B705E9"/>
    <w:rsid w:val="00B70790"/>
    <w:rsid w:val="00B72DB1"/>
    <w:rsid w:val="00B74EA4"/>
    <w:rsid w:val="00B84C8D"/>
    <w:rsid w:val="00B96BB5"/>
    <w:rsid w:val="00BA50B1"/>
    <w:rsid w:val="00BA5D67"/>
    <w:rsid w:val="00BA71DE"/>
    <w:rsid w:val="00BA7EA6"/>
    <w:rsid w:val="00BB0BAD"/>
    <w:rsid w:val="00BC1E98"/>
    <w:rsid w:val="00BC5B5A"/>
    <w:rsid w:val="00BD0F14"/>
    <w:rsid w:val="00BD2CE3"/>
    <w:rsid w:val="00BD2FAF"/>
    <w:rsid w:val="00BD7B08"/>
    <w:rsid w:val="00BE2C64"/>
    <w:rsid w:val="00BE2F32"/>
    <w:rsid w:val="00BE361A"/>
    <w:rsid w:val="00BE6041"/>
    <w:rsid w:val="00BE759F"/>
    <w:rsid w:val="00BE76EF"/>
    <w:rsid w:val="00BF3217"/>
    <w:rsid w:val="00BF492E"/>
    <w:rsid w:val="00BF5D78"/>
    <w:rsid w:val="00C02F89"/>
    <w:rsid w:val="00C05847"/>
    <w:rsid w:val="00C06F2A"/>
    <w:rsid w:val="00C07AF8"/>
    <w:rsid w:val="00C101A9"/>
    <w:rsid w:val="00C124D0"/>
    <w:rsid w:val="00C12DDB"/>
    <w:rsid w:val="00C138AC"/>
    <w:rsid w:val="00C152EB"/>
    <w:rsid w:val="00C2045F"/>
    <w:rsid w:val="00C23B29"/>
    <w:rsid w:val="00C24666"/>
    <w:rsid w:val="00C250D2"/>
    <w:rsid w:val="00C30DEE"/>
    <w:rsid w:val="00C37194"/>
    <w:rsid w:val="00C406B6"/>
    <w:rsid w:val="00C43AAD"/>
    <w:rsid w:val="00C45E3D"/>
    <w:rsid w:val="00C478EF"/>
    <w:rsid w:val="00C50701"/>
    <w:rsid w:val="00C6195B"/>
    <w:rsid w:val="00C61B87"/>
    <w:rsid w:val="00C62DB8"/>
    <w:rsid w:val="00C62EF7"/>
    <w:rsid w:val="00C62FFA"/>
    <w:rsid w:val="00C64BCE"/>
    <w:rsid w:val="00C65773"/>
    <w:rsid w:val="00C667BF"/>
    <w:rsid w:val="00C66AB7"/>
    <w:rsid w:val="00C727C4"/>
    <w:rsid w:val="00C74EFD"/>
    <w:rsid w:val="00C7565B"/>
    <w:rsid w:val="00C76385"/>
    <w:rsid w:val="00C802BC"/>
    <w:rsid w:val="00C85D2F"/>
    <w:rsid w:val="00C85DBD"/>
    <w:rsid w:val="00C93FAA"/>
    <w:rsid w:val="00C972A2"/>
    <w:rsid w:val="00CA1557"/>
    <w:rsid w:val="00CA2480"/>
    <w:rsid w:val="00CA2E1B"/>
    <w:rsid w:val="00CA3A4B"/>
    <w:rsid w:val="00CA59D3"/>
    <w:rsid w:val="00CA5D86"/>
    <w:rsid w:val="00CA5EDA"/>
    <w:rsid w:val="00CA603A"/>
    <w:rsid w:val="00CA6E1C"/>
    <w:rsid w:val="00CB2869"/>
    <w:rsid w:val="00CB4565"/>
    <w:rsid w:val="00CB4D32"/>
    <w:rsid w:val="00CB5E97"/>
    <w:rsid w:val="00CC01C3"/>
    <w:rsid w:val="00CC020D"/>
    <w:rsid w:val="00CC0303"/>
    <w:rsid w:val="00CC03AB"/>
    <w:rsid w:val="00CC1F89"/>
    <w:rsid w:val="00CC1F94"/>
    <w:rsid w:val="00CC2EF3"/>
    <w:rsid w:val="00CC322A"/>
    <w:rsid w:val="00CC44E6"/>
    <w:rsid w:val="00CC5D34"/>
    <w:rsid w:val="00CD1417"/>
    <w:rsid w:val="00CD66E4"/>
    <w:rsid w:val="00CE2478"/>
    <w:rsid w:val="00CE4198"/>
    <w:rsid w:val="00CE694D"/>
    <w:rsid w:val="00CE734E"/>
    <w:rsid w:val="00CE7511"/>
    <w:rsid w:val="00CF292B"/>
    <w:rsid w:val="00CF3A85"/>
    <w:rsid w:val="00CF47D6"/>
    <w:rsid w:val="00D01BE3"/>
    <w:rsid w:val="00D02A4E"/>
    <w:rsid w:val="00D070D9"/>
    <w:rsid w:val="00D072E3"/>
    <w:rsid w:val="00D1124A"/>
    <w:rsid w:val="00D117D8"/>
    <w:rsid w:val="00D12CCD"/>
    <w:rsid w:val="00D166A4"/>
    <w:rsid w:val="00D25266"/>
    <w:rsid w:val="00D33632"/>
    <w:rsid w:val="00D3699E"/>
    <w:rsid w:val="00D51750"/>
    <w:rsid w:val="00D52AE7"/>
    <w:rsid w:val="00D53D2D"/>
    <w:rsid w:val="00D53E0C"/>
    <w:rsid w:val="00D55A2F"/>
    <w:rsid w:val="00D61083"/>
    <w:rsid w:val="00D62D10"/>
    <w:rsid w:val="00D71ABA"/>
    <w:rsid w:val="00D72A34"/>
    <w:rsid w:val="00D83ECC"/>
    <w:rsid w:val="00D868DC"/>
    <w:rsid w:val="00D935C6"/>
    <w:rsid w:val="00D9371C"/>
    <w:rsid w:val="00D95D0B"/>
    <w:rsid w:val="00D963B2"/>
    <w:rsid w:val="00D970F6"/>
    <w:rsid w:val="00D97774"/>
    <w:rsid w:val="00DA11A8"/>
    <w:rsid w:val="00DA5B45"/>
    <w:rsid w:val="00DA79AB"/>
    <w:rsid w:val="00DB0B0D"/>
    <w:rsid w:val="00DB379A"/>
    <w:rsid w:val="00DB3947"/>
    <w:rsid w:val="00DB5A4E"/>
    <w:rsid w:val="00DB63B5"/>
    <w:rsid w:val="00DB7960"/>
    <w:rsid w:val="00DC1EC8"/>
    <w:rsid w:val="00DC33C4"/>
    <w:rsid w:val="00DD2A92"/>
    <w:rsid w:val="00DD3B9C"/>
    <w:rsid w:val="00DD3BBF"/>
    <w:rsid w:val="00DD5D8C"/>
    <w:rsid w:val="00DD6B71"/>
    <w:rsid w:val="00DE13ED"/>
    <w:rsid w:val="00DE5EE6"/>
    <w:rsid w:val="00DF19D8"/>
    <w:rsid w:val="00DF3E85"/>
    <w:rsid w:val="00DF6C49"/>
    <w:rsid w:val="00DF6DCD"/>
    <w:rsid w:val="00E010C1"/>
    <w:rsid w:val="00E026D0"/>
    <w:rsid w:val="00E04734"/>
    <w:rsid w:val="00E06AA0"/>
    <w:rsid w:val="00E1572B"/>
    <w:rsid w:val="00E17B8A"/>
    <w:rsid w:val="00E24C51"/>
    <w:rsid w:val="00E279A3"/>
    <w:rsid w:val="00E3290A"/>
    <w:rsid w:val="00E363D4"/>
    <w:rsid w:val="00E4165D"/>
    <w:rsid w:val="00E419D5"/>
    <w:rsid w:val="00E4280E"/>
    <w:rsid w:val="00E4634B"/>
    <w:rsid w:val="00E5078C"/>
    <w:rsid w:val="00E52C17"/>
    <w:rsid w:val="00E53C0C"/>
    <w:rsid w:val="00E57755"/>
    <w:rsid w:val="00E60BDC"/>
    <w:rsid w:val="00E63A36"/>
    <w:rsid w:val="00E66147"/>
    <w:rsid w:val="00E66180"/>
    <w:rsid w:val="00E664F6"/>
    <w:rsid w:val="00E67808"/>
    <w:rsid w:val="00E7092D"/>
    <w:rsid w:val="00E70DDB"/>
    <w:rsid w:val="00E70E2E"/>
    <w:rsid w:val="00E71F26"/>
    <w:rsid w:val="00E72A39"/>
    <w:rsid w:val="00E72D97"/>
    <w:rsid w:val="00E74B37"/>
    <w:rsid w:val="00E75471"/>
    <w:rsid w:val="00E755D2"/>
    <w:rsid w:val="00E75F4C"/>
    <w:rsid w:val="00E80097"/>
    <w:rsid w:val="00E8483E"/>
    <w:rsid w:val="00E91E49"/>
    <w:rsid w:val="00E97ACD"/>
    <w:rsid w:val="00EA058A"/>
    <w:rsid w:val="00EA21E0"/>
    <w:rsid w:val="00EA3E8D"/>
    <w:rsid w:val="00EB067B"/>
    <w:rsid w:val="00EB0DCB"/>
    <w:rsid w:val="00EB23BD"/>
    <w:rsid w:val="00EB2FB8"/>
    <w:rsid w:val="00EB3522"/>
    <w:rsid w:val="00EB52B2"/>
    <w:rsid w:val="00EB6A3D"/>
    <w:rsid w:val="00EB7D03"/>
    <w:rsid w:val="00EC0C89"/>
    <w:rsid w:val="00EC4E79"/>
    <w:rsid w:val="00EC763F"/>
    <w:rsid w:val="00ED02EA"/>
    <w:rsid w:val="00ED051E"/>
    <w:rsid w:val="00ED0F82"/>
    <w:rsid w:val="00ED2A7A"/>
    <w:rsid w:val="00ED3426"/>
    <w:rsid w:val="00ED4F96"/>
    <w:rsid w:val="00ED5C71"/>
    <w:rsid w:val="00ED604D"/>
    <w:rsid w:val="00EE06FE"/>
    <w:rsid w:val="00EE08B8"/>
    <w:rsid w:val="00EF0C04"/>
    <w:rsid w:val="00EF3586"/>
    <w:rsid w:val="00EF6ADA"/>
    <w:rsid w:val="00EF6C47"/>
    <w:rsid w:val="00EF78E8"/>
    <w:rsid w:val="00F023FE"/>
    <w:rsid w:val="00F036B3"/>
    <w:rsid w:val="00F05F54"/>
    <w:rsid w:val="00F06005"/>
    <w:rsid w:val="00F06620"/>
    <w:rsid w:val="00F10723"/>
    <w:rsid w:val="00F124C3"/>
    <w:rsid w:val="00F12C38"/>
    <w:rsid w:val="00F13938"/>
    <w:rsid w:val="00F1532D"/>
    <w:rsid w:val="00F15EDA"/>
    <w:rsid w:val="00F23FF2"/>
    <w:rsid w:val="00F2513B"/>
    <w:rsid w:val="00F32749"/>
    <w:rsid w:val="00F327B8"/>
    <w:rsid w:val="00F36BFD"/>
    <w:rsid w:val="00F37AD5"/>
    <w:rsid w:val="00F408A9"/>
    <w:rsid w:val="00F4124F"/>
    <w:rsid w:val="00F437B8"/>
    <w:rsid w:val="00F45E90"/>
    <w:rsid w:val="00F52B95"/>
    <w:rsid w:val="00F5531F"/>
    <w:rsid w:val="00F55B6E"/>
    <w:rsid w:val="00F56C87"/>
    <w:rsid w:val="00F57130"/>
    <w:rsid w:val="00F633BC"/>
    <w:rsid w:val="00F637AD"/>
    <w:rsid w:val="00F641A7"/>
    <w:rsid w:val="00F75095"/>
    <w:rsid w:val="00F7693D"/>
    <w:rsid w:val="00F76A40"/>
    <w:rsid w:val="00F76EAA"/>
    <w:rsid w:val="00F83A26"/>
    <w:rsid w:val="00F83D5C"/>
    <w:rsid w:val="00F86B89"/>
    <w:rsid w:val="00F87296"/>
    <w:rsid w:val="00F90B35"/>
    <w:rsid w:val="00F93249"/>
    <w:rsid w:val="00F94AC3"/>
    <w:rsid w:val="00F94C82"/>
    <w:rsid w:val="00F957A6"/>
    <w:rsid w:val="00F96454"/>
    <w:rsid w:val="00FA0139"/>
    <w:rsid w:val="00FA0FE0"/>
    <w:rsid w:val="00FA1C81"/>
    <w:rsid w:val="00FA2564"/>
    <w:rsid w:val="00FA649B"/>
    <w:rsid w:val="00FA6A18"/>
    <w:rsid w:val="00FA7F8E"/>
    <w:rsid w:val="00FB3BB2"/>
    <w:rsid w:val="00FC1696"/>
    <w:rsid w:val="00FC19C0"/>
    <w:rsid w:val="00FC5C31"/>
    <w:rsid w:val="00FC672D"/>
    <w:rsid w:val="00FD1A2B"/>
    <w:rsid w:val="00FD1BA1"/>
    <w:rsid w:val="00FD29B2"/>
    <w:rsid w:val="00FE037E"/>
    <w:rsid w:val="00FE5C85"/>
    <w:rsid w:val="00FE67F1"/>
    <w:rsid w:val="00FE6987"/>
    <w:rsid w:val="00FF0E90"/>
    <w:rsid w:val="00FF2B99"/>
    <w:rsid w:val="00FF3278"/>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B96B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B96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9B1C-A621-40FD-B90F-456E1A0A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7264</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2018-11-29T06:43:00Z</dcterms:created>
  <dcterms:modified xsi:type="dcterms:W3CDTF">2018-11-29T06:43:00Z</dcterms:modified>
</cp:coreProperties>
</file>